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2DEB" w14:textId="3964FA8E" w:rsidR="007F54E2" w:rsidRPr="00224AA8" w:rsidRDefault="007F54E2" w:rsidP="007F54E2">
      <w:pPr>
        <w:pStyle w:val="Title"/>
        <w:spacing w:before="0" w:after="480" w:line="480" w:lineRule="auto"/>
        <w:rPr>
          <w:rFonts w:cs="Arial"/>
          <w:szCs w:val="36"/>
        </w:rPr>
      </w:pPr>
      <w:r w:rsidRPr="00224AA8">
        <w:rPr>
          <w:rFonts w:cs="Arial"/>
          <w:szCs w:val="36"/>
        </w:rPr>
        <w:t>Annual Report 202</w:t>
      </w:r>
      <w:r w:rsidR="00EB3268" w:rsidRPr="00224AA8">
        <w:rPr>
          <w:rFonts w:cs="Arial"/>
          <w:szCs w:val="36"/>
        </w:rPr>
        <w:t>3</w:t>
      </w:r>
      <w:r w:rsidRPr="00224AA8">
        <w:rPr>
          <w:rFonts w:cs="Arial"/>
          <w:szCs w:val="36"/>
        </w:rPr>
        <w:t>-202</w:t>
      </w:r>
      <w:r w:rsidR="00EB3268" w:rsidRPr="00224AA8">
        <w:rPr>
          <w:rFonts w:cs="Arial"/>
          <w:szCs w:val="36"/>
        </w:rPr>
        <w:t>4</w:t>
      </w:r>
    </w:p>
    <w:p w14:paraId="2E189089" w14:textId="7DA811FF" w:rsidR="00E722A1" w:rsidRPr="00224AA8" w:rsidRDefault="007F54E2" w:rsidP="007F54E2">
      <w:pPr>
        <w:pStyle w:val="Title"/>
        <w:spacing w:before="0" w:after="480" w:line="480" w:lineRule="auto"/>
        <w:rPr>
          <w:rFonts w:cs="Arial"/>
          <w:szCs w:val="36"/>
        </w:rPr>
      </w:pPr>
      <w:r w:rsidRPr="00224AA8">
        <w:rPr>
          <w:rFonts w:cs="Arial"/>
          <w:szCs w:val="36"/>
        </w:rPr>
        <w:t>Family Responsibilities Commissio</w:t>
      </w:r>
      <w:r w:rsidR="00C35729" w:rsidRPr="00224AA8">
        <w:rPr>
          <w:rFonts w:cs="Arial"/>
          <w:szCs w:val="36"/>
        </w:rPr>
        <w:t>n</w:t>
      </w:r>
    </w:p>
    <w:p w14:paraId="4070BCDD" w14:textId="400A366A" w:rsidR="00FA0300" w:rsidRPr="00224AA8" w:rsidRDefault="00FA0300">
      <w:pPr>
        <w:spacing w:after="160" w:line="259" w:lineRule="auto"/>
        <w:rPr>
          <w:lang w:val="en-GB"/>
        </w:rPr>
      </w:pPr>
      <w:r w:rsidRPr="00224AA8">
        <w:rPr>
          <w:lang w:val="en-GB"/>
        </w:rPr>
        <w:br w:type="page"/>
      </w:r>
    </w:p>
    <w:p w14:paraId="13A695F4" w14:textId="77777777" w:rsidR="00FA0300" w:rsidRPr="00224AA8" w:rsidRDefault="00FA0300" w:rsidP="00FA0300">
      <w:r w:rsidRPr="00224AA8">
        <w:lastRenderedPageBreak/>
        <w:t>The annual report of the Family Responsibilities Commission summarises the Commission and its financial and corporate performance for the period 1 July 2023 to 30 June 2024.</w:t>
      </w:r>
    </w:p>
    <w:p w14:paraId="78D35D79" w14:textId="77777777" w:rsidR="00FA0300" w:rsidRPr="00224AA8" w:rsidRDefault="00FA0300" w:rsidP="00FA0300">
      <w:r w:rsidRPr="00224AA8">
        <w:t>Only limited copies of this annual report will be available in hard copy. To obtain a copy please contact:</w:t>
      </w:r>
    </w:p>
    <w:p w14:paraId="5FB5DA43" w14:textId="77777777" w:rsidR="00FA0300" w:rsidRPr="00224AA8" w:rsidRDefault="00FA0300" w:rsidP="00FA0300">
      <w:pPr>
        <w:spacing w:after="0"/>
      </w:pPr>
      <w:r w:rsidRPr="00224AA8">
        <w:t>Family Responsibilities Commission</w:t>
      </w:r>
    </w:p>
    <w:p w14:paraId="5E8322C4" w14:textId="77777777" w:rsidR="00FA0300" w:rsidRPr="00224AA8" w:rsidRDefault="00FA0300" w:rsidP="00FA0300">
      <w:pPr>
        <w:spacing w:after="0"/>
      </w:pPr>
      <w:r w:rsidRPr="00224AA8">
        <w:t>PO Box 5438</w:t>
      </w:r>
    </w:p>
    <w:p w14:paraId="67D99EA7" w14:textId="77777777" w:rsidR="00FA0300" w:rsidRPr="00224AA8" w:rsidRDefault="00FA0300" w:rsidP="00FA0300">
      <w:pPr>
        <w:spacing w:after="0"/>
      </w:pPr>
      <w:r w:rsidRPr="00224AA8">
        <w:t>Cairns QLD 4870</w:t>
      </w:r>
    </w:p>
    <w:p w14:paraId="22A86AA0" w14:textId="77777777" w:rsidR="00FA0300" w:rsidRPr="00224AA8" w:rsidRDefault="00FA0300" w:rsidP="00FA0300">
      <w:pPr>
        <w:spacing w:after="0"/>
      </w:pPr>
      <w:r w:rsidRPr="00224AA8">
        <w:t>Ph: (07) 4081 8400</w:t>
      </w:r>
    </w:p>
    <w:p w14:paraId="320F3C91" w14:textId="77777777" w:rsidR="00FA0300" w:rsidRPr="00224AA8" w:rsidRDefault="00FA0300" w:rsidP="00FA0300">
      <w:pPr>
        <w:spacing w:after="0"/>
      </w:pPr>
      <w:r w:rsidRPr="00224AA8">
        <w:t>Fax: (07) 4041 0974</w:t>
      </w:r>
    </w:p>
    <w:p w14:paraId="0D93423F" w14:textId="77777777" w:rsidR="00FA0300" w:rsidRPr="00224AA8" w:rsidRDefault="00FA0300" w:rsidP="00FA0300">
      <w:pPr>
        <w:spacing w:after="0"/>
      </w:pPr>
    </w:p>
    <w:p w14:paraId="65612DDF" w14:textId="77777777" w:rsidR="00FA0300" w:rsidRPr="00224AA8" w:rsidRDefault="00FA0300" w:rsidP="00FA0300">
      <w:pPr>
        <w:spacing w:after="0"/>
      </w:pPr>
      <w:r w:rsidRPr="00224AA8">
        <w:t xml:space="preserve">Alternatively, you can visit our website to access an electronic version of the annual report: </w:t>
      </w:r>
      <w:hyperlink r:id="rId8" w:history="1">
        <w:r w:rsidRPr="00224AA8">
          <w:rPr>
            <w:rStyle w:val="Hyperlink"/>
            <w:color w:val="auto"/>
          </w:rPr>
          <w:t>www.frcq.org.au</w:t>
        </w:r>
      </w:hyperlink>
    </w:p>
    <w:p w14:paraId="5C29ACAF" w14:textId="77777777" w:rsidR="00FA0300" w:rsidRPr="00224AA8" w:rsidRDefault="00FA0300" w:rsidP="00FA0300">
      <w:pPr>
        <w:spacing w:after="0"/>
        <w:rPr>
          <w:b/>
        </w:rPr>
      </w:pPr>
    </w:p>
    <w:p w14:paraId="45D2AC43" w14:textId="77777777" w:rsidR="00FA0300" w:rsidRPr="00224AA8" w:rsidRDefault="00FA0300" w:rsidP="00FA0300">
      <w:r w:rsidRPr="00224AA8">
        <w:rPr>
          <w:noProof/>
        </w:rPr>
        <w:drawing>
          <wp:anchor distT="0" distB="0" distL="114300" distR="114300" simplePos="0" relativeHeight="251659264" behindDoc="0" locked="0" layoutInCell="1" allowOverlap="1" wp14:anchorId="26302511" wp14:editId="39A62C71">
            <wp:simplePos x="0" y="0"/>
            <wp:positionH relativeFrom="margin">
              <wp:align>left</wp:align>
            </wp:positionH>
            <wp:positionV relativeFrom="paragraph">
              <wp:posOffset>6350</wp:posOffset>
            </wp:positionV>
            <wp:extent cx="409575" cy="4095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preter_symbol_text grayscale - CM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sidRPr="00224AA8">
        <w:t xml:space="preserve">The Queensland Government is committed to providing accessible services to Queenslanders from all culturally and linguistically diverse backgrounds. If you have difficulty in understanding the annual report, you can contact us on telephone </w:t>
      </w:r>
      <w:r w:rsidRPr="00224AA8">
        <w:br/>
        <w:t>(07) 4081 8400 and we will arrange an interpreter to effectively communicate the report with you.</w:t>
      </w:r>
    </w:p>
    <w:p w14:paraId="3E275564" w14:textId="77777777" w:rsidR="00FA0300" w:rsidRPr="00224AA8" w:rsidRDefault="00FA0300" w:rsidP="00FA0300">
      <w:pPr>
        <w:spacing w:after="0" w:line="240" w:lineRule="auto"/>
        <w:rPr>
          <w:lang w:eastAsia="en-AU"/>
        </w:rPr>
      </w:pPr>
    </w:p>
    <w:p w14:paraId="0603A902" w14:textId="77777777" w:rsidR="00FA0300" w:rsidRPr="00224AA8" w:rsidRDefault="00FA0300" w:rsidP="00FA0300"/>
    <w:p w14:paraId="557776BC" w14:textId="77777777" w:rsidR="00FA0300" w:rsidRPr="00224AA8" w:rsidRDefault="00FA0300" w:rsidP="00FA0300">
      <w:pPr>
        <w:rPr>
          <w:b/>
        </w:rPr>
      </w:pPr>
      <w:r w:rsidRPr="00224AA8">
        <w:rPr>
          <w:b/>
        </w:rPr>
        <w:t>© State of Queensland (Family Responsibilities Commission) 2024</w:t>
      </w:r>
    </w:p>
    <w:p w14:paraId="6312EF4C" w14:textId="77777777" w:rsidR="00FA0300" w:rsidRPr="00224AA8" w:rsidRDefault="00FA0300" w:rsidP="00FA0300">
      <w:r w:rsidRPr="00224AA8">
        <w:t>ISSN – 1837-4565</w:t>
      </w:r>
    </w:p>
    <w:p w14:paraId="6873311D" w14:textId="77777777" w:rsidR="00FA0300" w:rsidRPr="00224AA8" w:rsidRDefault="00FA0300" w:rsidP="00FA0300">
      <w:pPr>
        <w:rPr>
          <w:lang w:val="en-US" w:eastAsia="en-AU"/>
        </w:rPr>
      </w:pPr>
    </w:p>
    <w:p w14:paraId="62D648F6" w14:textId="0D0B9C35" w:rsidR="00FA0300" w:rsidRPr="00224AA8" w:rsidRDefault="00FA0300">
      <w:pPr>
        <w:spacing w:after="160" w:line="259" w:lineRule="auto"/>
        <w:rPr>
          <w:lang w:val="en-GB"/>
        </w:rPr>
      </w:pPr>
      <w:r w:rsidRPr="00224AA8">
        <w:rPr>
          <w:lang w:val="en-GB"/>
        </w:rPr>
        <w:br w:type="page"/>
      </w:r>
    </w:p>
    <w:p w14:paraId="697E2AB4" w14:textId="77777777" w:rsidR="00FA0300" w:rsidRPr="00224AA8" w:rsidRDefault="00FA0300" w:rsidP="00FA0300">
      <w:pPr>
        <w:autoSpaceDE w:val="0"/>
        <w:autoSpaceDN w:val="0"/>
        <w:adjustRightInd w:val="0"/>
        <w:spacing w:line="480" w:lineRule="auto"/>
        <w:rPr>
          <w:rFonts w:cs="Swiss721BT-Bold"/>
          <w:b/>
          <w:bCs/>
          <w:i/>
          <w:sz w:val="24"/>
          <w:lang w:val="en-US"/>
        </w:rPr>
      </w:pPr>
      <w:r w:rsidRPr="00224AA8">
        <w:rPr>
          <w:rFonts w:cs="Swiss721BT-Bold"/>
          <w:b/>
          <w:bCs/>
          <w:i/>
          <w:sz w:val="24"/>
          <w:lang w:val="en-US"/>
        </w:rPr>
        <w:lastRenderedPageBreak/>
        <w:t>The Commission recognises we are visitors to the country we travel across and work in. We acknowledge that many of our Local Commissioners are Traditional Owners and Elders of their communities of Aurukun, Coen, Doomadgee, Hope Vale and Mossman Gorge. The Commission acknowledges and pays our respects to the Traditional Owners, Elders and Teachers of these lands; to those of the past whose unseen hands guide the actions and decisions of the Commissioners today; to those of the present working for their communities setting the example for the next generation; and to those of the future, the Elders not yet born who will inherit the legacy of our efforts.</w:t>
      </w:r>
    </w:p>
    <w:p w14:paraId="11746783" w14:textId="73AB15B0" w:rsidR="00FA0300" w:rsidRPr="00224AA8" w:rsidRDefault="00FA0300">
      <w:pPr>
        <w:spacing w:after="160" w:line="259" w:lineRule="auto"/>
        <w:rPr>
          <w:lang w:val="en-GB"/>
        </w:rPr>
      </w:pPr>
      <w:r w:rsidRPr="00224AA8">
        <w:rPr>
          <w:lang w:val="en-GB"/>
        </w:rPr>
        <w:br w:type="page"/>
      </w:r>
    </w:p>
    <w:p w14:paraId="09B43757" w14:textId="77777777" w:rsidR="00FA0300" w:rsidRPr="00224AA8" w:rsidRDefault="00FA0300" w:rsidP="00FA0300">
      <w:pPr>
        <w:spacing w:after="0" w:line="240" w:lineRule="auto"/>
      </w:pPr>
      <w:bookmarkStart w:id="0" w:name="_Hlk80604297"/>
    </w:p>
    <w:tbl>
      <w:tblPr>
        <w:tblW w:w="0" w:type="auto"/>
        <w:tblBorders>
          <w:bottom w:val="single" w:sz="4" w:space="0" w:color="auto"/>
        </w:tblBorders>
        <w:tblLook w:val="01E0" w:firstRow="1" w:lastRow="1" w:firstColumn="1" w:lastColumn="1" w:noHBand="0" w:noVBand="0"/>
      </w:tblPr>
      <w:tblGrid>
        <w:gridCol w:w="4251"/>
        <w:gridCol w:w="4252"/>
      </w:tblGrid>
      <w:tr w:rsidR="00FA0300" w:rsidRPr="00224AA8" w14:paraId="7BC98B49" w14:textId="77777777" w:rsidTr="00683C68">
        <w:tc>
          <w:tcPr>
            <w:tcW w:w="4260" w:type="dxa"/>
            <w:tcBorders>
              <w:bottom w:val="single" w:sz="4" w:space="0" w:color="auto"/>
            </w:tcBorders>
          </w:tcPr>
          <w:p w14:paraId="61BBB515" w14:textId="77777777" w:rsidR="00FA0300" w:rsidRPr="00224AA8" w:rsidRDefault="00FA0300" w:rsidP="00683C68">
            <w:pPr>
              <w:spacing w:after="0" w:line="240" w:lineRule="auto"/>
              <w:rPr>
                <w:rFonts w:cs="Times"/>
                <w:lang w:val="en-US"/>
              </w:rPr>
            </w:pPr>
            <w:r w:rsidRPr="00224AA8">
              <w:rPr>
                <w:rFonts w:cs="Times"/>
                <w:noProof/>
                <w:lang w:val="en-US"/>
              </w:rPr>
              <w:drawing>
                <wp:inline distT="0" distB="0" distL="0" distR="0" wp14:anchorId="1D24DB4B" wp14:editId="57DAABC7">
                  <wp:extent cx="827582" cy="1238281"/>
                  <wp:effectExtent l="0" t="0" r="0" b="0"/>
                  <wp:docPr id="8" name="Picture 8" descr="A group of birds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birds and a bir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7582" cy="1238281"/>
                          </a:xfrm>
                          <a:prstGeom prst="rect">
                            <a:avLst/>
                          </a:prstGeom>
                        </pic:spPr>
                      </pic:pic>
                    </a:graphicData>
                  </a:graphic>
                </wp:inline>
              </w:drawing>
            </w:r>
          </w:p>
        </w:tc>
        <w:tc>
          <w:tcPr>
            <w:tcW w:w="4261" w:type="dxa"/>
            <w:tcBorders>
              <w:bottom w:val="single" w:sz="4" w:space="0" w:color="auto"/>
            </w:tcBorders>
          </w:tcPr>
          <w:p w14:paraId="791ED478" w14:textId="77777777" w:rsidR="00FA0300" w:rsidRPr="00224AA8" w:rsidRDefault="00FA0300" w:rsidP="00683C68">
            <w:pPr>
              <w:spacing w:after="0" w:line="240" w:lineRule="auto"/>
              <w:jc w:val="right"/>
              <w:rPr>
                <w:rFonts w:cs="Times"/>
                <w:b/>
                <w:lang w:val="en-US"/>
              </w:rPr>
            </w:pPr>
            <w:r w:rsidRPr="00224AA8">
              <w:rPr>
                <w:rFonts w:cs="Times"/>
                <w:b/>
                <w:lang w:val="en-US"/>
              </w:rPr>
              <w:t>Family Responsibilities Commission</w:t>
            </w:r>
          </w:p>
          <w:p w14:paraId="2ECA0ABD" w14:textId="77777777" w:rsidR="00FA0300" w:rsidRPr="00224AA8" w:rsidRDefault="00FA0300" w:rsidP="00683C68">
            <w:pPr>
              <w:spacing w:after="0" w:line="240" w:lineRule="auto"/>
              <w:jc w:val="right"/>
              <w:rPr>
                <w:lang w:val="en-US"/>
              </w:rPr>
            </w:pPr>
            <w:r w:rsidRPr="00224AA8">
              <w:rPr>
                <w:lang w:val="en-US"/>
              </w:rPr>
              <w:t>Cairns Commonwealth Centre</w:t>
            </w:r>
          </w:p>
          <w:p w14:paraId="180AB3FA" w14:textId="77777777" w:rsidR="00FA0300" w:rsidRPr="00224AA8" w:rsidRDefault="00FA0300" w:rsidP="00683C68">
            <w:pPr>
              <w:spacing w:after="0" w:line="240" w:lineRule="auto"/>
              <w:jc w:val="right"/>
              <w:rPr>
                <w:lang w:val="en-US"/>
              </w:rPr>
            </w:pPr>
            <w:r w:rsidRPr="00224AA8">
              <w:rPr>
                <w:lang w:val="en-US"/>
              </w:rPr>
              <w:t>Level 3, 107 Lake Street, Cairns</w:t>
            </w:r>
          </w:p>
          <w:p w14:paraId="6DA743F3" w14:textId="77777777" w:rsidR="00FA0300" w:rsidRPr="00224AA8" w:rsidRDefault="00FA0300" w:rsidP="00683C68">
            <w:pPr>
              <w:spacing w:after="0" w:line="240" w:lineRule="auto"/>
              <w:jc w:val="right"/>
              <w:rPr>
                <w:lang w:val="en-US"/>
              </w:rPr>
            </w:pPr>
            <w:r w:rsidRPr="00224AA8">
              <w:rPr>
                <w:lang w:val="en-US"/>
              </w:rPr>
              <w:t>PO Box 5438</w:t>
            </w:r>
          </w:p>
          <w:p w14:paraId="44E6C214" w14:textId="77777777" w:rsidR="00FA0300" w:rsidRPr="00224AA8" w:rsidRDefault="00FA0300" w:rsidP="00683C68">
            <w:pPr>
              <w:spacing w:after="0" w:line="240" w:lineRule="auto"/>
              <w:jc w:val="right"/>
              <w:rPr>
                <w:lang w:val="en-US"/>
              </w:rPr>
            </w:pPr>
            <w:r w:rsidRPr="00224AA8">
              <w:rPr>
                <w:lang w:val="en-US"/>
              </w:rPr>
              <w:t>Cairns Qld 4870</w:t>
            </w:r>
          </w:p>
          <w:p w14:paraId="63B05C65" w14:textId="77777777" w:rsidR="00FA0300" w:rsidRPr="00224AA8" w:rsidRDefault="00FA0300" w:rsidP="00683C68">
            <w:pPr>
              <w:spacing w:after="0" w:line="240" w:lineRule="auto"/>
              <w:jc w:val="right"/>
              <w:rPr>
                <w:lang w:val="en-US"/>
              </w:rPr>
            </w:pPr>
          </w:p>
          <w:p w14:paraId="7FD57471" w14:textId="77777777" w:rsidR="00FA0300" w:rsidRPr="00224AA8" w:rsidRDefault="00FA0300" w:rsidP="00683C68">
            <w:pPr>
              <w:spacing w:after="0" w:line="240" w:lineRule="auto"/>
              <w:jc w:val="right"/>
              <w:rPr>
                <w:b/>
                <w:lang w:val="en-US"/>
              </w:rPr>
            </w:pPr>
            <w:r w:rsidRPr="00224AA8">
              <w:rPr>
                <w:b/>
                <w:lang w:val="en-US"/>
              </w:rPr>
              <w:t>Ph: 07 4081 8400</w:t>
            </w:r>
          </w:p>
          <w:p w14:paraId="3AE10684" w14:textId="77777777" w:rsidR="00FA0300" w:rsidRPr="00224AA8" w:rsidRDefault="00FA0300" w:rsidP="00683C68">
            <w:pPr>
              <w:spacing w:after="0" w:line="240" w:lineRule="auto"/>
              <w:jc w:val="right"/>
              <w:rPr>
                <w:lang w:val="en-US"/>
              </w:rPr>
            </w:pPr>
            <w:r w:rsidRPr="00224AA8">
              <w:rPr>
                <w:lang w:val="en-US"/>
              </w:rPr>
              <w:t>Fax: 07 4041 0974</w:t>
            </w:r>
          </w:p>
          <w:p w14:paraId="65C3CC58" w14:textId="77777777" w:rsidR="00FA0300" w:rsidRPr="00224AA8" w:rsidRDefault="00FA0300" w:rsidP="00683C68">
            <w:pPr>
              <w:spacing w:after="0" w:line="240" w:lineRule="auto"/>
              <w:jc w:val="right"/>
              <w:rPr>
                <w:b/>
                <w:lang w:val="en-US"/>
              </w:rPr>
            </w:pPr>
            <w:r w:rsidRPr="00224AA8">
              <w:rPr>
                <w:b/>
                <w:lang w:val="en-US"/>
              </w:rPr>
              <w:t>www.frcq.org.au</w:t>
            </w:r>
          </w:p>
          <w:p w14:paraId="2383365E" w14:textId="77777777" w:rsidR="00FA0300" w:rsidRPr="00224AA8" w:rsidRDefault="00FA0300" w:rsidP="00683C68">
            <w:pPr>
              <w:spacing w:after="0" w:line="240" w:lineRule="auto"/>
              <w:rPr>
                <w:rFonts w:cs="Times"/>
                <w:lang w:val="en-US"/>
              </w:rPr>
            </w:pPr>
          </w:p>
        </w:tc>
      </w:tr>
    </w:tbl>
    <w:p w14:paraId="7DF1793C" w14:textId="77777777" w:rsidR="00FA0300" w:rsidRPr="00224AA8" w:rsidRDefault="00FA0300" w:rsidP="00FA0300">
      <w:pPr>
        <w:spacing w:after="0"/>
        <w:rPr>
          <w:lang w:val="en-US" w:eastAsia="en-AU"/>
        </w:rPr>
      </w:pPr>
    </w:p>
    <w:bookmarkEnd w:id="0"/>
    <w:p w14:paraId="33C4ED9B" w14:textId="52A64CE7" w:rsidR="00FA0300" w:rsidRPr="00224AA8" w:rsidRDefault="00E00C36" w:rsidP="00FA0300">
      <w:pPr>
        <w:spacing w:after="0"/>
        <w:rPr>
          <w:lang w:val="en-US" w:eastAsia="en-AU"/>
        </w:rPr>
      </w:pPr>
      <w:r w:rsidRPr="00224AA8">
        <w:rPr>
          <w:lang w:val="en-US" w:eastAsia="en-AU"/>
        </w:rPr>
        <w:t>9</w:t>
      </w:r>
      <w:r w:rsidR="00FA0300" w:rsidRPr="00224AA8">
        <w:rPr>
          <w:lang w:val="en-US" w:eastAsia="en-AU"/>
        </w:rPr>
        <w:t xml:space="preserve"> October 2024</w:t>
      </w:r>
    </w:p>
    <w:p w14:paraId="24DC220F" w14:textId="77777777" w:rsidR="00FA0300" w:rsidRPr="00224AA8" w:rsidRDefault="00FA0300" w:rsidP="00FA0300">
      <w:pPr>
        <w:spacing w:after="0"/>
        <w:rPr>
          <w:lang w:val="en-US" w:eastAsia="en-AU"/>
        </w:rPr>
      </w:pPr>
    </w:p>
    <w:p w14:paraId="2C136F9E" w14:textId="77777777" w:rsidR="00FA0300" w:rsidRPr="00224AA8" w:rsidRDefault="00FA0300" w:rsidP="00FA0300">
      <w:pPr>
        <w:spacing w:after="0"/>
        <w:rPr>
          <w:lang w:val="en-US" w:eastAsia="en-AU"/>
        </w:rPr>
      </w:pPr>
    </w:p>
    <w:p w14:paraId="00ADD5E5" w14:textId="77777777" w:rsidR="00FA0300" w:rsidRPr="00224AA8" w:rsidRDefault="00FA0300" w:rsidP="00FA0300">
      <w:pPr>
        <w:spacing w:after="0"/>
        <w:rPr>
          <w:lang w:val="en-US" w:eastAsia="en-AU"/>
        </w:rPr>
      </w:pPr>
    </w:p>
    <w:p w14:paraId="27F36F56" w14:textId="77777777" w:rsidR="00FA0300" w:rsidRPr="00224AA8" w:rsidRDefault="00FA0300" w:rsidP="00FA0300">
      <w:pPr>
        <w:spacing w:after="0" w:line="240" w:lineRule="auto"/>
      </w:pPr>
      <w:r w:rsidRPr="00224AA8">
        <w:t>The Honourable Leeanne Enoch MP</w:t>
      </w:r>
    </w:p>
    <w:p w14:paraId="4102F21D" w14:textId="77777777" w:rsidR="00FA0300" w:rsidRPr="00224AA8" w:rsidRDefault="00FA0300" w:rsidP="00FA0300">
      <w:pPr>
        <w:spacing w:after="0" w:line="240" w:lineRule="auto"/>
      </w:pPr>
      <w:r w:rsidRPr="00224AA8">
        <w:t>Minister for Treaty,</w:t>
      </w:r>
    </w:p>
    <w:p w14:paraId="290F0689" w14:textId="77777777" w:rsidR="00FA0300" w:rsidRPr="00224AA8" w:rsidRDefault="00FA0300" w:rsidP="00FA0300">
      <w:pPr>
        <w:spacing w:after="0" w:line="240" w:lineRule="auto"/>
      </w:pPr>
      <w:r w:rsidRPr="00224AA8">
        <w:t>Minister for Aboriginal and Torres Strait Islander Partnerships,</w:t>
      </w:r>
    </w:p>
    <w:p w14:paraId="407A7635" w14:textId="77777777" w:rsidR="00FA0300" w:rsidRPr="00224AA8" w:rsidRDefault="00FA0300" w:rsidP="00FA0300">
      <w:pPr>
        <w:spacing w:after="0" w:line="240" w:lineRule="auto"/>
      </w:pPr>
      <w:r w:rsidRPr="00224AA8">
        <w:t>Minister for Communities and Minister for the Arts</w:t>
      </w:r>
    </w:p>
    <w:p w14:paraId="3515B130" w14:textId="77777777" w:rsidR="00FA0300" w:rsidRPr="00224AA8" w:rsidRDefault="00FA0300" w:rsidP="00FA0300">
      <w:pPr>
        <w:spacing w:after="0" w:line="240" w:lineRule="auto"/>
      </w:pPr>
      <w:r w:rsidRPr="00224AA8">
        <w:t>GPO Box 806</w:t>
      </w:r>
    </w:p>
    <w:p w14:paraId="1C3B416D" w14:textId="77777777" w:rsidR="00FA0300" w:rsidRPr="00224AA8" w:rsidRDefault="00FA0300" w:rsidP="00FA0300">
      <w:pPr>
        <w:spacing w:after="0" w:line="240" w:lineRule="auto"/>
      </w:pPr>
      <w:r w:rsidRPr="00224AA8">
        <w:t>BRISBANE   QLD   4001</w:t>
      </w:r>
    </w:p>
    <w:p w14:paraId="2849B4E9" w14:textId="77777777" w:rsidR="00FA0300" w:rsidRPr="00224AA8" w:rsidRDefault="00FA0300" w:rsidP="00FA0300">
      <w:pPr>
        <w:spacing w:after="0"/>
        <w:rPr>
          <w:lang w:val="en-US" w:eastAsia="en-AU"/>
        </w:rPr>
      </w:pPr>
    </w:p>
    <w:p w14:paraId="2EAE1EF8" w14:textId="77777777" w:rsidR="00FA0300" w:rsidRPr="00224AA8" w:rsidRDefault="00FA0300" w:rsidP="00FA0300">
      <w:pPr>
        <w:spacing w:after="0"/>
        <w:rPr>
          <w:lang w:val="en-US" w:eastAsia="en-AU"/>
        </w:rPr>
      </w:pPr>
    </w:p>
    <w:p w14:paraId="68E6DF24" w14:textId="77777777" w:rsidR="00FA0300" w:rsidRPr="00224AA8" w:rsidRDefault="00FA0300" w:rsidP="00FA0300">
      <w:pPr>
        <w:spacing w:after="0"/>
        <w:rPr>
          <w:lang w:val="en-US" w:eastAsia="en-AU"/>
        </w:rPr>
      </w:pPr>
    </w:p>
    <w:p w14:paraId="7C0B5A1E" w14:textId="77777777" w:rsidR="00FA0300" w:rsidRPr="00224AA8" w:rsidRDefault="00FA0300" w:rsidP="00FA0300">
      <w:pPr>
        <w:spacing w:after="0"/>
        <w:rPr>
          <w:lang w:val="en-US" w:eastAsia="en-AU"/>
        </w:rPr>
      </w:pPr>
      <w:r w:rsidRPr="00224AA8">
        <w:t>Dear Minister Enoch</w:t>
      </w:r>
    </w:p>
    <w:p w14:paraId="5A8D1C45" w14:textId="77777777" w:rsidR="00FA0300" w:rsidRPr="00224AA8" w:rsidRDefault="00FA0300" w:rsidP="00FA0300">
      <w:pPr>
        <w:spacing w:after="0"/>
        <w:rPr>
          <w:lang w:val="en-US" w:eastAsia="en-AU"/>
        </w:rPr>
      </w:pPr>
    </w:p>
    <w:p w14:paraId="72826824" w14:textId="77777777" w:rsidR="00FA0300" w:rsidRPr="00224AA8" w:rsidRDefault="00FA0300" w:rsidP="00FA0300">
      <w:pPr>
        <w:spacing w:after="0"/>
      </w:pPr>
      <w:r w:rsidRPr="00224AA8">
        <w:t>I am pleased to submit for presentation to the Parliament the Annual Report 2023-24 including financial statements for the Family Responsibilities Commission.</w:t>
      </w:r>
    </w:p>
    <w:p w14:paraId="0FE22E8F" w14:textId="77777777" w:rsidR="00FA0300" w:rsidRPr="00224AA8" w:rsidRDefault="00FA0300" w:rsidP="00FA0300">
      <w:pPr>
        <w:spacing w:after="0"/>
        <w:rPr>
          <w:lang w:val="en-US" w:eastAsia="en-AU"/>
        </w:rPr>
      </w:pPr>
    </w:p>
    <w:p w14:paraId="7320D2A0" w14:textId="77777777" w:rsidR="00FA0300" w:rsidRPr="00224AA8" w:rsidRDefault="00FA0300" w:rsidP="00FA0300">
      <w:pPr>
        <w:spacing w:after="0"/>
      </w:pPr>
      <w:r w:rsidRPr="00224AA8">
        <w:t>I certify that this Annual Report complies with:</w:t>
      </w:r>
    </w:p>
    <w:p w14:paraId="4D3D4A8C" w14:textId="77777777" w:rsidR="00FA0300" w:rsidRPr="00224AA8" w:rsidRDefault="00FA0300" w:rsidP="00FA0300">
      <w:pPr>
        <w:pStyle w:val="ListBullet2"/>
      </w:pPr>
      <w:r w:rsidRPr="00224AA8">
        <w:t xml:space="preserve">the prescribed requirements of the </w:t>
      </w:r>
      <w:r w:rsidRPr="00224AA8">
        <w:rPr>
          <w:i/>
        </w:rPr>
        <w:t>Financial Accountability Act 2009</w:t>
      </w:r>
      <w:r w:rsidRPr="00224AA8">
        <w:t xml:space="preserve"> and the </w:t>
      </w:r>
      <w:r w:rsidRPr="00224AA8">
        <w:rPr>
          <w:i/>
        </w:rPr>
        <w:t>Financial and Performance Management Standard 2019</w:t>
      </w:r>
      <w:r w:rsidRPr="00224AA8">
        <w:t>, and</w:t>
      </w:r>
    </w:p>
    <w:p w14:paraId="4361B19A" w14:textId="77777777" w:rsidR="00FA0300" w:rsidRPr="00224AA8" w:rsidRDefault="00FA0300" w:rsidP="00FA0300">
      <w:pPr>
        <w:pStyle w:val="ListBullet2"/>
      </w:pPr>
      <w:r w:rsidRPr="00224AA8">
        <w:t>the detailed requirements set out in the</w:t>
      </w:r>
      <w:r w:rsidRPr="00224AA8">
        <w:rPr>
          <w:i/>
        </w:rPr>
        <w:t xml:space="preserve"> Annual Report Requirements for Queensland Government Agencies</w:t>
      </w:r>
      <w:r w:rsidRPr="00224AA8">
        <w:t>.</w:t>
      </w:r>
    </w:p>
    <w:p w14:paraId="15E74B7F" w14:textId="77777777" w:rsidR="00FA0300" w:rsidRPr="00224AA8" w:rsidRDefault="00FA0300" w:rsidP="00FA0300">
      <w:pPr>
        <w:spacing w:after="0" w:line="240" w:lineRule="auto"/>
        <w:rPr>
          <w:lang w:val="en-US" w:eastAsia="en-AU"/>
        </w:rPr>
      </w:pPr>
    </w:p>
    <w:p w14:paraId="654805DA" w14:textId="07C93676" w:rsidR="00FA0300" w:rsidRPr="00224AA8" w:rsidRDefault="00FA0300" w:rsidP="00FA0300">
      <w:pPr>
        <w:rPr>
          <w:lang w:val="en-US" w:eastAsia="en-AU"/>
        </w:rPr>
      </w:pPr>
      <w:r w:rsidRPr="00224AA8">
        <w:t xml:space="preserve">A checklist outlining the annual reporting requirements can be found at page </w:t>
      </w:r>
      <w:r w:rsidR="001F048E" w:rsidRPr="00224AA8">
        <w:t>13</w:t>
      </w:r>
      <w:r w:rsidR="00DC463F" w:rsidRPr="00224AA8">
        <w:t>4</w:t>
      </w:r>
      <w:r w:rsidR="001F048E" w:rsidRPr="00224AA8">
        <w:t xml:space="preserve"> </w:t>
      </w:r>
      <w:r w:rsidRPr="00224AA8">
        <w:t>of this report.</w:t>
      </w:r>
    </w:p>
    <w:p w14:paraId="17155750" w14:textId="77777777" w:rsidR="00FA0300" w:rsidRPr="00224AA8" w:rsidRDefault="00FA0300" w:rsidP="00FA0300">
      <w:pPr>
        <w:spacing w:after="0" w:line="240" w:lineRule="auto"/>
        <w:rPr>
          <w:lang w:val="en-US" w:eastAsia="en-AU"/>
        </w:rPr>
      </w:pPr>
    </w:p>
    <w:p w14:paraId="28C346BF" w14:textId="77777777" w:rsidR="00FA0300" w:rsidRPr="00224AA8" w:rsidRDefault="00FA0300" w:rsidP="00FA0300">
      <w:pPr>
        <w:spacing w:after="0"/>
        <w:rPr>
          <w:lang w:val="en-US" w:eastAsia="en-AU"/>
        </w:rPr>
      </w:pPr>
      <w:r w:rsidRPr="00224AA8">
        <w:t>Yours sincerely</w:t>
      </w:r>
    </w:p>
    <w:p w14:paraId="667DC714" w14:textId="77777777" w:rsidR="00FA0300" w:rsidRPr="00224AA8" w:rsidRDefault="00FA0300" w:rsidP="00FA0300">
      <w:pPr>
        <w:spacing w:after="0" w:line="240" w:lineRule="auto"/>
        <w:rPr>
          <w:lang w:val="en-US" w:eastAsia="en-AU"/>
        </w:rPr>
      </w:pPr>
    </w:p>
    <w:p w14:paraId="024B453A" w14:textId="77777777" w:rsidR="00FA0300" w:rsidRPr="00224AA8" w:rsidRDefault="00FA0300" w:rsidP="00FA0300">
      <w:pPr>
        <w:spacing w:after="0" w:line="240" w:lineRule="auto"/>
        <w:rPr>
          <w:noProof/>
          <w:lang w:eastAsia="en-AU"/>
        </w:rPr>
      </w:pPr>
    </w:p>
    <w:p w14:paraId="1CAB7852" w14:textId="77777777" w:rsidR="00FA0300" w:rsidRPr="00224AA8" w:rsidRDefault="00FA0300" w:rsidP="00FA0300">
      <w:pPr>
        <w:spacing w:after="0" w:line="240" w:lineRule="auto"/>
        <w:rPr>
          <w:lang w:val="en-US" w:eastAsia="en-AU"/>
        </w:rPr>
      </w:pPr>
      <w:r w:rsidRPr="00224AA8">
        <w:rPr>
          <w:noProof/>
          <w:lang w:val="en-US" w:eastAsia="en-AU"/>
        </w:rPr>
        <w:drawing>
          <wp:inline distT="0" distB="0" distL="0" distR="0" wp14:anchorId="01CE17B2" wp14:editId="5A6FBA50">
            <wp:extent cx="1419225" cy="533239"/>
            <wp:effectExtent l="0" t="0" r="0" b="635"/>
            <wp:docPr id="1" name="Picture 1"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et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54860" cy="546628"/>
                    </a:xfrm>
                    <a:prstGeom prst="rect">
                      <a:avLst/>
                    </a:prstGeom>
                  </pic:spPr>
                </pic:pic>
              </a:graphicData>
            </a:graphic>
          </wp:inline>
        </w:drawing>
      </w:r>
    </w:p>
    <w:p w14:paraId="7933A8BF" w14:textId="77777777" w:rsidR="00FA0300" w:rsidRPr="00224AA8" w:rsidRDefault="00FA0300" w:rsidP="00FA0300">
      <w:pPr>
        <w:spacing w:after="0"/>
      </w:pPr>
      <w:r w:rsidRPr="00224AA8">
        <w:t>Tammy Williams</w:t>
      </w:r>
    </w:p>
    <w:p w14:paraId="4DDD98C1" w14:textId="77777777" w:rsidR="00FA0300" w:rsidRPr="00224AA8" w:rsidRDefault="00FA0300" w:rsidP="00FA0300">
      <w:pPr>
        <w:spacing w:after="0"/>
      </w:pPr>
      <w:r w:rsidRPr="00224AA8">
        <w:t>Commissioner</w:t>
      </w:r>
    </w:p>
    <w:p w14:paraId="4939F735" w14:textId="77777777" w:rsidR="00FA0300" w:rsidRPr="00224AA8" w:rsidRDefault="00FA0300" w:rsidP="00FA0300">
      <w:pPr>
        <w:spacing w:after="0"/>
      </w:pPr>
      <w:r w:rsidRPr="00224AA8">
        <w:t>Family Responsibilities Commission</w:t>
      </w:r>
    </w:p>
    <w:p w14:paraId="4FCD96F3" w14:textId="77777777" w:rsidR="00FA0300" w:rsidRPr="00224AA8" w:rsidRDefault="00FA0300" w:rsidP="00FA0300"/>
    <w:p w14:paraId="0DFFC8E5" w14:textId="77777777" w:rsidR="001146F8" w:rsidRPr="00224AA8" w:rsidRDefault="001146F8">
      <w:pPr>
        <w:spacing w:after="160" w:line="259" w:lineRule="auto"/>
        <w:rPr>
          <w:lang w:val="en-GB"/>
        </w:rPr>
      </w:pPr>
    </w:p>
    <w:p w14:paraId="06C66104" w14:textId="77777777" w:rsidR="001146F8" w:rsidRPr="00224AA8" w:rsidRDefault="001146F8">
      <w:pPr>
        <w:spacing w:after="160" w:line="259" w:lineRule="auto"/>
        <w:rPr>
          <w:lang w:val="en-GB"/>
        </w:rPr>
        <w:sectPr w:rsidR="001146F8" w:rsidRPr="00224AA8" w:rsidSect="00AF5A7F">
          <w:footerReference w:type="default" r:id="rId12"/>
          <w:footnotePr>
            <w:numRestart w:val="eachSect"/>
          </w:footnotePr>
          <w:pgSz w:w="11905" w:h="16837" w:code="9"/>
          <w:pgMar w:top="1440" w:right="1701" w:bottom="1440" w:left="1701" w:header="425" w:footer="709" w:gutter="0"/>
          <w:cols w:space="708"/>
          <w:titlePg/>
        </w:sectPr>
      </w:pPr>
    </w:p>
    <w:tbl>
      <w:tblPr>
        <w:tblW w:w="7528" w:type="dxa"/>
        <w:tblInd w:w="93" w:type="dxa"/>
        <w:tblLook w:val="04A0" w:firstRow="1" w:lastRow="0" w:firstColumn="1" w:lastColumn="0" w:noHBand="0" w:noVBand="1"/>
      </w:tblPr>
      <w:tblGrid>
        <w:gridCol w:w="6678"/>
        <w:gridCol w:w="850"/>
      </w:tblGrid>
      <w:tr w:rsidR="001146F8" w:rsidRPr="00224AA8" w14:paraId="0CAB9C02" w14:textId="77777777" w:rsidTr="00683C68">
        <w:trPr>
          <w:trHeight w:val="300"/>
        </w:trPr>
        <w:tc>
          <w:tcPr>
            <w:tcW w:w="6678" w:type="dxa"/>
            <w:noWrap/>
            <w:vAlign w:val="bottom"/>
          </w:tcPr>
          <w:p w14:paraId="3A479140" w14:textId="77777777" w:rsidR="001146F8" w:rsidRPr="00224AA8" w:rsidRDefault="001146F8" w:rsidP="00683C68">
            <w:pPr>
              <w:rPr>
                <w:color w:val="000000"/>
              </w:rPr>
            </w:pPr>
            <w:r w:rsidRPr="00224AA8">
              <w:rPr>
                <w:color w:val="000000"/>
              </w:rPr>
              <w:lastRenderedPageBreak/>
              <w:t>Service charter statement</w:t>
            </w:r>
          </w:p>
        </w:tc>
        <w:tc>
          <w:tcPr>
            <w:tcW w:w="850" w:type="dxa"/>
            <w:noWrap/>
            <w:vAlign w:val="bottom"/>
          </w:tcPr>
          <w:p w14:paraId="669C13AC" w14:textId="77777777" w:rsidR="001146F8" w:rsidRPr="00224AA8" w:rsidRDefault="001146F8" w:rsidP="00683C68">
            <w:pPr>
              <w:jc w:val="right"/>
              <w:rPr>
                <w:color w:val="000000"/>
              </w:rPr>
            </w:pPr>
            <w:r w:rsidRPr="00224AA8">
              <w:rPr>
                <w:color w:val="000000"/>
              </w:rPr>
              <w:t>6</w:t>
            </w:r>
          </w:p>
        </w:tc>
      </w:tr>
      <w:tr w:rsidR="001146F8" w:rsidRPr="00224AA8" w14:paraId="12EF3030" w14:textId="77777777" w:rsidTr="00683C68">
        <w:trPr>
          <w:trHeight w:val="300"/>
        </w:trPr>
        <w:tc>
          <w:tcPr>
            <w:tcW w:w="6678" w:type="dxa"/>
            <w:noWrap/>
            <w:vAlign w:val="bottom"/>
            <w:hideMark/>
          </w:tcPr>
          <w:p w14:paraId="2E8CA922" w14:textId="77777777" w:rsidR="001146F8" w:rsidRPr="00224AA8" w:rsidRDefault="001146F8" w:rsidP="00683C68">
            <w:pPr>
              <w:rPr>
                <w:color w:val="000000"/>
              </w:rPr>
            </w:pPr>
            <w:r w:rsidRPr="00224AA8">
              <w:rPr>
                <w:color w:val="000000"/>
              </w:rPr>
              <w:t>Preamble – Noel Pearson</w:t>
            </w:r>
          </w:p>
        </w:tc>
        <w:tc>
          <w:tcPr>
            <w:tcW w:w="850" w:type="dxa"/>
            <w:noWrap/>
            <w:vAlign w:val="bottom"/>
          </w:tcPr>
          <w:p w14:paraId="65413DDD" w14:textId="77777777" w:rsidR="001146F8" w:rsidRPr="00224AA8" w:rsidRDefault="001146F8" w:rsidP="00683C68">
            <w:pPr>
              <w:jc w:val="right"/>
              <w:rPr>
                <w:color w:val="000000"/>
              </w:rPr>
            </w:pPr>
            <w:r w:rsidRPr="00224AA8">
              <w:rPr>
                <w:color w:val="000000"/>
              </w:rPr>
              <w:t>7</w:t>
            </w:r>
          </w:p>
        </w:tc>
      </w:tr>
      <w:tr w:rsidR="001146F8" w:rsidRPr="00224AA8" w14:paraId="6B04DA21" w14:textId="77777777" w:rsidTr="00683C68">
        <w:trPr>
          <w:trHeight w:val="300"/>
        </w:trPr>
        <w:tc>
          <w:tcPr>
            <w:tcW w:w="6678" w:type="dxa"/>
            <w:noWrap/>
            <w:vAlign w:val="bottom"/>
            <w:hideMark/>
          </w:tcPr>
          <w:p w14:paraId="7D18604D" w14:textId="77777777" w:rsidR="001146F8" w:rsidRPr="00224AA8" w:rsidRDefault="001146F8" w:rsidP="00683C68">
            <w:pPr>
              <w:rPr>
                <w:color w:val="000000"/>
              </w:rPr>
            </w:pPr>
            <w:r w:rsidRPr="00224AA8">
              <w:rPr>
                <w:color w:val="000000"/>
              </w:rPr>
              <w:t>Commissioner Williams’ message</w:t>
            </w:r>
          </w:p>
        </w:tc>
        <w:tc>
          <w:tcPr>
            <w:tcW w:w="850" w:type="dxa"/>
            <w:noWrap/>
            <w:vAlign w:val="bottom"/>
          </w:tcPr>
          <w:p w14:paraId="2B335306" w14:textId="77777777" w:rsidR="001146F8" w:rsidRPr="00224AA8" w:rsidRDefault="001146F8" w:rsidP="00683C68">
            <w:pPr>
              <w:jc w:val="right"/>
              <w:rPr>
                <w:color w:val="000000"/>
              </w:rPr>
            </w:pPr>
            <w:r w:rsidRPr="00224AA8">
              <w:rPr>
                <w:color w:val="000000"/>
              </w:rPr>
              <w:t>8</w:t>
            </w:r>
          </w:p>
        </w:tc>
      </w:tr>
      <w:tr w:rsidR="001146F8" w:rsidRPr="00224AA8" w14:paraId="2FA08391" w14:textId="77777777" w:rsidTr="00683C68">
        <w:trPr>
          <w:trHeight w:val="300"/>
        </w:trPr>
        <w:tc>
          <w:tcPr>
            <w:tcW w:w="6678" w:type="dxa"/>
            <w:noWrap/>
            <w:vAlign w:val="bottom"/>
            <w:hideMark/>
          </w:tcPr>
          <w:p w14:paraId="343112BC" w14:textId="77777777" w:rsidR="001146F8" w:rsidRPr="00224AA8" w:rsidRDefault="001146F8" w:rsidP="00683C68">
            <w:pPr>
              <w:rPr>
                <w:color w:val="000000"/>
              </w:rPr>
            </w:pPr>
            <w:r w:rsidRPr="00224AA8">
              <w:rPr>
                <w:color w:val="000000"/>
              </w:rPr>
              <w:t>About the FRC</w:t>
            </w:r>
          </w:p>
        </w:tc>
        <w:tc>
          <w:tcPr>
            <w:tcW w:w="850" w:type="dxa"/>
            <w:noWrap/>
            <w:vAlign w:val="bottom"/>
          </w:tcPr>
          <w:p w14:paraId="59A87BC1" w14:textId="12D2F428" w:rsidR="001146F8" w:rsidRPr="00224AA8" w:rsidRDefault="0006284B" w:rsidP="00683C68">
            <w:pPr>
              <w:jc w:val="right"/>
              <w:rPr>
                <w:color w:val="000000"/>
              </w:rPr>
            </w:pPr>
            <w:r w:rsidRPr="00224AA8">
              <w:rPr>
                <w:color w:val="000000"/>
              </w:rPr>
              <w:t>10</w:t>
            </w:r>
          </w:p>
        </w:tc>
      </w:tr>
      <w:tr w:rsidR="001146F8" w:rsidRPr="00224AA8" w14:paraId="77EB3BE7" w14:textId="77777777" w:rsidTr="00683C68">
        <w:trPr>
          <w:trHeight w:val="300"/>
        </w:trPr>
        <w:tc>
          <w:tcPr>
            <w:tcW w:w="6678" w:type="dxa"/>
            <w:noWrap/>
            <w:vAlign w:val="bottom"/>
          </w:tcPr>
          <w:p w14:paraId="3BE40D18" w14:textId="598D3AD7" w:rsidR="001146F8" w:rsidRPr="00224AA8" w:rsidRDefault="003B6438" w:rsidP="00683C68">
            <w:pPr>
              <w:rPr>
                <w:color w:val="000000"/>
              </w:rPr>
            </w:pPr>
            <w:r w:rsidRPr="00224AA8">
              <w:rPr>
                <w:color w:val="000000"/>
              </w:rPr>
              <w:t>Our s</w:t>
            </w:r>
            <w:r w:rsidR="001146F8" w:rsidRPr="00224AA8">
              <w:rPr>
                <w:color w:val="000000"/>
              </w:rPr>
              <w:t>trategic objectives</w:t>
            </w:r>
          </w:p>
        </w:tc>
        <w:tc>
          <w:tcPr>
            <w:tcW w:w="850" w:type="dxa"/>
            <w:noWrap/>
            <w:vAlign w:val="bottom"/>
          </w:tcPr>
          <w:p w14:paraId="36D72D22" w14:textId="25F54C0A" w:rsidR="001146F8" w:rsidRPr="00224AA8" w:rsidRDefault="001146F8" w:rsidP="00683C68">
            <w:pPr>
              <w:jc w:val="right"/>
              <w:rPr>
                <w:color w:val="000000"/>
              </w:rPr>
            </w:pPr>
            <w:r w:rsidRPr="00224AA8">
              <w:rPr>
                <w:color w:val="000000"/>
              </w:rPr>
              <w:t>1</w:t>
            </w:r>
            <w:r w:rsidR="0006284B" w:rsidRPr="00224AA8">
              <w:rPr>
                <w:color w:val="000000"/>
              </w:rPr>
              <w:t>6</w:t>
            </w:r>
          </w:p>
        </w:tc>
      </w:tr>
      <w:tr w:rsidR="001146F8" w:rsidRPr="00224AA8" w14:paraId="251CD1F0" w14:textId="77777777" w:rsidTr="00683C68">
        <w:trPr>
          <w:trHeight w:val="300"/>
        </w:trPr>
        <w:tc>
          <w:tcPr>
            <w:tcW w:w="6678" w:type="dxa"/>
            <w:noWrap/>
            <w:vAlign w:val="bottom"/>
            <w:hideMark/>
          </w:tcPr>
          <w:p w14:paraId="166602DC" w14:textId="77777777" w:rsidR="001146F8" w:rsidRPr="00224AA8" w:rsidRDefault="001146F8" w:rsidP="00683C68">
            <w:pPr>
              <w:rPr>
                <w:color w:val="000000"/>
              </w:rPr>
            </w:pPr>
            <w:r w:rsidRPr="00224AA8">
              <w:rPr>
                <w:color w:val="000000"/>
              </w:rPr>
              <w:t>FRC registry and decision-making functions</w:t>
            </w:r>
          </w:p>
        </w:tc>
        <w:tc>
          <w:tcPr>
            <w:tcW w:w="850" w:type="dxa"/>
            <w:noWrap/>
            <w:vAlign w:val="bottom"/>
          </w:tcPr>
          <w:p w14:paraId="628861CD" w14:textId="0B12FCFD" w:rsidR="001146F8" w:rsidRPr="00224AA8" w:rsidRDefault="001146F8" w:rsidP="00683C68">
            <w:pPr>
              <w:jc w:val="right"/>
              <w:rPr>
                <w:color w:val="000000"/>
              </w:rPr>
            </w:pPr>
            <w:r w:rsidRPr="00224AA8">
              <w:rPr>
                <w:color w:val="000000"/>
              </w:rPr>
              <w:t>2</w:t>
            </w:r>
            <w:r w:rsidR="00377CDD" w:rsidRPr="00224AA8">
              <w:rPr>
                <w:color w:val="000000"/>
              </w:rPr>
              <w:t>8</w:t>
            </w:r>
          </w:p>
        </w:tc>
      </w:tr>
      <w:tr w:rsidR="001146F8" w:rsidRPr="00224AA8" w14:paraId="2412BF43" w14:textId="77777777" w:rsidTr="00683C68">
        <w:trPr>
          <w:trHeight w:val="300"/>
        </w:trPr>
        <w:tc>
          <w:tcPr>
            <w:tcW w:w="6678" w:type="dxa"/>
            <w:noWrap/>
            <w:vAlign w:val="bottom"/>
            <w:hideMark/>
          </w:tcPr>
          <w:p w14:paraId="5DAE9D35" w14:textId="77777777" w:rsidR="001146F8" w:rsidRPr="00224AA8" w:rsidRDefault="001146F8" w:rsidP="00683C68">
            <w:pPr>
              <w:rPr>
                <w:color w:val="000000"/>
              </w:rPr>
            </w:pPr>
            <w:r w:rsidRPr="00224AA8">
              <w:rPr>
                <w:color w:val="000000"/>
              </w:rPr>
              <w:t>Non-financial performance outcomes</w:t>
            </w:r>
          </w:p>
        </w:tc>
        <w:tc>
          <w:tcPr>
            <w:tcW w:w="850" w:type="dxa"/>
            <w:noWrap/>
            <w:vAlign w:val="bottom"/>
          </w:tcPr>
          <w:p w14:paraId="0ED1DCDD" w14:textId="3919D423" w:rsidR="001146F8" w:rsidRPr="00224AA8" w:rsidRDefault="00DC463F" w:rsidP="00683C68">
            <w:pPr>
              <w:jc w:val="right"/>
              <w:rPr>
                <w:color w:val="000000"/>
              </w:rPr>
            </w:pPr>
            <w:r w:rsidRPr="00224AA8">
              <w:rPr>
                <w:color w:val="000000"/>
              </w:rPr>
              <w:t>4</w:t>
            </w:r>
            <w:r w:rsidR="00377CDD" w:rsidRPr="00224AA8">
              <w:rPr>
                <w:color w:val="000000"/>
              </w:rPr>
              <w:t>2</w:t>
            </w:r>
          </w:p>
        </w:tc>
      </w:tr>
      <w:tr w:rsidR="001146F8" w:rsidRPr="00224AA8" w14:paraId="7C7A8C89" w14:textId="77777777" w:rsidTr="00683C68">
        <w:trPr>
          <w:trHeight w:val="300"/>
        </w:trPr>
        <w:tc>
          <w:tcPr>
            <w:tcW w:w="6678" w:type="dxa"/>
            <w:noWrap/>
            <w:vAlign w:val="bottom"/>
          </w:tcPr>
          <w:p w14:paraId="7E4030EC" w14:textId="77777777" w:rsidR="001146F8" w:rsidRPr="00224AA8" w:rsidRDefault="001146F8" w:rsidP="00683C68">
            <w:pPr>
              <w:rPr>
                <w:color w:val="000000"/>
              </w:rPr>
            </w:pPr>
            <w:r w:rsidRPr="00224AA8">
              <w:rPr>
                <w:color w:val="000000"/>
              </w:rPr>
              <w:t>Community operations</w:t>
            </w:r>
          </w:p>
        </w:tc>
        <w:tc>
          <w:tcPr>
            <w:tcW w:w="850" w:type="dxa"/>
            <w:noWrap/>
            <w:vAlign w:val="bottom"/>
          </w:tcPr>
          <w:p w14:paraId="7FA1C7CA" w14:textId="77777777" w:rsidR="001146F8" w:rsidRPr="00224AA8" w:rsidRDefault="001146F8" w:rsidP="00683C68">
            <w:pPr>
              <w:jc w:val="right"/>
              <w:rPr>
                <w:color w:val="000000"/>
              </w:rPr>
            </w:pPr>
          </w:p>
        </w:tc>
      </w:tr>
      <w:tr w:rsidR="001146F8" w:rsidRPr="00224AA8" w14:paraId="75599D57" w14:textId="77777777" w:rsidTr="00683C68">
        <w:trPr>
          <w:trHeight w:val="300"/>
        </w:trPr>
        <w:tc>
          <w:tcPr>
            <w:tcW w:w="6678" w:type="dxa"/>
            <w:noWrap/>
            <w:vAlign w:val="bottom"/>
            <w:hideMark/>
          </w:tcPr>
          <w:p w14:paraId="046E633A" w14:textId="77777777" w:rsidR="001146F8" w:rsidRPr="00224AA8" w:rsidRDefault="001146F8" w:rsidP="00683C68">
            <w:pPr>
              <w:rPr>
                <w:color w:val="000000"/>
              </w:rPr>
            </w:pPr>
            <w:r w:rsidRPr="00224AA8">
              <w:rPr>
                <w:color w:val="000000"/>
              </w:rPr>
              <w:t xml:space="preserve">     Aurukun</w:t>
            </w:r>
          </w:p>
        </w:tc>
        <w:tc>
          <w:tcPr>
            <w:tcW w:w="850" w:type="dxa"/>
            <w:noWrap/>
            <w:vAlign w:val="bottom"/>
          </w:tcPr>
          <w:p w14:paraId="19E15A80" w14:textId="5985D115" w:rsidR="001146F8" w:rsidRPr="00224AA8" w:rsidRDefault="001146F8" w:rsidP="00683C68">
            <w:pPr>
              <w:jc w:val="right"/>
              <w:rPr>
                <w:color w:val="000000"/>
              </w:rPr>
            </w:pPr>
            <w:r w:rsidRPr="00224AA8">
              <w:rPr>
                <w:color w:val="000000"/>
              </w:rPr>
              <w:t>5</w:t>
            </w:r>
            <w:r w:rsidR="00377CDD" w:rsidRPr="00224AA8">
              <w:rPr>
                <w:color w:val="000000"/>
              </w:rPr>
              <w:t>6</w:t>
            </w:r>
          </w:p>
        </w:tc>
      </w:tr>
      <w:tr w:rsidR="001146F8" w:rsidRPr="00224AA8" w14:paraId="67DC78B3" w14:textId="77777777" w:rsidTr="00683C68">
        <w:trPr>
          <w:trHeight w:val="300"/>
        </w:trPr>
        <w:tc>
          <w:tcPr>
            <w:tcW w:w="6678" w:type="dxa"/>
            <w:noWrap/>
            <w:vAlign w:val="bottom"/>
          </w:tcPr>
          <w:p w14:paraId="09F5FF54" w14:textId="77777777" w:rsidR="001146F8" w:rsidRPr="00224AA8" w:rsidRDefault="001146F8" w:rsidP="00683C68">
            <w:pPr>
              <w:rPr>
                <w:color w:val="000000"/>
              </w:rPr>
            </w:pPr>
            <w:r w:rsidRPr="00224AA8">
              <w:rPr>
                <w:color w:val="000000"/>
              </w:rPr>
              <w:t xml:space="preserve">     Coen</w:t>
            </w:r>
          </w:p>
        </w:tc>
        <w:tc>
          <w:tcPr>
            <w:tcW w:w="850" w:type="dxa"/>
            <w:noWrap/>
            <w:vAlign w:val="bottom"/>
          </w:tcPr>
          <w:p w14:paraId="3D510292" w14:textId="562BF1FC" w:rsidR="001146F8" w:rsidRPr="00224AA8" w:rsidRDefault="001146F8" w:rsidP="00683C68">
            <w:pPr>
              <w:jc w:val="right"/>
              <w:rPr>
                <w:color w:val="000000"/>
              </w:rPr>
            </w:pPr>
            <w:r w:rsidRPr="00224AA8">
              <w:rPr>
                <w:color w:val="000000"/>
              </w:rPr>
              <w:t>5</w:t>
            </w:r>
            <w:r w:rsidR="00377CDD" w:rsidRPr="00224AA8">
              <w:rPr>
                <w:color w:val="000000"/>
              </w:rPr>
              <w:t>9</w:t>
            </w:r>
          </w:p>
        </w:tc>
      </w:tr>
      <w:tr w:rsidR="001146F8" w:rsidRPr="00224AA8" w14:paraId="22724656" w14:textId="77777777" w:rsidTr="00683C68">
        <w:trPr>
          <w:trHeight w:val="300"/>
        </w:trPr>
        <w:tc>
          <w:tcPr>
            <w:tcW w:w="6678" w:type="dxa"/>
            <w:noWrap/>
            <w:vAlign w:val="bottom"/>
            <w:hideMark/>
          </w:tcPr>
          <w:p w14:paraId="100F46D1" w14:textId="77777777" w:rsidR="001146F8" w:rsidRPr="00224AA8" w:rsidRDefault="001146F8" w:rsidP="00683C68">
            <w:pPr>
              <w:rPr>
                <w:color w:val="000000"/>
              </w:rPr>
            </w:pPr>
            <w:r w:rsidRPr="00224AA8">
              <w:rPr>
                <w:color w:val="000000"/>
              </w:rPr>
              <w:t xml:space="preserve">     Doomadgee</w:t>
            </w:r>
          </w:p>
        </w:tc>
        <w:tc>
          <w:tcPr>
            <w:tcW w:w="850" w:type="dxa"/>
            <w:noWrap/>
            <w:vAlign w:val="bottom"/>
          </w:tcPr>
          <w:p w14:paraId="351C86F5" w14:textId="6BFFBE2E" w:rsidR="001146F8" w:rsidRPr="00224AA8" w:rsidRDefault="00DC463F" w:rsidP="00683C68">
            <w:pPr>
              <w:jc w:val="right"/>
              <w:rPr>
                <w:color w:val="000000"/>
              </w:rPr>
            </w:pPr>
            <w:r w:rsidRPr="00224AA8">
              <w:rPr>
                <w:color w:val="000000"/>
              </w:rPr>
              <w:t>6</w:t>
            </w:r>
            <w:r w:rsidR="00377CDD" w:rsidRPr="00224AA8">
              <w:rPr>
                <w:color w:val="000000"/>
              </w:rPr>
              <w:t>1</w:t>
            </w:r>
          </w:p>
        </w:tc>
      </w:tr>
      <w:tr w:rsidR="001146F8" w:rsidRPr="00224AA8" w14:paraId="79588A18" w14:textId="77777777" w:rsidTr="00683C68">
        <w:trPr>
          <w:trHeight w:val="300"/>
        </w:trPr>
        <w:tc>
          <w:tcPr>
            <w:tcW w:w="6678" w:type="dxa"/>
            <w:noWrap/>
            <w:vAlign w:val="bottom"/>
            <w:hideMark/>
          </w:tcPr>
          <w:p w14:paraId="15012936" w14:textId="77777777" w:rsidR="001146F8" w:rsidRPr="00224AA8" w:rsidRDefault="001146F8" w:rsidP="00683C68">
            <w:pPr>
              <w:rPr>
                <w:color w:val="000000"/>
              </w:rPr>
            </w:pPr>
            <w:r w:rsidRPr="00224AA8">
              <w:rPr>
                <w:color w:val="000000"/>
              </w:rPr>
              <w:t xml:space="preserve">     Hope Vale</w:t>
            </w:r>
          </w:p>
        </w:tc>
        <w:tc>
          <w:tcPr>
            <w:tcW w:w="850" w:type="dxa"/>
            <w:noWrap/>
            <w:vAlign w:val="bottom"/>
          </w:tcPr>
          <w:p w14:paraId="6896B988" w14:textId="41BE6B7B" w:rsidR="001146F8" w:rsidRPr="00224AA8" w:rsidRDefault="001146F8" w:rsidP="00683C68">
            <w:pPr>
              <w:jc w:val="right"/>
              <w:rPr>
                <w:color w:val="000000"/>
              </w:rPr>
            </w:pPr>
            <w:r w:rsidRPr="00224AA8">
              <w:rPr>
                <w:color w:val="000000"/>
              </w:rPr>
              <w:t>6</w:t>
            </w:r>
            <w:r w:rsidR="00377CDD" w:rsidRPr="00224AA8">
              <w:rPr>
                <w:color w:val="000000"/>
              </w:rPr>
              <w:t>4</w:t>
            </w:r>
          </w:p>
        </w:tc>
      </w:tr>
      <w:tr w:rsidR="001146F8" w:rsidRPr="00224AA8" w14:paraId="36609AA8" w14:textId="77777777" w:rsidTr="00683C68">
        <w:trPr>
          <w:trHeight w:val="300"/>
        </w:trPr>
        <w:tc>
          <w:tcPr>
            <w:tcW w:w="6678" w:type="dxa"/>
            <w:noWrap/>
            <w:vAlign w:val="bottom"/>
            <w:hideMark/>
          </w:tcPr>
          <w:p w14:paraId="54B6A5F1" w14:textId="77777777" w:rsidR="001146F8" w:rsidRPr="00224AA8" w:rsidRDefault="001146F8" w:rsidP="00683C68">
            <w:pPr>
              <w:rPr>
                <w:color w:val="000000"/>
              </w:rPr>
            </w:pPr>
            <w:r w:rsidRPr="00224AA8">
              <w:rPr>
                <w:color w:val="000000"/>
              </w:rPr>
              <w:t xml:space="preserve">     Mossman Gorge</w:t>
            </w:r>
          </w:p>
        </w:tc>
        <w:tc>
          <w:tcPr>
            <w:tcW w:w="850" w:type="dxa"/>
            <w:noWrap/>
            <w:vAlign w:val="bottom"/>
          </w:tcPr>
          <w:p w14:paraId="7E08E5B0" w14:textId="2147C185" w:rsidR="001146F8" w:rsidRPr="00224AA8" w:rsidRDefault="001146F8" w:rsidP="00683C68">
            <w:pPr>
              <w:jc w:val="right"/>
              <w:rPr>
                <w:color w:val="000000"/>
              </w:rPr>
            </w:pPr>
            <w:r w:rsidRPr="00224AA8">
              <w:rPr>
                <w:color w:val="000000"/>
              </w:rPr>
              <w:t>6</w:t>
            </w:r>
            <w:r w:rsidR="00377CDD" w:rsidRPr="00224AA8">
              <w:rPr>
                <w:color w:val="000000"/>
              </w:rPr>
              <w:t>7</w:t>
            </w:r>
          </w:p>
        </w:tc>
      </w:tr>
      <w:tr w:rsidR="001146F8" w:rsidRPr="00224AA8" w14:paraId="2788CED6" w14:textId="77777777" w:rsidTr="00683C68">
        <w:trPr>
          <w:trHeight w:val="300"/>
        </w:trPr>
        <w:tc>
          <w:tcPr>
            <w:tcW w:w="6678" w:type="dxa"/>
            <w:noWrap/>
            <w:vAlign w:val="bottom"/>
            <w:hideMark/>
          </w:tcPr>
          <w:p w14:paraId="3319F37A" w14:textId="77777777" w:rsidR="001146F8" w:rsidRPr="00224AA8" w:rsidRDefault="001146F8" w:rsidP="00683C68">
            <w:pPr>
              <w:rPr>
                <w:color w:val="000000"/>
              </w:rPr>
            </w:pPr>
            <w:r w:rsidRPr="00224AA8">
              <w:rPr>
                <w:color w:val="000000"/>
              </w:rPr>
              <w:t>Significant events and achievements</w:t>
            </w:r>
          </w:p>
        </w:tc>
        <w:tc>
          <w:tcPr>
            <w:tcW w:w="850" w:type="dxa"/>
            <w:noWrap/>
            <w:vAlign w:val="bottom"/>
          </w:tcPr>
          <w:p w14:paraId="059E5E00" w14:textId="61973F3F" w:rsidR="001146F8" w:rsidRPr="00224AA8" w:rsidRDefault="002C58E1" w:rsidP="00683C68">
            <w:pPr>
              <w:jc w:val="right"/>
              <w:rPr>
                <w:color w:val="000000"/>
              </w:rPr>
            </w:pPr>
            <w:r w:rsidRPr="00224AA8">
              <w:rPr>
                <w:color w:val="000000"/>
              </w:rPr>
              <w:t>70</w:t>
            </w:r>
          </w:p>
        </w:tc>
      </w:tr>
      <w:tr w:rsidR="001146F8" w:rsidRPr="00224AA8" w14:paraId="28FA4E31" w14:textId="77777777" w:rsidTr="00683C68">
        <w:trPr>
          <w:trHeight w:val="300"/>
        </w:trPr>
        <w:tc>
          <w:tcPr>
            <w:tcW w:w="6678" w:type="dxa"/>
            <w:noWrap/>
            <w:vAlign w:val="bottom"/>
            <w:hideMark/>
          </w:tcPr>
          <w:p w14:paraId="4673C15B" w14:textId="77777777" w:rsidR="001146F8" w:rsidRPr="00224AA8" w:rsidRDefault="001146F8" w:rsidP="00683C68">
            <w:pPr>
              <w:rPr>
                <w:color w:val="000000"/>
              </w:rPr>
            </w:pPr>
            <w:r w:rsidRPr="00224AA8">
              <w:rPr>
                <w:color w:val="000000"/>
              </w:rPr>
              <w:t>Challenges and outlook</w:t>
            </w:r>
          </w:p>
        </w:tc>
        <w:tc>
          <w:tcPr>
            <w:tcW w:w="850" w:type="dxa"/>
            <w:noWrap/>
            <w:vAlign w:val="bottom"/>
          </w:tcPr>
          <w:p w14:paraId="61CDA330" w14:textId="0CABFCCC" w:rsidR="001146F8" w:rsidRPr="00224AA8" w:rsidRDefault="001146F8" w:rsidP="00683C68">
            <w:pPr>
              <w:jc w:val="right"/>
              <w:rPr>
                <w:color w:val="000000"/>
              </w:rPr>
            </w:pPr>
            <w:r w:rsidRPr="00224AA8">
              <w:rPr>
                <w:color w:val="000000"/>
              </w:rPr>
              <w:t>7</w:t>
            </w:r>
            <w:r w:rsidR="002C58E1" w:rsidRPr="00224AA8">
              <w:rPr>
                <w:color w:val="000000"/>
              </w:rPr>
              <w:t>3</w:t>
            </w:r>
          </w:p>
        </w:tc>
      </w:tr>
      <w:tr w:rsidR="001146F8" w:rsidRPr="00224AA8" w14:paraId="27C2CF3B" w14:textId="77777777" w:rsidTr="00683C68">
        <w:trPr>
          <w:trHeight w:val="300"/>
        </w:trPr>
        <w:tc>
          <w:tcPr>
            <w:tcW w:w="6678" w:type="dxa"/>
            <w:noWrap/>
            <w:vAlign w:val="bottom"/>
            <w:hideMark/>
          </w:tcPr>
          <w:p w14:paraId="25967AE7" w14:textId="77777777" w:rsidR="001146F8" w:rsidRPr="00224AA8" w:rsidRDefault="001146F8" w:rsidP="00683C68">
            <w:pPr>
              <w:rPr>
                <w:color w:val="000000"/>
              </w:rPr>
            </w:pPr>
            <w:r w:rsidRPr="00224AA8">
              <w:rPr>
                <w:color w:val="000000"/>
              </w:rPr>
              <w:t>Governance</w:t>
            </w:r>
          </w:p>
        </w:tc>
        <w:tc>
          <w:tcPr>
            <w:tcW w:w="850" w:type="dxa"/>
            <w:noWrap/>
            <w:vAlign w:val="bottom"/>
          </w:tcPr>
          <w:p w14:paraId="18F5C63D" w14:textId="1CB58F70" w:rsidR="001146F8" w:rsidRPr="00224AA8" w:rsidRDefault="00DC463F" w:rsidP="00683C68">
            <w:pPr>
              <w:jc w:val="right"/>
              <w:rPr>
                <w:color w:val="000000"/>
              </w:rPr>
            </w:pPr>
            <w:r w:rsidRPr="00224AA8">
              <w:rPr>
                <w:color w:val="000000"/>
              </w:rPr>
              <w:t>78</w:t>
            </w:r>
          </w:p>
        </w:tc>
      </w:tr>
      <w:tr w:rsidR="001146F8" w:rsidRPr="00224AA8" w14:paraId="76E389CF" w14:textId="77777777" w:rsidTr="00683C68">
        <w:trPr>
          <w:trHeight w:val="300"/>
        </w:trPr>
        <w:tc>
          <w:tcPr>
            <w:tcW w:w="6678" w:type="dxa"/>
            <w:noWrap/>
            <w:vAlign w:val="bottom"/>
          </w:tcPr>
          <w:p w14:paraId="7794BF54" w14:textId="77777777" w:rsidR="001146F8" w:rsidRPr="00224AA8" w:rsidRDefault="001146F8" w:rsidP="00683C68">
            <w:pPr>
              <w:rPr>
                <w:color w:val="000000"/>
              </w:rPr>
            </w:pPr>
            <w:r w:rsidRPr="00224AA8">
              <w:rPr>
                <w:color w:val="000000"/>
              </w:rPr>
              <w:t>Review of financial performance</w:t>
            </w:r>
          </w:p>
        </w:tc>
        <w:tc>
          <w:tcPr>
            <w:tcW w:w="850" w:type="dxa"/>
            <w:noWrap/>
            <w:vAlign w:val="bottom"/>
          </w:tcPr>
          <w:p w14:paraId="207D02DD" w14:textId="271F74DF" w:rsidR="001146F8" w:rsidRPr="00224AA8" w:rsidRDefault="00DC463F" w:rsidP="00683C68">
            <w:pPr>
              <w:jc w:val="right"/>
              <w:rPr>
                <w:color w:val="000000"/>
              </w:rPr>
            </w:pPr>
            <w:r w:rsidRPr="00224AA8">
              <w:rPr>
                <w:color w:val="000000"/>
              </w:rPr>
              <w:t>89</w:t>
            </w:r>
          </w:p>
        </w:tc>
      </w:tr>
      <w:tr w:rsidR="001146F8" w:rsidRPr="00224AA8" w14:paraId="6DC82922" w14:textId="77777777" w:rsidTr="00683C68">
        <w:trPr>
          <w:trHeight w:val="300"/>
        </w:trPr>
        <w:tc>
          <w:tcPr>
            <w:tcW w:w="6678" w:type="dxa"/>
            <w:noWrap/>
            <w:vAlign w:val="bottom"/>
            <w:hideMark/>
          </w:tcPr>
          <w:p w14:paraId="122ACCE1" w14:textId="77777777" w:rsidR="001146F8" w:rsidRPr="00224AA8" w:rsidRDefault="001146F8" w:rsidP="00683C68">
            <w:pPr>
              <w:rPr>
                <w:color w:val="000000"/>
              </w:rPr>
            </w:pPr>
            <w:r w:rsidRPr="00224AA8">
              <w:rPr>
                <w:color w:val="000000"/>
              </w:rPr>
              <w:t>Financial statements</w:t>
            </w:r>
          </w:p>
        </w:tc>
        <w:tc>
          <w:tcPr>
            <w:tcW w:w="850" w:type="dxa"/>
            <w:noWrap/>
            <w:vAlign w:val="bottom"/>
          </w:tcPr>
          <w:p w14:paraId="0F027ED3" w14:textId="03F6C8CF" w:rsidR="001146F8" w:rsidRPr="00224AA8" w:rsidRDefault="001146F8" w:rsidP="00683C68">
            <w:pPr>
              <w:jc w:val="right"/>
              <w:rPr>
                <w:color w:val="000000"/>
              </w:rPr>
            </w:pPr>
            <w:r w:rsidRPr="00224AA8">
              <w:rPr>
                <w:color w:val="000000"/>
              </w:rPr>
              <w:t>9</w:t>
            </w:r>
            <w:r w:rsidR="00DC463F" w:rsidRPr="00224AA8">
              <w:rPr>
                <w:color w:val="000000"/>
              </w:rPr>
              <w:t>1</w:t>
            </w:r>
          </w:p>
        </w:tc>
      </w:tr>
      <w:tr w:rsidR="001146F8" w:rsidRPr="00224AA8" w14:paraId="29D07A25" w14:textId="77777777" w:rsidTr="00683C68">
        <w:trPr>
          <w:trHeight w:val="300"/>
        </w:trPr>
        <w:tc>
          <w:tcPr>
            <w:tcW w:w="6678" w:type="dxa"/>
            <w:noWrap/>
            <w:vAlign w:val="bottom"/>
            <w:hideMark/>
          </w:tcPr>
          <w:p w14:paraId="32DEFE4E" w14:textId="77777777" w:rsidR="001146F8" w:rsidRPr="00224AA8" w:rsidRDefault="001146F8" w:rsidP="00683C68">
            <w:pPr>
              <w:rPr>
                <w:color w:val="000000"/>
              </w:rPr>
            </w:pPr>
            <w:r w:rsidRPr="00224AA8">
              <w:rPr>
                <w:color w:val="000000"/>
              </w:rPr>
              <w:t>Appendices</w:t>
            </w:r>
          </w:p>
        </w:tc>
        <w:tc>
          <w:tcPr>
            <w:tcW w:w="850" w:type="dxa"/>
            <w:noWrap/>
            <w:vAlign w:val="bottom"/>
          </w:tcPr>
          <w:p w14:paraId="2FCEC10A" w14:textId="77777777" w:rsidR="001146F8" w:rsidRPr="00224AA8" w:rsidRDefault="001146F8" w:rsidP="00683C68">
            <w:pPr>
              <w:jc w:val="right"/>
              <w:rPr>
                <w:color w:val="000000"/>
              </w:rPr>
            </w:pPr>
          </w:p>
        </w:tc>
      </w:tr>
      <w:tr w:rsidR="001146F8" w:rsidRPr="00224AA8" w14:paraId="77246DE5" w14:textId="77777777" w:rsidTr="00683C68">
        <w:trPr>
          <w:trHeight w:val="300"/>
        </w:trPr>
        <w:tc>
          <w:tcPr>
            <w:tcW w:w="6678" w:type="dxa"/>
            <w:noWrap/>
            <w:vAlign w:val="bottom"/>
          </w:tcPr>
          <w:p w14:paraId="3DEAAB4B" w14:textId="079DBC00" w:rsidR="001146F8" w:rsidRPr="00224AA8" w:rsidRDefault="001146F8" w:rsidP="00683C68">
            <w:pPr>
              <w:rPr>
                <w:color w:val="000000"/>
              </w:rPr>
            </w:pPr>
            <w:r w:rsidRPr="00224AA8">
              <w:rPr>
                <w:color w:val="000000"/>
              </w:rPr>
              <w:t xml:space="preserve">     Appendix A – Strategic Plan 2023-2</w:t>
            </w:r>
            <w:r w:rsidR="00722DAC">
              <w:rPr>
                <w:color w:val="000000"/>
              </w:rPr>
              <w:t>02</w:t>
            </w:r>
            <w:r w:rsidRPr="00224AA8">
              <w:rPr>
                <w:color w:val="000000"/>
              </w:rPr>
              <w:t>7</w:t>
            </w:r>
          </w:p>
        </w:tc>
        <w:tc>
          <w:tcPr>
            <w:tcW w:w="850" w:type="dxa"/>
            <w:noWrap/>
            <w:vAlign w:val="bottom"/>
          </w:tcPr>
          <w:p w14:paraId="6EBA2B85" w14:textId="5833BC4D" w:rsidR="001146F8" w:rsidRPr="00224AA8" w:rsidRDefault="001146F8" w:rsidP="00683C68">
            <w:pPr>
              <w:jc w:val="right"/>
              <w:rPr>
                <w:color w:val="000000"/>
              </w:rPr>
            </w:pPr>
            <w:r w:rsidRPr="00224AA8">
              <w:rPr>
                <w:color w:val="000000"/>
              </w:rPr>
              <w:t>11</w:t>
            </w:r>
            <w:r w:rsidR="00DC463F" w:rsidRPr="00224AA8">
              <w:rPr>
                <w:color w:val="000000"/>
              </w:rPr>
              <w:t>2</w:t>
            </w:r>
          </w:p>
        </w:tc>
      </w:tr>
      <w:tr w:rsidR="001146F8" w:rsidRPr="00224AA8" w14:paraId="178FFB65" w14:textId="77777777" w:rsidTr="00683C68">
        <w:trPr>
          <w:trHeight w:val="300"/>
        </w:trPr>
        <w:tc>
          <w:tcPr>
            <w:tcW w:w="6678" w:type="dxa"/>
            <w:noWrap/>
            <w:vAlign w:val="bottom"/>
          </w:tcPr>
          <w:p w14:paraId="4B98EFA3" w14:textId="77777777" w:rsidR="001146F8" w:rsidRPr="00224AA8" w:rsidRDefault="001146F8" w:rsidP="00683C68">
            <w:pPr>
              <w:rPr>
                <w:color w:val="000000"/>
              </w:rPr>
            </w:pPr>
            <w:r w:rsidRPr="00224AA8">
              <w:rPr>
                <w:color w:val="000000"/>
              </w:rPr>
              <w:t xml:space="preserve">     Appendix B – FRC Act’s alignment with ‘Our Way’ strategy</w:t>
            </w:r>
          </w:p>
        </w:tc>
        <w:tc>
          <w:tcPr>
            <w:tcW w:w="850" w:type="dxa"/>
            <w:noWrap/>
            <w:vAlign w:val="bottom"/>
          </w:tcPr>
          <w:p w14:paraId="452E2D63" w14:textId="78540DD6" w:rsidR="001146F8" w:rsidRPr="00224AA8" w:rsidRDefault="001146F8" w:rsidP="00683C68">
            <w:pPr>
              <w:jc w:val="right"/>
              <w:rPr>
                <w:color w:val="000000"/>
              </w:rPr>
            </w:pPr>
            <w:r w:rsidRPr="00224AA8">
              <w:rPr>
                <w:color w:val="000000"/>
              </w:rPr>
              <w:t>11</w:t>
            </w:r>
            <w:r w:rsidR="00DC463F" w:rsidRPr="00224AA8">
              <w:rPr>
                <w:color w:val="000000"/>
              </w:rPr>
              <w:t>4</w:t>
            </w:r>
          </w:p>
        </w:tc>
      </w:tr>
      <w:tr w:rsidR="001146F8" w:rsidRPr="00224AA8" w14:paraId="6E4C4353" w14:textId="77777777" w:rsidTr="00683C68">
        <w:trPr>
          <w:trHeight w:val="300"/>
        </w:trPr>
        <w:tc>
          <w:tcPr>
            <w:tcW w:w="6678" w:type="dxa"/>
            <w:noWrap/>
            <w:vAlign w:val="bottom"/>
          </w:tcPr>
          <w:p w14:paraId="09AC0FA9" w14:textId="77777777" w:rsidR="001146F8" w:rsidRPr="00224AA8" w:rsidRDefault="001146F8" w:rsidP="00683C68">
            <w:pPr>
              <w:rPr>
                <w:color w:val="000000"/>
              </w:rPr>
            </w:pPr>
            <w:r w:rsidRPr="00224AA8">
              <w:rPr>
                <w:color w:val="000000"/>
              </w:rPr>
              <w:t xml:space="preserve">     Appendix C – </w:t>
            </w:r>
            <w:r w:rsidRPr="00224AA8">
              <w:t>Biographies of Commissioners and the Registrar</w:t>
            </w:r>
          </w:p>
        </w:tc>
        <w:tc>
          <w:tcPr>
            <w:tcW w:w="850" w:type="dxa"/>
            <w:noWrap/>
            <w:vAlign w:val="bottom"/>
          </w:tcPr>
          <w:p w14:paraId="28E18230" w14:textId="18C2C589" w:rsidR="001146F8" w:rsidRPr="00224AA8" w:rsidRDefault="001146F8" w:rsidP="00683C68">
            <w:pPr>
              <w:jc w:val="right"/>
              <w:rPr>
                <w:color w:val="000000"/>
              </w:rPr>
            </w:pPr>
            <w:r w:rsidRPr="00224AA8">
              <w:rPr>
                <w:color w:val="000000"/>
              </w:rPr>
              <w:t>1</w:t>
            </w:r>
            <w:r w:rsidR="00DC463F" w:rsidRPr="00224AA8">
              <w:rPr>
                <w:color w:val="000000"/>
              </w:rPr>
              <w:t>16</w:t>
            </w:r>
          </w:p>
        </w:tc>
      </w:tr>
      <w:tr w:rsidR="001146F8" w:rsidRPr="00224AA8" w14:paraId="2B8EE8CB" w14:textId="77777777" w:rsidTr="00683C68">
        <w:trPr>
          <w:trHeight w:val="300"/>
        </w:trPr>
        <w:tc>
          <w:tcPr>
            <w:tcW w:w="6678" w:type="dxa"/>
            <w:noWrap/>
            <w:vAlign w:val="bottom"/>
          </w:tcPr>
          <w:p w14:paraId="7EBFC9D3" w14:textId="77777777" w:rsidR="001146F8" w:rsidRPr="00224AA8" w:rsidRDefault="001146F8" w:rsidP="00683C68">
            <w:pPr>
              <w:rPr>
                <w:color w:val="000000"/>
              </w:rPr>
            </w:pPr>
            <w:r w:rsidRPr="00224AA8">
              <w:rPr>
                <w:color w:val="000000"/>
              </w:rPr>
              <w:t xml:space="preserve">     Appendix D – Sittings calendar</w:t>
            </w:r>
          </w:p>
        </w:tc>
        <w:tc>
          <w:tcPr>
            <w:tcW w:w="850" w:type="dxa"/>
            <w:noWrap/>
            <w:vAlign w:val="bottom"/>
          </w:tcPr>
          <w:p w14:paraId="1EAE9B77" w14:textId="6648D60F" w:rsidR="001146F8" w:rsidRPr="00224AA8" w:rsidRDefault="001146F8" w:rsidP="00683C68">
            <w:pPr>
              <w:jc w:val="right"/>
              <w:rPr>
                <w:color w:val="000000"/>
              </w:rPr>
            </w:pPr>
            <w:r w:rsidRPr="00224AA8">
              <w:rPr>
                <w:color w:val="000000"/>
              </w:rPr>
              <w:t>1</w:t>
            </w:r>
            <w:r w:rsidR="00DC463F" w:rsidRPr="00224AA8">
              <w:rPr>
                <w:color w:val="000000"/>
              </w:rPr>
              <w:t>30</w:t>
            </w:r>
          </w:p>
        </w:tc>
      </w:tr>
      <w:tr w:rsidR="001146F8" w:rsidRPr="00224AA8" w14:paraId="7EA3485D" w14:textId="77777777" w:rsidTr="00683C68">
        <w:trPr>
          <w:trHeight w:val="300"/>
        </w:trPr>
        <w:tc>
          <w:tcPr>
            <w:tcW w:w="6678" w:type="dxa"/>
            <w:noWrap/>
            <w:vAlign w:val="bottom"/>
          </w:tcPr>
          <w:p w14:paraId="24856EF1" w14:textId="0D73B140" w:rsidR="001146F8" w:rsidRPr="00224AA8" w:rsidRDefault="001146F8" w:rsidP="00683C68">
            <w:pPr>
              <w:rPr>
                <w:color w:val="000000"/>
              </w:rPr>
            </w:pPr>
            <w:r w:rsidRPr="00224AA8">
              <w:rPr>
                <w:color w:val="000000"/>
              </w:rPr>
              <w:t xml:space="preserve">     Appendix E – Client </w:t>
            </w:r>
            <w:r w:rsidR="005D6CA6" w:rsidRPr="00224AA8">
              <w:rPr>
                <w:color w:val="000000"/>
              </w:rPr>
              <w:t>E</w:t>
            </w:r>
            <w:r w:rsidRPr="00224AA8">
              <w:rPr>
                <w:color w:val="000000"/>
              </w:rPr>
              <w:t>ngagement activities</w:t>
            </w:r>
          </w:p>
        </w:tc>
        <w:tc>
          <w:tcPr>
            <w:tcW w:w="850" w:type="dxa"/>
            <w:noWrap/>
            <w:vAlign w:val="bottom"/>
          </w:tcPr>
          <w:p w14:paraId="2DFDDA0F" w14:textId="353991C5" w:rsidR="001146F8" w:rsidRPr="00224AA8" w:rsidRDefault="001146F8" w:rsidP="00683C68">
            <w:pPr>
              <w:jc w:val="right"/>
              <w:rPr>
                <w:color w:val="000000"/>
              </w:rPr>
            </w:pPr>
            <w:r w:rsidRPr="00224AA8">
              <w:rPr>
                <w:color w:val="000000"/>
              </w:rPr>
              <w:t>13</w:t>
            </w:r>
            <w:r w:rsidR="00DC463F" w:rsidRPr="00224AA8">
              <w:rPr>
                <w:color w:val="000000"/>
              </w:rPr>
              <w:t>2</w:t>
            </w:r>
          </w:p>
        </w:tc>
      </w:tr>
      <w:tr w:rsidR="001146F8" w:rsidRPr="00224AA8" w14:paraId="67902C02" w14:textId="77777777" w:rsidTr="00683C68">
        <w:trPr>
          <w:trHeight w:val="300"/>
        </w:trPr>
        <w:tc>
          <w:tcPr>
            <w:tcW w:w="6678" w:type="dxa"/>
            <w:noWrap/>
            <w:vAlign w:val="bottom"/>
          </w:tcPr>
          <w:p w14:paraId="591C0C99" w14:textId="77777777" w:rsidR="001146F8" w:rsidRPr="00224AA8" w:rsidRDefault="001146F8" w:rsidP="00683C68">
            <w:pPr>
              <w:rPr>
                <w:color w:val="000000"/>
              </w:rPr>
            </w:pPr>
            <w:r w:rsidRPr="00224AA8">
              <w:rPr>
                <w:color w:val="000000"/>
              </w:rPr>
              <w:t xml:space="preserve">     Appendix F – Compliance checklist</w:t>
            </w:r>
          </w:p>
        </w:tc>
        <w:tc>
          <w:tcPr>
            <w:tcW w:w="850" w:type="dxa"/>
            <w:noWrap/>
            <w:vAlign w:val="bottom"/>
          </w:tcPr>
          <w:p w14:paraId="241C2A51" w14:textId="4D79B570" w:rsidR="001146F8" w:rsidRPr="00224AA8" w:rsidRDefault="001146F8" w:rsidP="00683C68">
            <w:pPr>
              <w:jc w:val="right"/>
              <w:rPr>
                <w:color w:val="000000"/>
              </w:rPr>
            </w:pPr>
            <w:r w:rsidRPr="00224AA8">
              <w:rPr>
                <w:color w:val="000000"/>
              </w:rPr>
              <w:t>13</w:t>
            </w:r>
            <w:r w:rsidR="00DC463F" w:rsidRPr="00224AA8">
              <w:rPr>
                <w:color w:val="000000"/>
              </w:rPr>
              <w:t>4</w:t>
            </w:r>
          </w:p>
        </w:tc>
      </w:tr>
      <w:tr w:rsidR="001146F8" w:rsidRPr="00224AA8" w14:paraId="12DB13D2" w14:textId="77777777" w:rsidTr="00683C68">
        <w:trPr>
          <w:trHeight w:val="300"/>
        </w:trPr>
        <w:tc>
          <w:tcPr>
            <w:tcW w:w="6678" w:type="dxa"/>
            <w:noWrap/>
            <w:vAlign w:val="bottom"/>
          </w:tcPr>
          <w:p w14:paraId="20F5269D" w14:textId="77777777" w:rsidR="001146F8" w:rsidRPr="00224AA8" w:rsidRDefault="001146F8" w:rsidP="00683C68">
            <w:pPr>
              <w:rPr>
                <w:color w:val="000000"/>
              </w:rPr>
            </w:pPr>
            <w:r w:rsidRPr="00224AA8">
              <w:rPr>
                <w:color w:val="000000"/>
              </w:rPr>
              <w:t xml:space="preserve">     Appendix G – Communities’ resident population</w:t>
            </w:r>
          </w:p>
        </w:tc>
        <w:tc>
          <w:tcPr>
            <w:tcW w:w="850" w:type="dxa"/>
            <w:noWrap/>
            <w:vAlign w:val="bottom"/>
          </w:tcPr>
          <w:p w14:paraId="77D71F5C" w14:textId="182FD463" w:rsidR="001146F8" w:rsidRPr="00224AA8" w:rsidRDefault="001146F8" w:rsidP="00683C68">
            <w:pPr>
              <w:jc w:val="right"/>
              <w:rPr>
                <w:color w:val="000000"/>
              </w:rPr>
            </w:pPr>
            <w:r w:rsidRPr="00224AA8">
              <w:rPr>
                <w:color w:val="000000"/>
              </w:rPr>
              <w:t>1</w:t>
            </w:r>
            <w:r w:rsidR="00DC463F" w:rsidRPr="00224AA8">
              <w:rPr>
                <w:color w:val="000000"/>
              </w:rPr>
              <w:t>36</w:t>
            </w:r>
          </w:p>
        </w:tc>
      </w:tr>
      <w:tr w:rsidR="001146F8" w:rsidRPr="00224AA8" w14:paraId="6915F83B" w14:textId="77777777" w:rsidTr="00683C68">
        <w:trPr>
          <w:trHeight w:val="300"/>
        </w:trPr>
        <w:tc>
          <w:tcPr>
            <w:tcW w:w="6678" w:type="dxa"/>
            <w:noWrap/>
            <w:vAlign w:val="bottom"/>
            <w:hideMark/>
          </w:tcPr>
          <w:p w14:paraId="79941B74" w14:textId="77777777" w:rsidR="001146F8" w:rsidRPr="00224AA8" w:rsidRDefault="001146F8" w:rsidP="00683C68">
            <w:pPr>
              <w:rPr>
                <w:color w:val="000000"/>
              </w:rPr>
            </w:pPr>
            <w:r w:rsidRPr="00224AA8">
              <w:rPr>
                <w:color w:val="000000"/>
              </w:rPr>
              <w:t>Glossary of terms</w:t>
            </w:r>
          </w:p>
        </w:tc>
        <w:tc>
          <w:tcPr>
            <w:tcW w:w="850" w:type="dxa"/>
            <w:noWrap/>
            <w:vAlign w:val="bottom"/>
          </w:tcPr>
          <w:p w14:paraId="41EE2BE0" w14:textId="55BC9706" w:rsidR="001146F8" w:rsidRPr="00224AA8" w:rsidRDefault="001146F8" w:rsidP="00683C68">
            <w:pPr>
              <w:jc w:val="right"/>
              <w:rPr>
                <w:color w:val="000000"/>
              </w:rPr>
            </w:pPr>
            <w:r w:rsidRPr="00224AA8">
              <w:rPr>
                <w:color w:val="000000"/>
              </w:rPr>
              <w:t>1</w:t>
            </w:r>
            <w:r w:rsidR="00DC463F" w:rsidRPr="00224AA8">
              <w:rPr>
                <w:color w:val="000000"/>
              </w:rPr>
              <w:t>37</w:t>
            </w:r>
          </w:p>
        </w:tc>
      </w:tr>
      <w:tr w:rsidR="001146F8" w:rsidRPr="00224AA8" w14:paraId="03603604" w14:textId="77777777" w:rsidTr="00683C68">
        <w:trPr>
          <w:trHeight w:val="300"/>
        </w:trPr>
        <w:tc>
          <w:tcPr>
            <w:tcW w:w="6678" w:type="dxa"/>
            <w:noWrap/>
            <w:vAlign w:val="bottom"/>
            <w:hideMark/>
          </w:tcPr>
          <w:p w14:paraId="0AE0D0B2" w14:textId="77777777" w:rsidR="001146F8" w:rsidRPr="00224AA8" w:rsidRDefault="001146F8" w:rsidP="00683C68">
            <w:pPr>
              <w:rPr>
                <w:color w:val="000000"/>
              </w:rPr>
            </w:pPr>
            <w:r w:rsidRPr="00224AA8">
              <w:rPr>
                <w:color w:val="000000"/>
              </w:rPr>
              <w:t>Contact details</w:t>
            </w:r>
          </w:p>
        </w:tc>
        <w:tc>
          <w:tcPr>
            <w:tcW w:w="850" w:type="dxa"/>
            <w:noWrap/>
            <w:vAlign w:val="bottom"/>
          </w:tcPr>
          <w:p w14:paraId="6DB2E74C" w14:textId="27A13354" w:rsidR="001146F8" w:rsidRPr="00224AA8" w:rsidRDefault="001146F8" w:rsidP="00683C68">
            <w:pPr>
              <w:jc w:val="right"/>
              <w:rPr>
                <w:color w:val="000000"/>
              </w:rPr>
            </w:pPr>
            <w:r w:rsidRPr="00224AA8">
              <w:rPr>
                <w:color w:val="000000"/>
              </w:rPr>
              <w:t>1</w:t>
            </w:r>
            <w:r w:rsidR="00DC463F" w:rsidRPr="00224AA8">
              <w:rPr>
                <w:color w:val="000000"/>
              </w:rPr>
              <w:t>38</w:t>
            </w:r>
          </w:p>
        </w:tc>
      </w:tr>
    </w:tbl>
    <w:p w14:paraId="1D04DE0B" w14:textId="77777777" w:rsidR="001146F8" w:rsidRPr="00224AA8" w:rsidRDefault="001146F8" w:rsidP="001146F8"/>
    <w:p w14:paraId="34107546" w14:textId="77777777" w:rsidR="001146F8" w:rsidRPr="00224AA8" w:rsidRDefault="001146F8" w:rsidP="001146F8"/>
    <w:p w14:paraId="1A92AD65" w14:textId="77777777" w:rsidR="001146F8" w:rsidRPr="00224AA8" w:rsidRDefault="001146F8" w:rsidP="00FA0300">
      <w:pPr>
        <w:rPr>
          <w:lang w:val="en-GB"/>
        </w:rPr>
        <w:sectPr w:rsidR="001146F8" w:rsidRPr="00224AA8" w:rsidSect="007A3504">
          <w:headerReference w:type="default" r:id="rId13"/>
          <w:footnotePr>
            <w:numRestart w:val="eachSect"/>
          </w:footnotePr>
          <w:pgSz w:w="11906" w:h="16838" w:code="9"/>
          <w:pgMar w:top="2948" w:right="1701" w:bottom="567" w:left="1701" w:header="0" w:footer="567" w:gutter="0"/>
          <w:cols w:space="708"/>
          <w:docGrid w:linePitch="360"/>
        </w:sectPr>
      </w:pPr>
    </w:p>
    <w:p w14:paraId="13D5B7DA" w14:textId="77777777" w:rsidR="000A4F16" w:rsidRPr="00224AA8" w:rsidRDefault="000A4F16" w:rsidP="000A4F16">
      <w:pPr>
        <w:autoSpaceDE w:val="0"/>
        <w:autoSpaceDN w:val="0"/>
        <w:adjustRightInd w:val="0"/>
        <w:spacing w:line="480" w:lineRule="auto"/>
        <w:rPr>
          <w:rFonts w:cs="Arial"/>
          <w:b/>
          <w:bCs/>
          <w:i/>
          <w:iCs/>
          <w:sz w:val="24"/>
          <w:szCs w:val="24"/>
        </w:rPr>
      </w:pPr>
      <w:r w:rsidRPr="00224AA8">
        <w:rPr>
          <w:rFonts w:cs="Arial"/>
          <w:b/>
          <w:bCs/>
          <w:i/>
          <w:iCs/>
          <w:sz w:val="24"/>
          <w:szCs w:val="24"/>
        </w:rPr>
        <w:lastRenderedPageBreak/>
        <w:t>The Family Responsibilities Commission knows that you value efficient and effective engagement and support. Our aim is to provide the best service possible. We will partner with the Australian and Queensland Governments, stakeholders and clients to deliver outcomes that are responsive to the needs of the communities in which we work. In doing so, we will nurture a spirit of inquiry and innovation, and will embrace the challenge of sourcing unconventional and creative solutions to address the complex problems that confront those we serve.</w:t>
      </w:r>
    </w:p>
    <w:p w14:paraId="65346D24" w14:textId="77777777" w:rsidR="000A4F16" w:rsidRPr="00224AA8" w:rsidRDefault="000A4F16" w:rsidP="000A4F16"/>
    <w:p w14:paraId="7BC85AB1" w14:textId="77777777" w:rsidR="000A4F16" w:rsidRPr="00224AA8" w:rsidRDefault="000A4F16" w:rsidP="000A4F16">
      <w:pPr>
        <w:sectPr w:rsidR="000A4F16" w:rsidRPr="00224AA8" w:rsidSect="001146F8">
          <w:headerReference w:type="default" r:id="rId14"/>
          <w:footnotePr>
            <w:numRestart w:val="eachSect"/>
          </w:footnotePr>
          <w:pgSz w:w="11906" w:h="16838"/>
          <w:pgMar w:top="2948" w:right="1701" w:bottom="567" w:left="1701" w:header="0" w:footer="567" w:gutter="0"/>
          <w:cols w:space="708"/>
          <w:docGrid w:linePitch="360"/>
        </w:sectPr>
      </w:pPr>
    </w:p>
    <w:p w14:paraId="6575254A" w14:textId="77777777" w:rsidR="000A4F16" w:rsidRPr="00224AA8" w:rsidRDefault="000A4F16" w:rsidP="000A4F16">
      <w:r w:rsidRPr="00224AA8">
        <w:lastRenderedPageBreak/>
        <w:t>Self-determination for Indigenous people means having some control and autonomy over welfare conditions. In remote Australia especially, welfare payments have a big effect on our communities and our people. This will continue until job opportunities are available at scale for people to escape mass unemployment. There are simply too few job opportunities in remote communities, and we live in a country in which government prefers to pay people to be unemployed rather than provide job opportunities to meet demand.</w:t>
      </w:r>
    </w:p>
    <w:p w14:paraId="5A2471E8" w14:textId="77777777" w:rsidR="000A4F16" w:rsidRPr="00224AA8" w:rsidRDefault="000A4F16" w:rsidP="000A4F16">
      <w:r w:rsidRPr="00224AA8">
        <w:t>The cycle of welfare dependency, poverty, and extreme disadvantage is well known. It is crucial our Elders have control over the application of welfare conditions. We cannot afford to have welfare conditions controlled by external agencies such as Centrelink and the bureaucracy in Canberra. That model has failed us. If Indigenous children are to have a chance to succeed like other Australian children born into greater advantage, our own people need to step in and take control themselves.</w:t>
      </w:r>
    </w:p>
    <w:p w14:paraId="4332ABF2" w14:textId="77777777" w:rsidR="000A4F16" w:rsidRPr="00224AA8" w:rsidRDefault="000A4F16" w:rsidP="000A4F16">
      <w:r w:rsidRPr="00224AA8">
        <w:t>We have higher expectations of our people, our kin, and our children than remaining at the bottom of Australian society. Taking control of welfare conditions, empowers our Elders to help ensure people are meeting their basic responsibilities to community and kin—so parents are getting their kids to school, and providing homes and communities that are safe, for example.</w:t>
      </w:r>
    </w:p>
    <w:p w14:paraId="09FB3484" w14:textId="46166733" w:rsidR="000A4F16" w:rsidRPr="00224AA8" w:rsidRDefault="000A4F16" w:rsidP="000A4F16">
      <w:r w:rsidRPr="00224AA8">
        <w:t>In 2008 the Queensland and the Australian Governments changed the law, so our Elders and communities could take control of welfare conditions through the Family Responsibilities Commission (FRC). This has been one of the most important acts of self-determination the country has ever seen. The FRC has now had 1</w:t>
      </w:r>
      <w:r w:rsidR="008552C9" w:rsidRPr="00224AA8">
        <w:t>6</w:t>
      </w:r>
      <w:r w:rsidRPr="00224AA8">
        <w:t xml:space="preserve"> years of success—of Elders and FRC communities themselves taking power back from government and saying themselves what they expect of their community members and of each other.</w:t>
      </w:r>
    </w:p>
    <w:p w14:paraId="051A5804" w14:textId="77777777" w:rsidR="000A4F16" w:rsidRPr="00224AA8" w:rsidRDefault="000A4F16" w:rsidP="000A4F16">
      <w:r w:rsidRPr="00224AA8">
        <w:t>The model provides hope for our children’s futures. The FRC and its communities can be so proud of lives it has been instrumental in transforming. One of the earliest FRC clients has now had five children graduate from some of the best boarding schools in the State. She says this success for her children would not have happened without the intervention and support of the FRC.</w:t>
      </w:r>
    </w:p>
    <w:p w14:paraId="5EAF3D6F" w14:textId="2D551537" w:rsidR="000A4F16" w:rsidRPr="00224AA8" w:rsidRDefault="000A4F16" w:rsidP="000A4F16">
      <w:r w:rsidRPr="00224AA8">
        <w:t xml:space="preserve">This is how we Close the Gap. There has been a lot of talk from governments about the need for ‘shared decision-making’ under Closing the Gap but the FRC makes this talk real by giving Indigenous communities and Elders power and control over a key issue. This is what shared </w:t>
      </w:r>
      <w:r w:rsidR="00DB7BE1" w:rsidRPr="00224AA8">
        <w:t>decision-making</w:t>
      </w:r>
      <w:r w:rsidRPr="00224AA8">
        <w:t xml:space="preserve"> looks like.</w:t>
      </w:r>
    </w:p>
    <w:p w14:paraId="03D4BD12" w14:textId="77777777" w:rsidR="000A4F16" w:rsidRPr="00224AA8" w:rsidRDefault="000A4F16" w:rsidP="000A4F16">
      <w:r w:rsidRPr="00224AA8">
        <w:t>I commend the important work of the FRC. I commend the FRC model to all seeking to take back control and who want to exercise our Indigenous right to self-determination.</w:t>
      </w:r>
    </w:p>
    <w:p w14:paraId="136604AE" w14:textId="77777777" w:rsidR="000A4F16" w:rsidRPr="00224AA8" w:rsidRDefault="000A4F16" w:rsidP="000A4F16"/>
    <w:p w14:paraId="4BCE2FF9" w14:textId="77777777" w:rsidR="000A4F16" w:rsidRPr="00224AA8" w:rsidRDefault="000A4F16" w:rsidP="000A4F16">
      <w:pPr>
        <w:rPr>
          <w:b/>
          <w:bCs/>
        </w:rPr>
      </w:pPr>
      <w:r w:rsidRPr="00224AA8">
        <w:rPr>
          <w:b/>
          <w:bCs/>
        </w:rPr>
        <w:t>Noel Pearson</w:t>
      </w:r>
    </w:p>
    <w:p w14:paraId="274BF8F6" w14:textId="77777777" w:rsidR="000A4F16" w:rsidRPr="00224AA8" w:rsidRDefault="000A4F16" w:rsidP="000A4F16"/>
    <w:p w14:paraId="397DE3F8" w14:textId="77777777" w:rsidR="00B51402" w:rsidRPr="00224AA8" w:rsidRDefault="00B51402" w:rsidP="000A4F16">
      <w:pPr>
        <w:spacing w:line="480" w:lineRule="auto"/>
        <w:rPr>
          <w:lang w:val="en-GB"/>
        </w:rPr>
        <w:sectPr w:rsidR="00B51402" w:rsidRPr="00224AA8" w:rsidSect="001146F8">
          <w:headerReference w:type="default" r:id="rId15"/>
          <w:footnotePr>
            <w:numRestart w:val="eachSect"/>
          </w:footnotePr>
          <w:pgSz w:w="11906" w:h="16838"/>
          <w:pgMar w:top="2948" w:right="1701" w:bottom="567" w:left="1701" w:header="0" w:footer="567" w:gutter="0"/>
          <w:cols w:space="708"/>
          <w:docGrid w:linePitch="360"/>
        </w:sectPr>
      </w:pPr>
    </w:p>
    <w:p w14:paraId="67586E23" w14:textId="00512FB5" w:rsidR="000D1165" w:rsidRPr="00224AA8" w:rsidRDefault="000D1165" w:rsidP="00461ECC">
      <w:pPr>
        <w:pStyle w:val="Heading4"/>
      </w:pPr>
      <w:r w:rsidRPr="00224AA8">
        <w:lastRenderedPageBreak/>
        <w:t>The contents of this annual report paint a picture of evolution over the past 16 years since the establishment of the Family Responsibilities Commission. The pace of this change has been determined by our clients: resulting in the FRC ‘moving at the speed of trust’.</w:t>
      </w:r>
    </w:p>
    <w:p w14:paraId="4686239C" w14:textId="4CE21B40" w:rsidR="000D1165" w:rsidRPr="00224AA8" w:rsidRDefault="000D1165" w:rsidP="000D1165">
      <w:r w:rsidRPr="00224AA8">
        <w:t>Although the FRC’s legislative parameters have remained relatively fixed, the Commission’s decisions have evolved, and the way in which the FRC engages with its clients has also matured. The evolution of the Commission’s operations has occurred because the needs and aspirations of our clients have changed. Any reader of our annual reports will see a profound contrast between the FRC’s operational and performance outcomes over successive years.</w:t>
      </w:r>
    </w:p>
    <w:p w14:paraId="2310EAEB" w14:textId="024A19B8" w:rsidR="000D1165" w:rsidRPr="00224AA8" w:rsidRDefault="000D1165" w:rsidP="000D1165">
      <w:r w:rsidRPr="00224AA8">
        <w:t>As recent as 2017-18 the Commission’s decisions and client outcomes reveal a clear concentration of decision</w:t>
      </w:r>
      <w:r w:rsidR="007F001E" w:rsidRPr="00224AA8">
        <w:t>-</w:t>
      </w:r>
      <w:r w:rsidRPr="00224AA8">
        <w:t>making in a conference setting</w:t>
      </w:r>
      <w:r w:rsidR="007F001E" w:rsidRPr="00224AA8">
        <w:t>,</w:t>
      </w:r>
      <w:r w:rsidRPr="00224AA8">
        <w:t xml:space="preserve"> with limited capacity to support client </w:t>
      </w:r>
      <w:r w:rsidR="00114C6D" w:rsidRPr="00224AA8">
        <w:t>behaviour chang</w:t>
      </w:r>
      <w:r w:rsidR="0089314D" w:rsidRPr="00224AA8">
        <w:t>e</w:t>
      </w:r>
      <w:r w:rsidRPr="00224AA8">
        <w:t xml:space="preserve">, or acceptance of personal responsibility through family responsibilities agreements or voluntary engagements. In that reporting year a high proportion of clients were dealt with </w:t>
      </w:r>
      <w:r w:rsidR="00315C64" w:rsidRPr="00224AA8">
        <w:t xml:space="preserve">at conference </w:t>
      </w:r>
      <w:r w:rsidRPr="00224AA8">
        <w:t xml:space="preserve">resulting in 233 </w:t>
      </w:r>
      <w:r w:rsidR="0088765C" w:rsidRPr="00224AA8">
        <w:t>c</w:t>
      </w:r>
      <w:r w:rsidR="00315C64" w:rsidRPr="00224AA8">
        <w:t xml:space="preserve">onditional </w:t>
      </w:r>
      <w:r w:rsidR="0088765C" w:rsidRPr="00224AA8">
        <w:t>i</w:t>
      </w:r>
      <w:r w:rsidR="00315C64" w:rsidRPr="00224AA8">
        <w:t xml:space="preserve">ncome </w:t>
      </w:r>
      <w:r w:rsidR="0088765C" w:rsidRPr="00224AA8">
        <w:t>m</w:t>
      </w:r>
      <w:r w:rsidR="00315C64" w:rsidRPr="00224AA8">
        <w:t>anag</w:t>
      </w:r>
      <w:r w:rsidR="002F1B72" w:rsidRPr="00224AA8">
        <w:t>e</w:t>
      </w:r>
      <w:r w:rsidR="00315C64" w:rsidRPr="00224AA8">
        <w:t>ment</w:t>
      </w:r>
      <w:r w:rsidRPr="00224AA8">
        <w:t>s</w:t>
      </w:r>
      <w:r w:rsidR="00315C64" w:rsidRPr="00224AA8">
        <w:t xml:space="preserve"> orders</w:t>
      </w:r>
      <w:r w:rsidRPr="00224AA8">
        <w:t xml:space="preserve"> for 179 clients, and 122 referrals made for 107 clients to community support services. </w:t>
      </w:r>
      <w:r w:rsidR="007A2A7F" w:rsidRPr="00224AA8">
        <w:t>I</w:t>
      </w:r>
      <w:r w:rsidRPr="00224AA8">
        <w:t xml:space="preserve">t was </w:t>
      </w:r>
      <w:r w:rsidR="007A2A7F" w:rsidRPr="00224AA8">
        <w:t xml:space="preserve">also </w:t>
      </w:r>
      <w:r w:rsidRPr="00224AA8">
        <w:t>reported</w:t>
      </w:r>
      <w:r w:rsidR="00CA2432" w:rsidRPr="00224AA8">
        <w:t xml:space="preserve"> at the time,</w:t>
      </w:r>
      <w:r w:rsidRPr="00224AA8">
        <w:t xml:space="preserve"> that interest by clients, or the opportunity for them to engage with the FRC in a voluntary capacity outside of a formal conference setting was minimal </w:t>
      </w:r>
      <w:r w:rsidR="007E6AAF" w:rsidRPr="00224AA8">
        <w:t>–</w:t>
      </w:r>
      <w:r w:rsidRPr="00224AA8">
        <w:t xml:space="preserve"> </w:t>
      </w:r>
      <w:r w:rsidR="007E6AAF" w:rsidRPr="00224AA8">
        <w:t xml:space="preserve">with </w:t>
      </w:r>
      <w:r w:rsidRPr="00224AA8">
        <w:t xml:space="preserve">only 14 </w:t>
      </w:r>
      <w:r w:rsidR="0088765C" w:rsidRPr="00224AA8">
        <w:t>v</w:t>
      </w:r>
      <w:r w:rsidRPr="00224AA8">
        <w:t xml:space="preserve">oluntary </w:t>
      </w:r>
      <w:r w:rsidR="0088765C" w:rsidRPr="00224AA8">
        <w:t>i</w:t>
      </w:r>
      <w:r w:rsidRPr="00224AA8">
        <w:t xml:space="preserve">ncome </w:t>
      </w:r>
      <w:r w:rsidR="0088765C" w:rsidRPr="00224AA8">
        <w:t>m</w:t>
      </w:r>
      <w:r w:rsidRPr="00224AA8">
        <w:t>anagement</w:t>
      </w:r>
      <w:r w:rsidR="007E6AAF" w:rsidRPr="00224AA8">
        <w:t xml:space="preserve"> </w:t>
      </w:r>
      <w:r w:rsidRPr="00224AA8">
        <w:t>agreements and no voluntary case plans</w:t>
      </w:r>
      <w:r w:rsidR="006C1703" w:rsidRPr="00224AA8">
        <w:t xml:space="preserve"> entered into</w:t>
      </w:r>
      <w:r w:rsidRPr="00224AA8">
        <w:t>.</w:t>
      </w:r>
    </w:p>
    <w:p w14:paraId="0D5668D0" w14:textId="77777777" w:rsidR="00DA0822" w:rsidRPr="00224AA8" w:rsidRDefault="00DA0822" w:rsidP="00DA0822">
      <w:r w:rsidRPr="00224AA8">
        <w:t>The Commission’s operating environment during that period, was further compounded by the uncertainty throughout the broader service delivery ecosystem, with the discontinuation of key programs, and/or under-resourcing of community support services in each of the welfare reform communities. This resulted in the FRC having limited options for client referrals.</w:t>
      </w:r>
    </w:p>
    <w:p w14:paraId="46FF9E32" w14:textId="77777777" w:rsidR="00DA0822" w:rsidRPr="00224AA8" w:rsidRDefault="00DA0822" w:rsidP="00DA0822">
      <w:r w:rsidRPr="00224AA8">
        <w:t>It must be recognised that for much of its 16 years of operations the FRC has experienced high levels of uncertainty brought about by short term funding agreements and being the subject of government reviews and parliamentary inquiries. The perverse and negative impact of this uncertainty on the Commission, and its staff, Local Commissioners and most importantly, its clients cannot be understated.</w:t>
      </w:r>
    </w:p>
    <w:p w14:paraId="5764CB90" w14:textId="77777777" w:rsidR="00DA0822" w:rsidRPr="00224AA8" w:rsidRDefault="00DA0822" w:rsidP="00DA0822">
      <w:r w:rsidRPr="00224AA8">
        <w:t>Against this backdrop the Commission continued to remain steadfast to its legislative and policy objectives. The 2019-20 and 2020-21 annual reports document the FRC’s intensive focus on reinvigorating its frontline operations and operational structure to better align with the needs of our clients, and their families, while continuing to ensure the FRC’s relevance as a public sector entity in a changing policy landscape.</w:t>
      </w:r>
    </w:p>
    <w:p w14:paraId="078E88E3" w14:textId="77777777" w:rsidR="00DA0822" w:rsidRPr="00224AA8" w:rsidRDefault="00DA0822" w:rsidP="00DA0822">
      <w:r w:rsidRPr="00224AA8">
        <w:t>Slowly, but surely, the FRC’s performance results and client outcomes indicate a positive response to many of these strategic operational changes. Last year’s annual report acknowledged an increased willingness of clients to take steps towards personal accountability, especially through the uptake of voluntary agreements. The data for 2022-23 showed 170 voluntary agreements, inclusive of income management and case plans, were made with clients outside of conference. This financial year I am delighted to report, the total number of voluntary agreements has skyrocketed to a record high of 291. This is a dramatic increase from a total of 20 agreements voluntarily made by clients only a few years ago in 2019-20.</w:t>
      </w:r>
    </w:p>
    <w:p w14:paraId="0F79D3B2" w14:textId="35FB5F94" w:rsidR="00616C4F" w:rsidRPr="00224AA8" w:rsidRDefault="00616C4F" w:rsidP="00DA0822">
      <w:pPr>
        <w:spacing w:after="160" w:line="259" w:lineRule="auto"/>
      </w:pPr>
      <w:r w:rsidRPr="00224AA8">
        <w:br w:type="page"/>
      </w:r>
    </w:p>
    <w:p w14:paraId="7299040D" w14:textId="77777777" w:rsidR="00DA0822" w:rsidRPr="00224AA8" w:rsidRDefault="00DA0822" w:rsidP="00DA0822">
      <w:r w:rsidRPr="00224AA8">
        <w:lastRenderedPageBreak/>
        <w:t>In August 2023, the FRC finally achieved a milestone which has eluded the Commission for much of its existence: funding ‘certainty’ albeit for another 3 years. The Australian and Queensland Governments have agreed to continue the Commission’s funding so it can operate at full capacity until 30 June 2026. Incredibly this has provided the Commission with the longest period of tenure and funding security since 2011. This decision means the FRC can now upgrade its core infrastructure and continue to strengthen the capabilities of Local Commissioners and grow the capacity of registry staff.</w:t>
      </w:r>
    </w:p>
    <w:p w14:paraId="733D4BB9" w14:textId="77777777" w:rsidR="00DA0822" w:rsidRPr="00224AA8" w:rsidRDefault="00DA0822" w:rsidP="00DA0822">
      <w:r w:rsidRPr="00224AA8">
        <w:t>There can be no doubt that the decision of both governments to continue to fund the FRC for a further three years, and the operational stability multi-year funding provides, has had a significant and consequential impact on client outcomes (which are documented throughout this report). For example, client demand for support services continues to grow, and is likely to do so, for the foreseeable future. In fact, the uptake of referrals by our clients this year is at a record high - with 662 referrals made for 454 clients to community support services. For these reasons the co-design and delivery of services must also evolve, like the Commission has had to do, at the pace of community members. This will require continued investment by both the Australian and Queensland governments in evidence-based services to support the continuum of behavioural change of community members, including economic empowerment, as originally intended in the Cape York Welfare Reform’s program logic.</w:t>
      </w:r>
    </w:p>
    <w:p w14:paraId="40864A44" w14:textId="118EF2B8" w:rsidR="000D1165" w:rsidRPr="00224AA8" w:rsidRDefault="00DA0822" w:rsidP="00DA0822">
      <w:r w:rsidRPr="00224AA8">
        <w:t>In closing it would be remiss of me not to recognise and pay tribute to the efforts of our registry staff, and Local Commissioners. Throughout the periods of change and uncertainty since its inception in 2008 – caused by external factors such as COVID-19 and alterations to government policies and priorities, has been the Commission’s stable and enduring leadership of its community-based Local Commissioners. Appointed because of their cultural authority, relevant knowledge, and expertise, it is not surprising, that respected relationships have developed, over time, between Local Commissioners and staff, and many of our clients as they progress on their journey beyond personal responsibilities towards self-determination and agency. I speak on behalf of all my Commission colleagues when I say, it is a privilege to witness first-hand, the life changing and personal evolution of so many of our clients and their families.</w:t>
      </w:r>
    </w:p>
    <w:p w14:paraId="7ADBD8C2" w14:textId="77777777" w:rsidR="000D1165" w:rsidRPr="00224AA8" w:rsidRDefault="000D1165" w:rsidP="000D1165"/>
    <w:p w14:paraId="5F17844F" w14:textId="77777777" w:rsidR="000D1165" w:rsidRPr="00224AA8" w:rsidRDefault="000D1165" w:rsidP="000D1165">
      <w:pPr>
        <w:spacing w:after="60"/>
      </w:pPr>
    </w:p>
    <w:p w14:paraId="243BB207" w14:textId="77777777" w:rsidR="000D1165" w:rsidRPr="00224AA8" w:rsidRDefault="000D1165" w:rsidP="000D1165">
      <w:pPr>
        <w:spacing w:after="60"/>
        <w:rPr>
          <w:b/>
          <w:bCs/>
        </w:rPr>
      </w:pPr>
      <w:r w:rsidRPr="00224AA8">
        <w:rPr>
          <w:b/>
          <w:bCs/>
        </w:rPr>
        <w:t>Tammy Williams</w:t>
      </w:r>
    </w:p>
    <w:p w14:paraId="21297C87" w14:textId="77777777" w:rsidR="000D1165" w:rsidRPr="00224AA8" w:rsidRDefault="000D1165" w:rsidP="000D1165">
      <w:pPr>
        <w:spacing w:after="60"/>
        <w:rPr>
          <w:b/>
        </w:rPr>
      </w:pPr>
      <w:r w:rsidRPr="00224AA8">
        <w:rPr>
          <w:b/>
        </w:rPr>
        <w:t>Family Responsibilities Commissioner</w:t>
      </w:r>
    </w:p>
    <w:p w14:paraId="63BFF4F5" w14:textId="77777777" w:rsidR="00B51402" w:rsidRPr="00224AA8" w:rsidRDefault="00B51402" w:rsidP="00B51402"/>
    <w:p w14:paraId="22644274" w14:textId="77777777" w:rsidR="00B51402" w:rsidRPr="00224AA8" w:rsidRDefault="00B51402" w:rsidP="000A4F16">
      <w:pPr>
        <w:spacing w:line="480" w:lineRule="auto"/>
        <w:rPr>
          <w:lang w:val="en-GB"/>
        </w:rPr>
        <w:sectPr w:rsidR="00B51402" w:rsidRPr="00224AA8" w:rsidSect="001146F8">
          <w:headerReference w:type="default" r:id="rId16"/>
          <w:footnotePr>
            <w:numRestart w:val="eachSect"/>
          </w:footnotePr>
          <w:pgSz w:w="11906" w:h="16838"/>
          <w:pgMar w:top="2948" w:right="1701" w:bottom="567" w:left="1701" w:header="0" w:footer="567" w:gutter="0"/>
          <w:cols w:space="708"/>
          <w:docGrid w:linePitch="360"/>
        </w:sectPr>
      </w:pPr>
    </w:p>
    <w:p w14:paraId="20787CFC" w14:textId="77777777" w:rsidR="00B51402" w:rsidRPr="00224AA8" w:rsidRDefault="00B51402" w:rsidP="00B51402">
      <w:pPr>
        <w:pStyle w:val="Heading4"/>
      </w:pPr>
      <w:r w:rsidRPr="00224AA8">
        <w:lastRenderedPageBreak/>
        <w:t>The FRC is a key mechanism to support welfare reform community members and their families to restore socially responsible standards of behaviour and establish local authority.</w:t>
      </w:r>
    </w:p>
    <w:p w14:paraId="495F8006" w14:textId="77777777" w:rsidR="00B51402" w:rsidRPr="00224AA8" w:rsidRDefault="00B51402" w:rsidP="00B51402">
      <w:r w:rsidRPr="00224AA8">
        <w:t>Cape York Welfare Reform is a partnership between the Cape York Institute (CYI), the Queensland Government and the Australian Government. It is an initiative to support a positive change in social norms and community behaviours in response to chronic levels of passive welfare, social dysfunction and economic exclusion within the welfare reform communities. The reforms are designed to initiate early intervention in order to address issues and behaviours before they escalate, with a strong emphasis on partnership, capacity building, respect and the use of local authority.</w:t>
      </w:r>
    </w:p>
    <w:p w14:paraId="6FBF5406" w14:textId="5F2C1A74" w:rsidR="00B51402" w:rsidRPr="00224AA8" w:rsidRDefault="00B51402" w:rsidP="00B51402">
      <w:r w:rsidRPr="00224AA8">
        <w:t xml:space="preserve">A key feature of the welfare reforms was the creation of the FRC, an independent statutory authority established by the </w:t>
      </w:r>
      <w:r w:rsidRPr="00224AA8">
        <w:rPr>
          <w:i/>
          <w:iCs/>
        </w:rPr>
        <w:t>Family Responsibilities Commission Act 2008</w:t>
      </w:r>
      <w:r w:rsidRPr="00224AA8">
        <w:t xml:space="preserve"> (FRC Act). The Queensland Parliament passed the FRC Act on 13 March 2008</w:t>
      </w:r>
      <w:r w:rsidR="00052FEB" w:rsidRPr="00224AA8">
        <w:t>,</w:t>
      </w:r>
      <w:r w:rsidRPr="00224AA8">
        <w:t xml:space="preserve"> with bipartisan support. The Commission commenced operations on 1 July 2008.</w:t>
      </w:r>
    </w:p>
    <w:p w14:paraId="1A074EF6" w14:textId="77777777" w:rsidR="00B51402" w:rsidRPr="00224AA8" w:rsidRDefault="00B51402" w:rsidP="00B51402">
      <w:r w:rsidRPr="00224AA8">
        <w:t>The FRC’s registry and principal place of business is located in Cairns and services the five welfare reform communities of Aurukun, Coen, Doomadgee, Hope Vale and Mossman Gorge.</w:t>
      </w:r>
    </w:p>
    <w:p w14:paraId="256CF2AF" w14:textId="77777777" w:rsidR="00B51402" w:rsidRPr="00224AA8" w:rsidRDefault="00B51402" w:rsidP="00B51402"/>
    <w:p w14:paraId="5FA6E9B5" w14:textId="77777777" w:rsidR="00B51402" w:rsidRPr="00224AA8" w:rsidRDefault="00B51402" w:rsidP="00B51402">
      <w:pPr>
        <w:pStyle w:val="Heading3"/>
      </w:pPr>
      <w:r w:rsidRPr="00224AA8">
        <w:t>Jurisdiction, powers and functions of the Commission</w:t>
      </w:r>
    </w:p>
    <w:p w14:paraId="21609F32" w14:textId="77777777" w:rsidR="00B51402" w:rsidRPr="00224AA8" w:rsidRDefault="00B51402" w:rsidP="00B51402">
      <w:r w:rsidRPr="00224AA8">
        <w:t>The FRC operates within a legal framework to assist clients and their families living in welfare reform communities to address complex antisocial behaviours. The FRC Act sets out the statutory obligations of relevant Queensland Government departments to notify the Commission when a community member is not meeting pre-determined obligations. The FRC can intervene when it receives notification (an agency notice) in the following circumstances:</w:t>
      </w:r>
    </w:p>
    <w:p w14:paraId="12C7FDDC" w14:textId="77777777" w:rsidR="00B51402" w:rsidRPr="00224AA8" w:rsidRDefault="00B51402" w:rsidP="005D6DD0">
      <w:pPr>
        <w:pStyle w:val="ListParagraph"/>
        <w:numPr>
          <w:ilvl w:val="0"/>
          <w:numId w:val="8"/>
        </w:numPr>
        <w:spacing w:after="120" w:line="260" w:lineRule="exact"/>
      </w:pPr>
      <w:r w:rsidRPr="00224AA8">
        <w:t>a child of the person is either not enrolled at school, or not meeting designated school attendance requirements</w:t>
      </w:r>
    </w:p>
    <w:p w14:paraId="1D629958" w14:textId="77777777" w:rsidR="00B51402" w:rsidRPr="00224AA8" w:rsidRDefault="00B51402" w:rsidP="005D6DD0">
      <w:pPr>
        <w:pStyle w:val="ListParagraph"/>
        <w:numPr>
          <w:ilvl w:val="0"/>
          <w:numId w:val="8"/>
        </w:numPr>
        <w:spacing w:after="120" w:line="260" w:lineRule="exact"/>
      </w:pPr>
      <w:r w:rsidRPr="00224AA8">
        <w:t>there is an intake involving the person by the Department of Child Safety, Seniors and Disability Services in relation to alleged harm or risk of harm to a child</w:t>
      </w:r>
    </w:p>
    <w:p w14:paraId="6AA19630" w14:textId="77777777" w:rsidR="00B51402" w:rsidRPr="00224AA8" w:rsidRDefault="00B51402" w:rsidP="005D6DD0">
      <w:pPr>
        <w:pStyle w:val="ListParagraph"/>
        <w:numPr>
          <w:ilvl w:val="0"/>
          <w:numId w:val="8"/>
        </w:numPr>
        <w:spacing w:after="120" w:line="260" w:lineRule="exact"/>
      </w:pPr>
      <w:r w:rsidRPr="00224AA8">
        <w:t>the person, as a tenant, is in breach of a social housing tenancy agreement</w:t>
      </w:r>
    </w:p>
    <w:p w14:paraId="540BABBE" w14:textId="77777777" w:rsidR="00B51402" w:rsidRPr="00224AA8" w:rsidRDefault="00B51402" w:rsidP="00912CFC">
      <w:pPr>
        <w:pStyle w:val="ListParagraph"/>
        <w:numPr>
          <w:ilvl w:val="0"/>
          <w:numId w:val="8"/>
        </w:numPr>
        <w:spacing w:after="120" w:line="260" w:lineRule="exact"/>
      </w:pPr>
      <w:r w:rsidRPr="00224AA8">
        <w:t>a court convicts the person of an offence or makes a domestic violence (DV) protection order against the person.</w:t>
      </w:r>
    </w:p>
    <w:p w14:paraId="3BADF636" w14:textId="76CEB804" w:rsidR="0037452F" w:rsidRPr="00224AA8" w:rsidRDefault="0037452F" w:rsidP="00310F57"/>
    <w:p w14:paraId="12E1EF5F" w14:textId="787F3CB1" w:rsidR="0037452F" w:rsidRPr="00224AA8" w:rsidRDefault="00D06046" w:rsidP="00D77387">
      <w:pPr>
        <w:pStyle w:val="Heading5"/>
      </w:pPr>
      <w:r w:rsidRPr="00224AA8">
        <w:t xml:space="preserve">Commission processes to </w:t>
      </w:r>
      <w:r w:rsidR="00CB3C65" w:rsidRPr="00224AA8">
        <w:t>engage and support community members</w:t>
      </w:r>
    </w:p>
    <w:p w14:paraId="733E2525" w14:textId="0B08820E" w:rsidR="00912CFC" w:rsidRPr="00224AA8" w:rsidRDefault="00D06046" w:rsidP="00912CFC">
      <w:r w:rsidRPr="00224AA8">
        <w:rPr>
          <w:b/>
          <w:bCs/>
        </w:rPr>
        <w:t>Assessment</w:t>
      </w:r>
      <w:r w:rsidRPr="00224AA8">
        <w:t xml:space="preserve"> - </w:t>
      </w:r>
      <w:r w:rsidR="008232BF" w:rsidRPr="00224AA8">
        <w:t>Once the Commission receives th</w:t>
      </w:r>
      <w:r w:rsidR="00912CFC" w:rsidRPr="00224AA8">
        <w:t>e</w:t>
      </w:r>
      <w:r w:rsidR="008232BF" w:rsidRPr="00224AA8">
        <w:t xml:space="preserve">se notices, the FRC Act </w:t>
      </w:r>
      <w:r w:rsidR="00912CFC" w:rsidRPr="00224AA8">
        <w:t xml:space="preserve">sets out </w:t>
      </w:r>
      <w:r w:rsidR="00C2594A" w:rsidRPr="00224AA8">
        <w:t>various</w:t>
      </w:r>
      <w:r w:rsidR="00912CFC" w:rsidRPr="00224AA8">
        <w:t xml:space="preserve"> procedural requirements </w:t>
      </w:r>
      <w:r w:rsidR="00C2594A" w:rsidRPr="00224AA8">
        <w:t xml:space="preserve">that must be met to ensure </w:t>
      </w:r>
      <w:r w:rsidR="00912CFC" w:rsidRPr="00224AA8">
        <w:t>effective</w:t>
      </w:r>
      <w:r w:rsidR="008232BF" w:rsidRPr="00224AA8">
        <w:t xml:space="preserve"> safeguards</w:t>
      </w:r>
      <w:r w:rsidR="00C2594A" w:rsidRPr="00224AA8">
        <w:t xml:space="preserve"> are</w:t>
      </w:r>
      <w:r w:rsidR="00912CFC" w:rsidRPr="00224AA8">
        <w:t xml:space="preserve"> in place to protect the human rights of community members. Limitations of those rights can only occur when it is lawfully permissible to do so and must be reasonable and proportionate </w:t>
      </w:r>
      <w:r w:rsidR="00B149AE" w:rsidRPr="00224AA8">
        <w:t xml:space="preserve">in </w:t>
      </w:r>
      <w:r w:rsidR="00912CFC" w:rsidRPr="00224AA8">
        <w:t>the circumstances.</w:t>
      </w:r>
    </w:p>
    <w:p w14:paraId="2910C730" w14:textId="7C177181" w:rsidR="00C455D9" w:rsidRPr="00224AA8" w:rsidRDefault="00912CFC" w:rsidP="00B51402">
      <w:r w:rsidRPr="00224AA8">
        <w:t xml:space="preserve">The FRC makes a careful assessment of the information </w:t>
      </w:r>
      <w:r w:rsidR="00C2594A" w:rsidRPr="00224AA8">
        <w:t>it receives</w:t>
      </w:r>
      <w:r w:rsidRPr="00224AA8">
        <w:t xml:space="preserve"> to determine the most appropriate</w:t>
      </w:r>
      <w:r w:rsidR="00C2594A" w:rsidRPr="00224AA8">
        <w:t>, and least intrusive</w:t>
      </w:r>
      <w:r w:rsidR="00737E0E" w:rsidRPr="00224AA8">
        <w:t xml:space="preserve"> </w:t>
      </w:r>
      <w:r w:rsidR="00FB6F9C" w:rsidRPr="00224AA8">
        <w:t>option</w:t>
      </w:r>
      <w:r w:rsidR="00737E0E" w:rsidRPr="00224AA8">
        <w:t xml:space="preserve"> </w:t>
      </w:r>
      <w:r w:rsidR="00FB6F9C" w:rsidRPr="00224AA8">
        <w:t>to</w:t>
      </w:r>
      <w:r w:rsidRPr="00224AA8">
        <w:t xml:space="preserve"> engage with the community member</w:t>
      </w:r>
      <w:r w:rsidR="00C2594A" w:rsidRPr="00224AA8">
        <w:t xml:space="preserve"> to help them, and sometimes their family, to </w:t>
      </w:r>
      <w:r w:rsidR="00F4014F" w:rsidRPr="00224AA8">
        <w:t xml:space="preserve">holistically </w:t>
      </w:r>
      <w:r w:rsidR="00C2594A" w:rsidRPr="00224AA8">
        <w:t xml:space="preserve">address the underlying issues raised in the agency notices. </w:t>
      </w:r>
      <w:r w:rsidR="00737E0E" w:rsidRPr="00224AA8">
        <w:t xml:space="preserve">In some circumstances it may be </w:t>
      </w:r>
      <w:r w:rsidR="00576BC5" w:rsidRPr="00224AA8">
        <w:t>necessary to hold a conference with the community member to discuss these issues, or on other occasions the information received does not justify such an approach at that time.</w:t>
      </w:r>
    </w:p>
    <w:p w14:paraId="5EC87EF9" w14:textId="2CF5A1B9" w:rsidR="00B51402" w:rsidRPr="00224AA8" w:rsidRDefault="00CB3C65" w:rsidP="00B51402">
      <w:r w:rsidRPr="00224AA8">
        <w:rPr>
          <w:b/>
          <w:bCs/>
        </w:rPr>
        <w:lastRenderedPageBreak/>
        <w:t>Conferencing clients</w:t>
      </w:r>
      <w:r w:rsidRPr="00224AA8">
        <w:t xml:space="preserve"> - If it is necessary to hold a conference t</w:t>
      </w:r>
      <w:r w:rsidR="00B51402" w:rsidRPr="00224AA8">
        <w:t>he FRC applies a locally based and culturally relevant process delivered by a panel of Elders and respected community leaders appointed as Local Commissioners</w:t>
      </w:r>
      <w:r w:rsidR="00C80EC0" w:rsidRPr="00224AA8">
        <w:t>,</w:t>
      </w:r>
      <w:r w:rsidR="00B51402" w:rsidRPr="00224AA8">
        <w:t xml:space="preserve"> which is overseen by a legally qualified Commissioner. The purpose of a conference is to provide a forum for the community member and others who may have something useful to contribute, to discuss with the FRC why and how the person has come to be the subject of an agency notice. Conferences are held in a manner which facilitates early intervention, encourages community members to take responsibility for their actions and take active steps to address inappropriate behaviour before it escalates and requires serious remedial </w:t>
      </w:r>
      <w:r w:rsidR="00B149AE" w:rsidRPr="00224AA8">
        <w:t>action by the justice, child protection, education or housing systems.</w:t>
      </w:r>
    </w:p>
    <w:p w14:paraId="4CBC0653" w14:textId="211171C9" w:rsidR="00B51402" w:rsidRPr="00224AA8" w:rsidRDefault="00B51402" w:rsidP="00B51402">
      <w:r w:rsidRPr="00224AA8">
        <w:t>The FRC Act is to be administered in such a way that the wellbeing and best interests of children are paramount</w:t>
      </w:r>
      <w:r w:rsidR="00C80EC0" w:rsidRPr="00224AA8">
        <w:t>,</w:t>
      </w:r>
      <w:r w:rsidRPr="00224AA8">
        <w:t xml:space="preserve"> and the interests, rights and wellbeing of other vulnerable people living in the community are preserved. The principles of natural justice and procedural fairness are to be observed, and the Commission must conduct its processes quickly and with as little formality as is consistent with the fair and proper consideration of the issues before it.</w:t>
      </w:r>
    </w:p>
    <w:p w14:paraId="644B7F42" w14:textId="3E21F69F" w:rsidR="00B51402" w:rsidRPr="00224AA8" w:rsidRDefault="00B51402" w:rsidP="00B51402">
      <w:r w:rsidRPr="00224AA8">
        <w:t>After assessing the community member’s circumstances</w:t>
      </w:r>
      <w:r w:rsidR="00C80EC0" w:rsidRPr="00224AA8">
        <w:t>,</w:t>
      </w:r>
      <w:r w:rsidRPr="00224AA8">
        <w:t xml:space="preserve"> including the relevance of any contributing factors which caused the notifying behaviour, the FRC will attempt to enter into an agreement with the person to attend community support services or give Centrelink a notice for the partial management of a person’s welfare payment for a period of no more than 12 months</w:t>
      </w:r>
      <w:r w:rsidR="00C468C2">
        <w:t>, referred to as conditional income management</w:t>
      </w:r>
      <w:r w:rsidRPr="00224AA8">
        <w:t xml:space="preserve">. If an agreement cannot be reached with the person, the FRC can decide to: give the person a reprimand; recommend or direct that the person attends community support services to help address their behaviours through case management; and/or </w:t>
      </w:r>
      <w:r w:rsidR="00C468C2">
        <w:t xml:space="preserve">order conditional income management by </w:t>
      </w:r>
      <w:r w:rsidRPr="00224AA8">
        <w:t>giv</w:t>
      </w:r>
      <w:r w:rsidR="00C468C2">
        <w:t>ing</w:t>
      </w:r>
      <w:r w:rsidRPr="00224AA8">
        <w:t xml:space="preserve"> Centrelink a notice for the partial management of a person’s welfare payment for a period of no more than 12 months.</w:t>
      </w:r>
    </w:p>
    <w:p w14:paraId="1FABBDC9" w14:textId="293882FA" w:rsidR="0037452F" w:rsidRPr="00224AA8" w:rsidRDefault="00B51402" w:rsidP="00B51402">
      <w:r w:rsidRPr="00224AA8">
        <w:t>The FRC Act provides a process</w:t>
      </w:r>
      <w:r w:rsidR="0037452F" w:rsidRPr="00224AA8">
        <w:t xml:space="preserve"> </w:t>
      </w:r>
      <w:r w:rsidRPr="00224AA8">
        <w:t>to enable a person to request an amendment or termination of the Commission’s decision before it is due to expire and further provides an avenue to appeal a decision in the Magistrates Court. The legislation also sets out the circumstances and process where there has been non-compliance with a case plan.</w:t>
      </w:r>
    </w:p>
    <w:p w14:paraId="0DAFA208" w14:textId="77777777" w:rsidR="000A2DEB" w:rsidRPr="00224AA8" w:rsidRDefault="000A2DEB" w:rsidP="00B51402"/>
    <w:p w14:paraId="11DC68B3" w14:textId="6741A7E3" w:rsidR="00B51402" w:rsidRPr="00224AA8" w:rsidRDefault="00CB3C65" w:rsidP="00B51402">
      <w:r w:rsidRPr="00224AA8">
        <w:rPr>
          <w:b/>
          <w:bCs/>
        </w:rPr>
        <w:t>Other client engagement approaches</w:t>
      </w:r>
      <w:r w:rsidRPr="00224AA8">
        <w:t xml:space="preserve"> - </w:t>
      </w:r>
      <w:r w:rsidR="00B51402" w:rsidRPr="00224AA8">
        <w:t>The FRC Act also provides a process under which a community member may voluntarily seek help from the Commission</w:t>
      </w:r>
      <w:r w:rsidR="00C80EC0" w:rsidRPr="00224AA8">
        <w:t>,</w:t>
      </w:r>
      <w:r w:rsidR="00B51402" w:rsidRPr="00224AA8">
        <w:t xml:space="preserve"> through a voluntary agreement for a referral under a </w:t>
      </w:r>
      <w:r w:rsidR="00A01776" w:rsidRPr="00224AA8">
        <w:t>V</w:t>
      </w:r>
      <w:r w:rsidR="00B51402" w:rsidRPr="00224AA8">
        <w:t xml:space="preserve">oluntary </w:t>
      </w:r>
      <w:r w:rsidR="00A01776" w:rsidRPr="00224AA8">
        <w:t>C</w:t>
      </w:r>
      <w:r w:rsidR="00B51402" w:rsidRPr="00224AA8">
        <w:t xml:space="preserve">ase </w:t>
      </w:r>
      <w:r w:rsidR="00A01776" w:rsidRPr="00224AA8">
        <w:t>P</w:t>
      </w:r>
      <w:r w:rsidR="00B51402" w:rsidRPr="00224AA8">
        <w:t xml:space="preserve">lan </w:t>
      </w:r>
      <w:r w:rsidR="00A01776" w:rsidRPr="00224AA8">
        <w:t xml:space="preserve">(VCP) </w:t>
      </w:r>
      <w:r w:rsidR="00B51402" w:rsidRPr="00224AA8">
        <w:t>to attend a support service/s or to enter into a</w:t>
      </w:r>
      <w:r w:rsidR="00281DCD" w:rsidRPr="00224AA8">
        <w:t xml:space="preserve"> voluntary </w:t>
      </w:r>
      <w:r w:rsidR="00B51402" w:rsidRPr="00224AA8">
        <w:t xml:space="preserve">agreement for </w:t>
      </w:r>
      <w:r w:rsidR="00A01776" w:rsidRPr="00224AA8">
        <w:t>V</w:t>
      </w:r>
      <w:r w:rsidR="00B51402" w:rsidRPr="00224AA8">
        <w:t xml:space="preserve">oluntary </w:t>
      </w:r>
      <w:r w:rsidR="00A01776" w:rsidRPr="00224AA8">
        <w:t>I</w:t>
      </w:r>
      <w:r w:rsidR="00B51402" w:rsidRPr="00224AA8">
        <w:t xml:space="preserve">ncome </w:t>
      </w:r>
      <w:r w:rsidR="00A01776" w:rsidRPr="00224AA8">
        <w:t>M</w:t>
      </w:r>
      <w:r w:rsidR="00B51402" w:rsidRPr="00224AA8">
        <w:t>anagement</w:t>
      </w:r>
      <w:r w:rsidR="00A01776" w:rsidRPr="00224AA8">
        <w:t xml:space="preserve"> (VIM)</w:t>
      </w:r>
      <w:r w:rsidR="00B51402" w:rsidRPr="00224AA8">
        <w:t>.</w:t>
      </w:r>
      <w:r w:rsidR="00737E0E" w:rsidRPr="00224AA8">
        <w:t xml:space="preserve"> These clients are </w:t>
      </w:r>
      <w:r w:rsidRPr="00224AA8">
        <w:t xml:space="preserve">offered ongoing </w:t>
      </w:r>
      <w:r w:rsidR="00737E0E" w:rsidRPr="00224AA8">
        <w:t>assist</w:t>
      </w:r>
      <w:r w:rsidRPr="00224AA8">
        <w:t>ance</w:t>
      </w:r>
      <w:r w:rsidR="00737E0E" w:rsidRPr="00224AA8">
        <w:t xml:space="preserve"> and case management support as part of the FRC’s Client Engagement</w:t>
      </w:r>
      <w:r w:rsidR="00F74409" w:rsidRPr="00224AA8">
        <w:t xml:space="preserve"> (CE)</w:t>
      </w:r>
      <w:r w:rsidR="00737E0E" w:rsidRPr="00224AA8">
        <w:t xml:space="preserve"> approach</w:t>
      </w:r>
      <w:r w:rsidR="00FE54E9" w:rsidRPr="00224AA8">
        <w:t>.</w:t>
      </w:r>
    </w:p>
    <w:p w14:paraId="48A795FB" w14:textId="5EA1BDD5" w:rsidR="00CB3C65" w:rsidRPr="00224AA8" w:rsidRDefault="00310F57" w:rsidP="00B51402">
      <w:r w:rsidRPr="00224AA8">
        <w:t xml:space="preserve">The </w:t>
      </w:r>
      <w:r w:rsidR="00F74409" w:rsidRPr="00224AA8">
        <w:t>Commission’s</w:t>
      </w:r>
      <w:r w:rsidRPr="00224AA8">
        <w:t xml:space="preserve"> </w:t>
      </w:r>
      <w:r w:rsidR="00737E0E" w:rsidRPr="00224AA8">
        <w:t>C</w:t>
      </w:r>
      <w:r w:rsidR="00F74409" w:rsidRPr="00224AA8">
        <w:t xml:space="preserve">E </w:t>
      </w:r>
      <w:r w:rsidRPr="00224AA8">
        <w:t xml:space="preserve">approach is </w:t>
      </w:r>
      <w:r w:rsidR="00FE54E9" w:rsidRPr="00224AA8">
        <w:t>a</w:t>
      </w:r>
      <w:r w:rsidR="00F13F4D" w:rsidRPr="00224AA8">
        <w:t>n innovat</w:t>
      </w:r>
      <w:r w:rsidR="00F4014F" w:rsidRPr="00224AA8">
        <w:t>ive</w:t>
      </w:r>
      <w:r w:rsidR="00FE54E9" w:rsidRPr="00224AA8">
        <w:t xml:space="preserve"> way </w:t>
      </w:r>
      <w:r w:rsidR="00737E0E" w:rsidRPr="00224AA8">
        <w:t xml:space="preserve">of </w:t>
      </w:r>
      <w:r w:rsidRPr="00224AA8">
        <w:t>working</w:t>
      </w:r>
      <w:r w:rsidR="00737E0E" w:rsidRPr="00224AA8">
        <w:t xml:space="preserve"> with clients outside of the formal processes of conference to encourage autonomy and decision-making for themselves and their families, and if needed, receive ongoing case management support to achieve their case plan goals</w:t>
      </w:r>
      <w:r w:rsidR="004051BE" w:rsidRPr="00224AA8">
        <w:t xml:space="preserve">. </w:t>
      </w:r>
      <w:r w:rsidR="00CB3C65" w:rsidRPr="00224AA8">
        <w:t xml:space="preserve">The </w:t>
      </w:r>
      <w:r w:rsidR="00FE54E9" w:rsidRPr="00224AA8">
        <w:t>aim</w:t>
      </w:r>
      <w:r w:rsidR="00CB3C65" w:rsidRPr="00224AA8">
        <w:t xml:space="preserve"> of this approach is to build the confidence</w:t>
      </w:r>
      <w:r w:rsidR="00337C76" w:rsidRPr="00224AA8">
        <w:t xml:space="preserve"> and</w:t>
      </w:r>
      <w:r w:rsidR="00CB3C65" w:rsidRPr="00224AA8">
        <w:t xml:space="preserve"> capability</w:t>
      </w:r>
      <w:r w:rsidR="00337C76" w:rsidRPr="00224AA8">
        <w:t xml:space="preserve"> of community members to progress along the continuum of help-seeking behaviours so they can assert self-determination over their own lives and </w:t>
      </w:r>
      <w:r w:rsidR="00FE54E9" w:rsidRPr="00224AA8">
        <w:t>re</w:t>
      </w:r>
      <w:r w:rsidR="00337C76" w:rsidRPr="00224AA8">
        <w:t>sume primary responsibility for the wellbeing of their community, and the individuals and families of the community.</w:t>
      </w:r>
    </w:p>
    <w:p w14:paraId="1CC1B138" w14:textId="77777777" w:rsidR="000A2DEB" w:rsidRPr="00224AA8" w:rsidRDefault="000A2DEB" w:rsidP="00B51402"/>
    <w:p w14:paraId="0F1CFFBF" w14:textId="77777777" w:rsidR="000A2DEB" w:rsidRPr="00224AA8" w:rsidRDefault="000A2DEB" w:rsidP="000A2DEB">
      <w:r w:rsidRPr="00224AA8">
        <w:br w:type="page"/>
      </w:r>
    </w:p>
    <w:p w14:paraId="30EA11DC" w14:textId="52548271" w:rsidR="00B51402" w:rsidRPr="00224AA8" w:rsidRDefault="00B51402" w:rsidP="00B51402">
      <w:pPr>
        <w:pStyle w:val="Heading3"/>
      </w:pPr>
      <w:r w:rsidRPr="00224AA8">
        <w:lastRenderedPageBreak/>
        <w:t>Legislative scheme</w:t>
      </w:r>
    </w:p>
    <w:p w14:paraId="1EBBED15" w14:textId="77777777" w:rsidR="00B51402" w:rsidRPr="00224AA8" w:rsidRDefault="00B51402" w:rsidP="00B51402">
      <w:r w:rsidRPr="00224AA8">
        <w:t>The FRC operates within the following legislative framework:</w:t>
      </w:r>
    </w:p>
    <w:p w14:paraId="2A82EF09" w14:textId="77777777" w:rsidR="00B51402" w:rsidRPr="00224AA8" w:rsidRDefault="00B51402" w:rsidP="005D6DD0">
      <w:pPr>
        <w:pStyle w:val="ListParagraph"/>
        <w:numPr>
          <w:ilvl w:val="0"/>
          <w:numId w:val="8"/>
        </w:numPr>
        <w:spacing w:after="120" w:line="260" w:lineRule="exact"/>
      </w:pPr>
      <w:r w:rsidRPr="00224AA8">
        <w:rPr>
          <w:i/>
          <w:iCs/>
        </w:rPr>
        <w:t>Family Responsibilities Commission Act 2008</w:t>
      </w:r>
    </w:p>
    <w:p w14:paraId="7C18ECC8" w14:textId="77777777" w:rsidR="00B51402" w:rsidRPr="00224AA8" w:rsidRDefault="00B51402" w:rsidP="005D6DD0">
      <w:pPr>
        <w:pStyle w:val="ListParagraph"/>
        <w:numPr>
          <w:ilvl w:val="0"/>
          <w:numId w:val="8"/>
        </w:numPr>
        <w:spacing w:after="120" w:line="260" w:lineRule="exact"/>
        <w:rPr>
          <w:i/>
          <w:iCs/>
        </w:rPr>
      </w:pPr>
      <w:r w:rsidRPr="00224AA8">
        <w:rPr>
          <w:i/>
          <w:iCs/>
        </w:rPr>
        <w:t>Family Responsibilities Commission Regulation 2014</w:t>
      </w:r>
    </w:p>
    <w:p w14:paraId="63409D8E" w14:textId="77777777" w:rsidR="00B51402" w:rsidRPr="00224AA8" w:rsidRDefault="00B51402" w:rsidP="005D6DD0">
      <w:pPr>
        <w:pStyle w:val="ListParagraph"/>
        <w:numPr>
          <w:ilvl w:val="0"/>
          <w:numId w:val="8"/>
        </w:numPr>
        <w:spacing w:after="120" w:line="260" w:lineRule="exact"/>
        <w:rPr>
          <w:i/>
          <w:iCs/>
          <w:lang w:val="en-US"/>
        </w:rPr>
      </w:pPr>
      <w:r w:rsidRPr="00224AA8">
        <w:rPr>
          <w:i/>
          <w:iCs/>
          <w:lang w:val="en-AU"/>
        </w:rPr>
        <w:t>Anti-Discrimination Act 1991</w:t>
      </w:r>
    </w:p>
    <w:p w14:paraId="40E935D0" w14:textId="77777777" w:rsidR="00B51402" w:rsidRPr="00224AA8" w:rsidRDefault="00B51402" w:rsidP="005D6DD0">
      <w:pPr>
        <w:pStyle w:val="ListParagraph"/>
        <w:numPr>
          <w:ilvl w:val="0"/>
          <w:numId w:val="8"/>
        </w:numPr>
        <w:spacing w:after="120" w:line="260" w:lineRule="exact"/>
        <w:rPr>
          <w:i/>
          <w:iCs/>
        </w:rPr>
      </w:pPr>
      <w:r w:rsidRPr="00224AA8">
        <w:rPr>
          <w:i/>
          <w:iCs/>
        </w:rPr>
        <w:t>Child Protection Act 1999</w:t>
      </w:r>
    </w:p>
    <w:p w14:paraId="4DC2559D" w14:textId="77777777" w:rsidR="00B51402" w:rsidRPr="00224AA8" w:rsidRDefault="00B51402" w:rsidP="005D6DD0">
      <w:pPr>
        <w:pStyle w:val="ListParagraph"/>
        <w:numPr>
          <w:ilvl w:val="0"/>
          <w:numId w:val="8"/>
        </w:numPr>
        <w:spacing w:after="120" w:line="260" w:lineRule="exact"/>
        <w:rPr>
          <w:i/>
          <w:iCs/>
        </w:rPr>
      </w:pPr>
      <w:r w:rsidRPr="00224AA8">
        <w:rPr>
          <w:i/>
          <w:iCs/>
        </w:rPr>
        <w:t>Criminal Law (Rehabilitation of Offenders) Act 1986</w:t>
      </w:r>
    </w:p>
    <w:p w14:paraId="335B34D6" w14:textId="77777777" w:rsidR="00B51402" w:rsidRPr="00224AA8" w:rsidRDefault="00B51402" w:rsidP="005D6DD0">
      <w:pPr>
        <w:pStyle w:val="ListParagraph"/>
        <w:numPr>
          <w:ilvl w:val="0"/>
          <w:numId w:val="8"/>
        </w:numPr>
        <w:spacing w:after="120" w:line="260" w:lineRule="exact"/>
        <w:rPr>
          <w:i/>
          <w:iCs/>
        </w:rPr>
      </w:pPr>
      <w:r w:rsidRPr="00224AA8">
        <w:rPr>
          <w:i/>
          <w:iCs/>
        </w:rPr>
        <w:t>Domestic and Family Violence Protection Act 2012</w:t>
      </w:r>
    </w:p>
    <w:p w14:paraId="4D06D68D" w14:textId="77777777" w:rsidR="00B51402" w:rsidRPr="00224AA8" w:rsidRDefault="00B51402" w:rsidP="005D6DD0">
      <w:pPr>
        <w:pStyle w:val="ListParagraph"/>
        <w:numPr>
          <w:ilvl w:val="0"/>
          <w:numId w:val="8"/>
        </w:numPr>
        <w:spacing w:after="120" w:line="260" w:lineRule="exact"/>
        <w:rPr>
          <w:i/>
          <w:iCs/>
        </w:rPr>
      </w:pPr>
      <w:r w:rsidRPr="00224AA8">
        <w:rPr>
          <w:i/>
          <w:iCs/>
        </w:rPr>
        <w:t>Education (General Provisions) Act 2006</w:t>
      </w:r>
    </w:p>
    <w:p w14:paraId="1A61ACC7" w14:textId="77777777" w:rsidR="00B51402" w:rsidRPr="00224AA8" w:rsidRDefault="00B51402" w:rsidP="005D6DD0">
      <w:pPr>
        <w:pStyle w:val="ListParagraph"/>
        <w:numPr>
          <w:ilvl w:val="0"/>
          <w:numId w:val="8"/>
        </w:numPr>
        <w:spacing w:after="120" w:line="260" w:lineRule="exact"/>
        <w:rPr>
          <w:i/>
          <w:iCs/>
        </w:rPr>
      </w:pPr>
      <w:r w:rsidRPr="00224AA8">
        <w:rPr>
          <w:i/>
          <w:iCs/>
        </w:rPr>
        <w:t>Human Rights Act 2019</w:t>
      </w:r>
    </w:p>
    <w:p w14:paraId="302E01B2" w14:textId="77777777" w:rsidR="00B51402" w:rsidRPr="00224AA8" w:rsidRDefault="00B51402" w:rsidP="005D6DD0">
      <w:pPr>
        <w:pStyle w:val="ListParagraph"/>
        <w:numPr>
          <w:ilvl w:val="0"/>
          <w:numId w:val="8"/>
        </w:numPr>
        <w:spacing w:after="120" w:line="260" w:lineRule="exact"/>
        <w:rPr>
          <w:i/>
          <w:iCs/>
        </w:rPr>
      </w:pPr>
      <w:r w:rsidRPr="00224AA8">
        <w:rPr>
          <w:i/>
          <w:iCs/>
        </w:rPr>
        <w:t>Residential Tenancies and Rooming Accommodation Act 2008</w:t>
      </w:r>
    </w:p>
    <w:p w14:paraId="7003D45D" w14:textId="77777777" w:rsidR="00B51402" w:rsidRPr="00224AA8" w:rsidRDefault="00B51402" w:rsidP="005D6DD0">
      <w:pPr>
        <w:pStyle w:val="ListParagraph"/>
        <w:numPr>
          <w:ilvl w:val="0"/>
          <w:numId w:val="8"/>
        </w:numPr>
        <w:spacing w:after="120" w:line="260" w:lineRule="exact"/>
        <w:rPr>
          <w:i/>
          <w:iCs/>
        </w:rPr>
      </w:pPr>
      <w:r w:rsidRPr="00224AA8">
        <w:rPr>
          <w:i/>
          <w:iCs/>
        </w:rPr>
        <w:t xml:space="preserve">Social Security (Administration) Act 1999 </w:t>
      </w:r>
      <w:r w:rsidRPr="00224AA8">
        <w:t>(Cth)</w:t>
      </w:r>
    </w:p>
    <w:p w14:paraId="5DF6F7A8" w14:textId="77777777" w:rsidR="00B51402" w:rsidRPr="00224AA8" w:rsidRDefault="00B51402" w:rsidP="005D6DD0">
      <w:pPr>
        <w:pStyle w:val="ListParagraph"/>
        <w:numPr>
          <w:ilvl w:val="0"/>
          <w:numId w:val="8"/>
        </w:numPr>
        <w:spacing w:after="120" w:line="260" w:lineRule="exact"/>
        <w:rPr>
          <w:i/>
          <w:iCs/>
        </w:rPr>
      </w:pPr>
      <w:r w:rsidRPr="00224AA8">
        <w:rPr>
          <w:i/>
          <w:iCs/>
        </w:rPr>
        <w:t>Youth Justice Act 1992.</w:t>
      </w:r>
    </w:p>
    <w:p w14:paraId="6687DC3E" w14:textId="77777777" w:rsidR="00B51402" w:rsidRPr="00224AA8" w:rsidRDefault="00B51402" w:rsidP="00B51402"/>
    <w:p w14:paraId="05192C2A" w14:textId="77777777" w:rsidR="00B51402" w:rsidRPr="00224AA8" w:rsidRDefault="00B51402" w:rsidP="00B51402">
      <w:pPr>
        <w:pStyle w:val="Heading3"/>
      </w:pPr>
      <w:r w:rsidRPr="00224AA8">
        <w:t>Organisational structure</w:t>
      </w:r>
    </w:p>
    <w:p w14:paraId="31C0017A" w14:textId="77777777" w:rsidR="00B51402" w:rsidRPr="00224AA8" w:rsidRDefault="00B51402" w:rsidP="00B51402">
      <w:r w:rsidRPr="00224AA8">
        <w:t>The FRC as a legal decision-making entity is made up of two distinct components to perform the different statutory functions of the organisation:</w:t>
      </w:r>
    </w:p>
    <w:p w14:paraId="2E058455" w14:textId="77777777" w:rsidR="00B51402" w:rsidRPr="00224AA8" w:rsidRDefault="00B51402" w:rsidP="005D6DD0">
      <w:pPr>
        <w:pStyle w:val="ListParagraph"/>
        <w:numPr>
          <w:ilvl w:val="0"/>
          <w:numId w:val="7"/>
        </w:numPr>
        <w:spacing w:after="120" w:line="260" w:lineRule="exact"/>
      </w:pPr>
      <w:r w:rsidRPr="00224AA8">
        <w:t>administration of the Commission is undertaken by the registry based in Cairns (further details about the activities of the registry during the reporting period are set out in the FRC registry and decision-making functions section of this report)</w:t>
      </w:r>
    </w:p>
    <w:p w14:paraId="24B270A5" w14:textId="4C71A013" w:rsidR="00B51402" w:rsidRPr="00224AA8" w:rsidRDefault="00B51402" w:rsidP="005D6DD0">
      <w:pPr>
        <w:pStyle w:val="ListParagraph"/>
        <w:numPr>
          <w:ilvl w:val="0"/>
          <w:numId w:val="7"/>
        </w:numPr>
        <w:spacing w:after="120" w:line="260" w:lineRule="exact"/>
      </w:pPr>
      <w:r w:rsidRPr="00224AA8">
        <w:t>the decision-making</w:t>
      </w:r>
      <w:r w:rsidR="00F13F4D" w:rsidRPr="00224AA8">
        <w:t xml:space="preserve"> and client engagement</w:t>
      </w:r>
      <w:r w:rsidRPr="00224AA8">
        <w:t xml:space="preserve"> aspect of the Commission primarily occurs within the communities of Aurukun, Coen, Doomadgee, Hope Vale and Mossman Gorge (details about the FRC’s operations and Local Commissioners’ activities in each community are set out in the Community operations sections of this report).</w:t>
      </w:r>
    </w:p>
    <w:p w14:paraId="6C983385" w14:textId="77777777" w:rsidR="00B51402" w:rsidRPr="00224AA8" w:rsidRDefault="00B51402" w:rsidP="00B51402">
      <w:r w:rsidRPr="00224AA8">
        <w:t>The FRC is an independent statutory authority and is not subject to direction by the Minister. The independence of the Commission was considered of importance by Parliament when passing the Family Responsibilities Commission Bill 2008. The Bill confirmed the authority of Commission members, including the Commissioner, Registrar and Local Commissioners to make decisions and administer the FRC Act within a robust legal framework (noting that Local Commissioners are limited to decisions made in conference).</w:t>
      </w:r>
    </w:p>
    <w:p w14:paraId="25FD5D65" w14:textId="77777777" w:rsidR="00B51402" w:rsidRPr="00224AA8" w:rsidRDefault="00B51402" w:rsidP="00B51402"/>
    <w:p w14:paraId="48E491B1" w14:textId="77777777" w:rsidR="000A2DEB" w:rsidRPr="00224AA8" w:rsidRDefault="000A2DEB" w:rsidP="000A2DEB">
      <w:r w:rsidRPr="00224AA8">
        <w:br w:type="page"/>
      </w:r>
    </w:p>
    <w:p w14:paraId="03F4AAB6" w14:textId="52600675" w:rsidR="00B51402" w:rsidRPr="00224AA8" w:rsidRDefault="00B51402" w:rsidP="00B51402">
      <w:pPr>
        <w:pStyle w:val="Heading5"/>
      </w:pPr>
      <w:r w:rsidRPr="00224AA8">
        <w:lastRenderedPageBreak/>
        <w:t>The principle of Indigenous local authority is a cornerstone of the FRC model and a primary example of self-determination.</w:t>
      </w:r>
    </w:p>
    <w:p w14:paraId="5C45B260" w14:textId="77777777" w:rsidR="00B51402" w:rsidRPr="00224AA8" w:rsidRDefault="00B51402" w:rsidP="00B51402">
      <w:r w:rsidRPr="00224AA8">
        <w:t>As at 30 June 2024 all members of the Commission’s decision-making arm are Aboriginal - comprising 36 Local Commissioners and the Commissioner, Tammy Williams, with the exception of Deputy Commissioner Rod Curtin whose powers as a decision-maker at conference are executed only upon delegation by the Commissioner.</w:t>
      </w:r>
      <w:r w:rsidRPr="00224AA8">
        <w:rPr>
          <w:rStyle w:val="FootnoteReference"/>
        </w:rPr>
        <w:footnoteReference w:id="1"/>
      </w:r>
    </w:p>
    <w:p w14:paraId="78D8F7CB" w14:textId="71BB6ACE" w:rsidR="00B51402" w:rsidRPr="00224AA8" w:rsidRDefault="00B51402" w:rsidP="00B51402">
      <w:r w:rsidRPr="00224AA8">
        <w:rPr>
          <w:noProof/>
        </w:rPr>
        <w:drawing>
          <wp:anchor distT="0" distB="0" distL="114300" distR="114300" simplePos="0" relativeHeight="251642368" behindDoc="0" locked="0" layoutInCell="1" allowOverlap="1" wp14:anchorId="661186EB" wp14:editId="4971D397">
            <wp:simplePos x="0" y="0"/>
            <wp:positionH relativeFrom="margin">
              <wp:align>right</wp:align>
            </wp:positionH>
            <wp:positionV relativeFrom="paragraph">
              <wp:posOffset>1490345</wp:posOffset>
            </wp:positionV>
            <wp:extent cx="5400000" cy="3376800"/>
            <wp:effectExtent l="0" t="0" r="0" b="0"/>
            <wp:wrapSquare wrapText="bothSides"/>
            <wp:docPr id="980124599" name="Picture 1" descr="A diagram of a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24599" name="Picture 1" descr="A diagram of a company's compan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3376800"/>
                    </a:xfrm>
                    <a:prstGeom prst="rect">
                      <a:avLst/>
                    </a:prstGeom>
                  </pic:spPr>
                </pic:pic>
              </a:graphicData>
            </a:graphic>
            <wp14:sizeRelH relativeFrom="margin">
              <wp14:pctWidth>0</wp14:pctWidth>
            </wp14:sizeRelH>
            <wp14:sizeRelV relativeFrom="margin">
              <wp14:pctHeight>0</wp14:pctHeight>
            </wp14:sizeRelV>
          </wp:anchor>
        </w:drawing>
      </w:r>
      <w:r w:rsidRPr="00224AA8">
        <w:t>An innovative feature of the FRC is the establishment of the Family Responsibilities Board (FR Board) whose functions are provided for in the FRC Act. The FR Board comprises a membership of three, reflecting the tripartite partnership between the Australian and Queensland Governments and community</w:t>
      </w:r>
      <w:r w:rsidR="0098787C" w:rsidRPr="00224AA8">
        <w:t>,</w:t>
      </w:r>
      <w:r w:rsidRPr="00224AA8">
        <w:t xml:space="preserve"> through CYI. Although it has an advisory function only the FR Board can play an important role, for example identifying actions the Australian or Queensland Governments could take to help improve the operations of the FRC within the welfare reform communities. Further details about the FR Board can be found on pages </w:t>
      </w:r>
      <w:r w:rsidR="00096106" w:rsidRPr="00224AA8">
        <w:t>78</w:t>
      </w:r>
      <w:r w:rsidR="003A3085" w:rsidRPr="00224AA8">
        <w:t xml:space="preserve"> </w:t>
      </w:r>
      <w:r w:rsidRPr="00224AA8">
        <w:t xml:space="preserve">and </w:t>
      </w:r>
      <w:r w:rsidR="00096106" w:rsidRPr="00224AA8">
        <w:t>79</w:t>
      </w:r>
      <w:r w:rsidRPr="00224AA8">
        <w:t>.</w:t>
      </w:r>
    </w:p>
    <w:p w14:paraId="7214D1F2" w14:textId="77777777" w:rsidR="000A2DEB" w:rsidRPr="00224AA8" w:rsidRDefault="000A2DEB" w:rsidP="000A2DEB">
      <w:r w:rsidRPr="00224AA8">
        <w:br w:type="page"/>
      </w:r>
    </w:p>
    <w:p w14:paraId="537AE325" w14:textId="503DE8B2" w:rsidR="00B51402" w:rsidRPr="00224AA8" w:rsidRDefault="00B51402" w:rsidP="00B51402">
      <w:pPr>
        <w:pStyle w:val="Heading3"/>
      </w:pPr>
      <w:r w:rsidRPr="00224AA8">
        <w:lastRenderedPageBreak/>
        <w:t>Our vision</w:t>
      </w:r>
    </w:p>
    <w:p w14:paraId="2C68EF04" w14:textId="77777777" w:rsidR="00B51402" w:rsidRPr="00224AA8" w:rsidRDefault="00B51402" w:rsidP="00B51402">
      <w:r w:rsidRPr="00224AA8">
        <w:t>Vibrant welfare reform communities that are responsible, healthy, safe and sustainable, built on cultural respect, self-determination and empowerment for a future of opportunity.</w:t>
      </w:r>
    </w:p>
    <w:p w14:paraId="50A6277F" w14:textId="77777777" w:rsidR="00B51402" w:rsidRPr="00224AA8" w:rsidRDefault="00B51402" w:rsidP="00B51402"/>
    <w:p w14:paraId="11461213" w14:textId="77777777" w:rsidR="00B51402" w:rsidRPr="00224AA8" w:rsidRDefault="00B51402" w:rsidP="00B51402">
      <w:pPr>
        <w:pStyle w:val="Heading3"/>
      </w:pPr>
      <w:r w:rsidRPr="00224AA8">
        <w:t>Our purpose</w:t>
      </w:r>
    </w:p>
    <w:p w14:paraId="48301BB3" w14:textId="77777777" w:rsidR="00B51402" w:rsidRPr="00224AA8" w:rsidRDefault="00B51402" w:rsidP="00B51402">
      <w:r w:rsidRPr="00224AA8">
        <w:t>Supporting welfare reform community members to restore socially responsible standards of behaviour, local authority and wellbeing for themselves and their families.</w:t>
      </w:r>
    </w:p>
    <w:p w14:paraId="78A36FBA" w14:textId="77777777" w:rsidR="00B51402" w:rsidRPr="00224AA8" w:rsidRDefault="00B51402" w:rsidP="00B51402"/>
    <w:p w14:paraId="31021A46" w14:textId="77777777" w:rsidR="00B51402" w:rsidRPr="00224AA8" w:rsidRDefault="00B51402" w:rsidP="00B51402">
      <w:pPr>
        <w:pStyle w:val="Heading3"/>
      </w:pPr>
      <w:r w:rsidRPr="00224AA8">
        <w:t>Our values</w:t>
      </w:r>
    </w:p>
    <w:p w14:paraId="38B6B1E4" w14:textId="77777777" w:rsidR="00B51402" w:rsidRPr="00224AA8" w:rsidRDefault="00B51402" w:rsidP="00B51402">
      <w:r w:rsidRPr="00224AA8">
        <w:t>Our core values provide the framework for our decisions, actions and behaviours, and underpin our commitment to human rights. Working to our values requires us to meet the highest standards of corporate behaviour:</w:t>
      </w:r>
    </w:p>
    <w:p w14:paraId="20D60DC4" w14:textId="77777777" w:rsidR="00395F2F" w:rsidRPr="00224AA8" w:rsidRDefault="00395F2F" w:rsidP="00B51402">
      <w:pPr>
        <w:rPr>
          <w:i/>
        </w:rPr>
      </w:pPr>
    </w:p>
    <w:tbl>
      <w:tblPr>
        <w:tblW w:w="0" w:type="auto"/>
        <w:tblLook w:val="04A0" w:firstRow="1" w:lastRow="0" w:firstColumn="1" w:lastColumn="0" w:noHBand="0" w:noVBand="1"/>
      </w:tblPr>
      <w:tblGrid>
        <w:gridCol w:w="1668"/>
        <w:gridCol w:w="6836"/>
      </w:tblGrid>
      <w:tr w:rsidR="00B51402" w:rsidRPr="00224AA8" w14:paraId="59DA52AF" w14:textId="77777777" w:rsidTr="00683C68">
        <w:tc>
          <w:tcPr>
            <w:tcW w:w="1668" w:type="dxa"/>
            <w:shd w:val="clear" w:color="auto" w:fill="auto"/>
          </w:tcPr>
          <w:p w14:paraId="53D35616" w14:textId="77777777" w:rsidR="00B51402" w:rsidRPr="00224AA8" w:rsidRDefault="00B51402" w:rsidP="00683C68">
            <w:pPr>
              <w:rPr>
                <w:b/>
                <w:bCs/>
              </w:rPr>
            </w:pPr>
            <w:r w:rsidRPr="00224AA8">
              <w:rPr>
                <w:b/>
                <w:bCs/>
              </w:rPr>
              <w:t>Safety:</w:t>
            </w:r>
          </w:p>
        </w:tc>
        <w:tc>
          <w:tcPr>
            <w:tcW w:w="6860" w:type="dxa"/>
            <w:shd w:val="clear" w:color="auto" w:fill="auto"/>
          </w:tcPr>
          <w:p w14:paraId="6D9A7729" w14:textId="77777777" w:rsidR="00B51402" w:rsidRPr="00224AA8" w:rsidRDefault="00B51402" w:rsidP="00683C68">
            <w:r w:rsidRPr="00224AA8">
              <w:t>The right for everyone to live in safe communities</w:t>
            </w:r>
          </w:p>
        </w:tc>
      </w:tr>
      <w:tr w:rsidR="00B51402" w:rsidRPr="00224AA8" w14:paraId="44C38FCB" w14:textId="77777777" w:rsidTr="00683C68">
        <w:tc>
          <w:tcPr>
            <w:tcW w:w="1668" w:type="dxa"/>
            <w:shd w:val="clear" w:color="auto" w:fill="auto"/>
          </w:tcPr>
          <w:p w14:paraId="27A2E7E8" w14:textId="77777777" w:rsidR="00B51402" w:rsidRPr="00224AA8" w:rsidRDefault="00B51402" w:rsidP="00683C68">
            <w:pPr>
              <w:rPr>
                <w:b/>
                <w:bCs/>
              </w:rPr>
            </w:pPr>
            <w:r w:rsidRPr="00224AA8">
              <w:rPr>
                <w:b/>
                <w:bCs/>
              </w:rPr>
              <w:t>Respect:</w:t>
            </w:r>
          </w:p>
        </w:tc>
        <w:tc>
          <w:tcPr>
            <w:tcW w:w="6860" w:type="dxa"/>
            <w:shd w:val="clear" w:color="auto" w:fill="auto"/>
          </w:tcPr>
          <w:p w14:paraId="2FA76B13" w14:textId="77777777" w:rsidR="00B51402" w:rsidRPr="00224AA8" w:rsidRDefault="00B51402" w:rsidP="00683C68">
            <w:r w:rsidRPr="00224AA8">
              <w:t>We believe that respect for oneself builds the foundation for wellbeing</w:t>
            </w:r>
          </w:p>
        </w:tc>
      </w:tr>
      <w:tr w:rsidR="00B51402" w:rsidRPr="00224AA8" w14:paraId="29B55F0A" w14:textId="77777777" w:rsidTr="00683C68">
        <w:tc>
          <w:tcPr>
            <w:tcW w:w="1668" w:type="dxa"/>
            <w:shd w:val="clear" w:color="auto" w:fill="auto"/>
          </w:tcPr>
          <w:p w14:paraId="1D703B0F" w14:textId="77777777" w:rsidR="00B51402" w:rsidRPr="00224AA8" w:rsidRDefault="00B51402" w:rsidP="00683C68">
            <w:pPr>
              <w:rPr>
                <w:b/>
                <w:bCs/>
              </w:rPr>
            </w:pPr>
            <w:r w:rsidRPr="00224AA8">
              <w:rPr>
                <w:b/>
                <w:bCs/>
              </w:rPr>
              <w:t>Ownership:</w:t>
            </w:r>
          </w:p>
        </w:tc>
        <w:tc>
          <w:tcPr>
            <w:tcW w:w="6860" w:type="dxa"/>
            <w:shd w:val="clear" w:color="auto" w:fill="auto"/>
          </w:tcPr>
          <w:p w14:paraId="75967FE5" w14:textId="77777777" w:rsidR="00B51402" w:rsidRPr="00224AA8" w:rsidRDefault="00B51402" w:rsidP="00683C68">
            <w:r w:rsidRPr="00224AA8">
              <w:t>We are committed to encouraging communities to take ownership of their present and future</w:t>
            </w:r>
          </w:p>
        </w:tc>
      </w:tr>
      <w:tr w:rsidR="00B51402" w:rsidRPr="00224AA8" w14:paraId="457DF391" w14:textId="77777777" w:rsidTr="00683C68">
        <w:tc>
          <w:tcPr>
            <w:tcW w:w="1668" w:type="dxa"/>
            <w:shd w:val="clear" w:color="auto" w:fill="auto"/>
          </w:tcPr>
          <w:p w14:paraId="2E0BDD5F" w14:textId="77777777" w:rsidR="00B51402" w:rsidRPr="00224AA8" w:rsidRDefault="00B51402" w:rsidP="00683C68">
            <w:pPr>
              <w:rPr>
                <w:b/>
                <w:bCs/>
              </w:rPr>
            </w:pPr>
            <w:r w:rsidRPr="00224AA8">
              <w:rPr>
                <w:b/>
                <w:bCs/>
              </w:rPr>
              <w:t>Innovation:</w:t>
            </w:r>
          </w:p>
        </w:tc>
        <w:tc>
          <w:tcPr>
            <w:tcW w:w="6860" w:type="dxa"/>
            <w:shd w:val="clear" w:color="auto" w:fill="auto"/>
          </w:tcPr>
          <w:p w14:paraId="18385E14" w14:textId="77777777" w:rsidR="00B51402" w:rsidRPr="00224AA8" w:rsidRDefault="00B51402" w:rsidP="00683C68">
            <w:r w:rsidRPr="00224AA8">
              <w:t>We actively seek and encourage creative ideas to build the potential for lasting change</w:t>
            </w:r>
          </w:p>
        </w:tc>
      </w:tr>
      <w:tr w:rsidR="00B51402" w:rsidRPr="00224AA8" w14:paraId="2C490FE7" w14:textId="77777777" w:rsidTr="00683C68">
        <w:tc>
          <w:tcPr>
            <w:tcW w:w="1668" w:type="dxa"/>
            <w:shd w:val="clear" w:color="auto" w:fill="auto"/>
          </w:tcPr>
          <w:p w14:paraId="0BF5D466" w14:textId="77777777" w:rsidR="00B51402" w:rsidRPr="00224AA8" w:rsidRDefault="00B51402" w:rsidP="00683C68">
            <w:pPr>
              <w:rPr>
                <w:b/>
                <w:bCs/>
              </w:rPr>
            </w:pPr>
            <w:r w:rsidRPr="00224AA8">
              <w:rPr>
                <w:b/>
                <w:bCs/>
              </w:rPr>
              <w:t>Empowerment:</w:t>
            </w:r>
          </w:p>
        </w:tc>
        <w:tc>
          <w:tcPr>
            <w:tcW w:w="6860" w:type="dxa"/>
            <w:shd w:val="clear" w:color="auto" w:fill="auto"/>
          </w:tcPr>
          <w:p w14:paraId="70E214E9" w14:textId="77777777" w:rsidR="00B51402" w:rsidRPr="00224AA8" w:rsidRDefault="00B51402" w:rsidP="00683C68">
            <w:r w:rsidRPr="00224AA8">
              <w:t>We are committed to empowering people to take the initiative to reform their communities and build their own direction and future</w:t>
            </w:r>
          </w:p>
        </w:tc>
      </w:tr>
      <w:tr w:rsidR="00B51402" w:rsidRPr="00224AA8" w14:paraId="337F1DE1" w14:textId="77777777" w:rsidTr="00683C68">
        <w:tc>
          <w:tcPr>
            <w:tcW w:w="1668" w:type="dxa"/>
            <w:shd w:val="clear" w:color="auto" w:fill="auto"/>
          </w:tcPr>
          <w:p w14:paraId="09F3E212" w14:textId="77777777" w:rsidR="00B51402" w:rsidRPr="00224AA8" w:rsidRDefault="00B51402" w:rsidP="00683C68">
            <w:pPr>
              <w:rPr>
                <w:b/>
                <w:bCs/>
              </w:rPr>
            </w:pPr>
            <w:r w:rsidRPr="00224AA8">
              <w:rPr>
                <w:b/>
                <w:bCs/>
              </w:rPr>
              <w:t>Diversity:</w:t>
            </w:r>
          </w:p>
        </w:tc>
        <w:tc>
          <w:tcPr>
            <w:tcW w:w="6860" w:type="dxa"/>
            <w:shd w:val="clear" w:color="auto" w:fill="auto"/>
          </w:tcPr>
          <w:p w14:paraId="6C347526" w14:textId="77777777" w:rsidR="00B51402" w:rsidRPr="00224AA8" w:rsidRDefault="00B51402" w:rsidP="00683C68">
            <w:r w:rsidRPr="00224AA8">
              <w:t>We are passionate about respecting the diversity and cultural richness within each community</w:t>
            </w:r>
          </w:p>
        </w:tc>
      </w:tr>
    </w:tbl>
    <w:p w14:paraId="2EAA09F2" w14:textId="77777777" w:rsidR="00B51402" w:rsidRPr="00224AA8" w:rsidRDefault="00B51402" w:rsidP="00B51402"/>
    <w:p w14:paraId="4C4C4E26" w14:textId="77777777" w:rsidR="00B51402" w:rsidRPr="00224AA8" w:rsidRDefault="00B51402" w:rsidP="00B51402">
      <w:pPr>
        <w:pStyle w:val="Heading3"/>
      </w:pPr>
      <w:r w:rsidRPr="00224AA8">
        <w:t>Our challenges</w:t>
      </w:r>
    </w:p>
    <w:p w14:paraId="265EDB5A" w14:textId="6439E6C4" w:rsidR="00B51402" w:rsidRPr="00224AA8" w:rsidRDefault="00B51402" w:rsidP="00B51402">
      <w:pPr>
        <w:pStyle w:val="ListBullet2"/>
      </w:pPr>
      <w:r w:rsidRPr="00224AA8">
        <w:t xml:space="preserve">Maintaining </w:t>
      </w:r>
      <w:r w:rsidR="007E02DA" w:rsidRPr="00224AA8">
        <w:t>legitimacy and</w:t>
      </w:r>
      <w:r w:rsidRPr="00224AA8">
        <w:t xml:space="preserve"> improving levels of engagement and personal responsibility without a clear authorising environment.</w:t>
      </w:r>
    </w:p>
    <w:p w14:paraId="2011D37B" w14:textId="77777777" w:rsidR="00B51402" w:rsidRPr="00224AA8" w:rsidRDefault="00B51402" w:rsidP="00B51402">
      <w:pPr>
        <w:pStyle w:val="ListBullet2"/>
      </w:pPr>
      <w:r w:rsidRPr="00224AA8">
        <w:t>Sustaining, renewing and broadening the pool of Local Commissioners.</w:t>
      </w:r>
    </w:p>
    <w:p w14:paraId="66EAC99B" w14:textId="77777777" w:rsidR="00B51402" w:rsidRPr="00224AA8" w:rsidRDefault="00B51402" w:rsidP="00B51402">
      <w:pPr>
        <w:pStyle w:val="ListBullet2"/>
      </w:pPr>
      <w:r w:rsidRPr="00224AA8">
        <w:t>Supporting a stronger commitment from service provider partners for suitable, available and accountable services for clients.</w:t>
      </w:r>
    </w:p>
    <w:p w14:paraId="58453ACA" w14:textId="77777777" w:rsidR="00B51402" w:rsidRPr="00224AA8" w:rsidRDefault="00B51402" w:rsidP="00B51402">
      <w:pPr>
        <w:pStyle w:val="ListBullet2"/>
      </w:pPr>
      <w:r w:rsidRPr="00224AA8">
        <w:t>Strengthening resilience and wellbeing in staff and Local Commissioners to meet evolving challenges.</w:t>
      </w:r>
    </w:p>
    <w:p w14:paraId="72ED3E68" w14:textId="77777777" w:rsidR="00B51402" w:rsidRPr="00224AA8" w:rsidRDefault="00B51402" w:rsidP="00B51402">
      <w:pPr>
        <w:pStyle w:val="ListBullet2"/>
      </w:pPr>
      <w:r w:rsidRPr="00224AA8">
        <w:t>Protecting our information assets.</w:t>
      </w:r>
    </w:p>
    <w:p w14:paraId="1280129F" w14:textId="77777777" w:rsidR="00B51402" w:rsidRPr="00224AA8" w:rsidRDefault="00B51402" w:rsidP="00B51402">
      <w:r w:rsidRPr="00224AA8">
        <w:br w:type="page"/>
      </w:r>
    </w:p>
    <w:p w14:paraId="56571489" w14:textId="77777777" w:rsidR="00B51402" w:rsidRPr="00224AA8" w:rsidRDefault="00B51402" w:rsidP="00B51402">
      <w:pPr>
        <w:pStyle w:val="Heading3"/>
      </w:pPr>
      <w:r w:rsidRPr="00224AA8">
        <w:lastRenderedPageBreak/>
        <w:t>Our opportunities</w:t>
      </w:r>
    </w:p>
    <w:p w14:paraId="65BB9D24" w14:textId="098FB935" w:rsidR="00B51402" w:rsidRPr="00224AA8" w:rsidRDefault="00B51402" w:rsidP="00B51402">
      <w:pPr>
        <w:pStyle w:val="ListBullet2"/>
      </w:pPr>
      <w:r w:rsidRPr="00224AA8">
        <w:t xml:space="preserve">Embedding the FRC as a partner in the co-design and decision-making of </w:t>
      </w:r>
      <w:r w:rsidR="00A834AE" w:rsidRPr="00224AA8">
        <w:t>g</w:t>
      </w:r>
      <w:r w:rsidRPr="00224AA8">
        <w:t>overnment.</w:t>
      </w:r>
    </w:p>
    <w:p w14:paraId="698851F5" w14:textId="77777777" w:rsidR="00B51402" w:rsidRPr="00224AA8" w:rsidRDefault="00B51402" w:rsidP="00B51402">
      <w:pPr>
        <w:pStyle w:val="ListBullet2"/>
      </w:pPr>
      <w:r w:rsidRPr="00224AA8">
        <w:t>Expanding our impact to new communities and with new triggers targeting areas of need.</w:t>
      </w:r>
    </w:p>
    <w:p w14:paraId="2DBD02B7" w14:textId="13F3E9E0" w:rsidR="00B51402" w:rsidRPr="00224AA8" w:rsidRDefault="00B51402" w:rsidP="00B51402">
      <w:pPr>
        <w:pStyle w:val="ListBullet2"/>
      </w:pPr>
      <w:r w:rsidRPr="00224AA8">
        <w:t xml:space="preserve">Increasing voluntary engagement, particularly through increasing options for </w:t>
      </w:r>
      <w:r w:rsidR="00DF6FC8" w:rsidRPr="00224AA8">
        <w:t>VIM.</w:t>
      </w:r>
    </w:p>
    <w:p w14:paraId="471DF0BC" w14:textId="77777777" w:rsidR="00B51402" w:rsidRPr="00224AA8" w:rsidRDefault="00B51402" w:rsidP="00B51402">
      <w:pPr>
        <w:pStyle w:val="ListBullet2"/>
      </w:pPr>
      <w:r w:rsidRPr="00224AA8">
        <w:t>Harnessing the evolution of the Local Commissioners’ role to increasingly support clients and communities outside of conference.</w:t>
      </w:r>
    </w:p>
    <w:p w14:paraId="62A9365C" w14:textId="0F9D9F08" w:rsidR="00B51402" w:rsidRPr="00224AA8" w:rsidRDefault="00B51402" w:rsidP="00B51402">
      <w:pPr>
        <w:pStyle w:val="ListBullet2"/>
      </w:pPr>
      <w:r w:rsidRPr="00224AA8">
        <w:t>Increasing recognition of the FRC’s model of self-determination, through the FRC’s local Indigenous-led decision</w:t>
      </w:r>
      <w:r w:rsidR="00A46498">
        <w:t>-</w:t>
      </w:r>
      <w:r w:rsidRPr="00224AA8">
        <w:t>making, and the cultural capability of the registry.</w:t>
      </w:r>
    </w:p>
    <w:p w14:paraId="10974E00" w14:textId="77777777" w:rsidR="00B51402" w:rsidRPr="00224AA8" w:rsidRDefault="00B51402" w:rsidP="00B51402"/>
    <w:p w14:paraId="17982307" w14:textId="77777777" w:rsidR="00B51402" w:rsidRPr="00224AA8" w:rsidRDefault="00B51402" w:rsidP="00B51402">
      <w:pPr>
        <w:pStyle w:val="Heading3"/>
      </w:pPr>
      <w:r w:rsidRPr="00224AA8">
        <w:t>Qld Government objectives for the community</w:t>
      </w:r>
    </w:p>
    <w:p w14:paraId="73041C60" w14:textId="1EB0B7D0" w:rsidR="00B51402" w:rsidRPr="00224AA8" w:rsidRDefault="00B51402" w:rsidP="00B51402">
      <w:r w:rsidRPr="00224AA8">
        <w:t>The FRC partners with the Australian and Queensland Governments and FRC communities to help Close the Gap on life outcomes for our clients.</w:t>
      </w:r>
      <w:r w:rsidR="00395F2F" w:rsidRPr="00224AA8">
        <w:t xml:space="preserve"> </w:t>
      </w:r>
      <w:r w:rsidRPr="00224AA8">
        <w:t>The FRC supports the Queensland Government’s objectives for the community:</w:t>
      </w:r>
    </w:p>
    <w:p w14:paraId="0B27E8F8" w14:textId="77777777" w:rsidR="00395F2F" w:rsidRPr="00224AA8" w:rsidRDefault="00395F2F" w:rsidP="00B51402"/>
    <w:tbl>
      <w:tblPr>
        <w:tblW w:w="0" w:type="auto"/>
        <w:tblLook w:val="04A0" w:firstRow="1" w:lastRow="0" w:firstColumn="1" w:lastColumn="0" w:noHBand="0" w:noVBand="1"/>
      </w:tblPr>
      <w:tblGrid>
        <w:gridCol w:w="1843"/>
        <w:gridCol w:w="6661"/>
      </w:tblGrid>
      <w:tr w:rsidR="00B51402" w:rsidRPr="00224AA8" w14:paraId="373851FE" w14:textId="77777777" w:rsidTr="00683C68">
        <w:tc>
          <w:tcPr>
            <w:tcW w:w="1843" w:type="dxa"/>
            <w:shd w:val="clear" w:color="auto" w:fill="auto"/>
          </w:tcPr>
          <w:p w14:paraId="7FC1901F" w14:textId="77777777" w:rsidR="00B51402" w:rsidRPr="00224AA8" w:rsidRDefault="00B51402" w:rsidP="00683C68">
            <w:pPr>
              <w:rPr>
                <w:b/>
                <w:bCs/>
              </w:rPr>
            </w:pPr>
            <w:r w:rsidRPr="00224AA8">
              <w:rPr>
                <w:b/>
                <w:bCs/>
              </w:rPr>
              <w:t>Good jobs:</w:t>
            </w:r>
          </w:p>
        </w:tc>
        <w:tc>
          <w:tcPr>
            <w:tcW w:w="6661" w:type="dxa"/>
            <w:shd w:val="clear" w:color="auto" w:fill="auto"/>
          </w:tcPr>
          <w:p w14:paraId="3FC30234" w14:textId="77777777" w:rsidR="00B51402" w:rsidRPr="00224AA8" w:rsidRDefault="00B51402" w:rsidP="00683C68">
            <w:pPr>
              <w:rPr>
                <w:rFonts w:ascii="HelveticaNeue" w:hAnsi="HelveticaNeue" w:cs="HelveticaNeue"/>
                <w:sz w:val="21"/>
                <w:szCs w:val="21"/>
              </w:rPr>
            </w:pPr>
            <w:r w:rsidRPr="00224AA8">
              <w:t>Good, secure jobs in traditional and emerging industries</w:t>
            </w:r>
          </w:p>
        </w:tc>
      </w:tr>
      <w:tr w:rsidR="00B51402" w:rsidRPr="00224AA8" w14:paraId="1BBCEAC9" w14:textId="77777777" w:rsidTr="00683C68">
        <w:tc>
          <w:tcPr>
            <w:tcW w:w="1843" w:type="dxa"/>
            <w:shd w:val="clear" w:color="auto" w:fill="auto"/>
          </w:tcPr>
          <w:p w14:paraId="06AE5398" w14:textId="77777777" w:rsidR="00B51402" w:rsidRPr="00224AA8" w:rsidRDefault="00B51402" w:rsidP="00683C68">
            <w:pPr>
              <w:rPr>
                <w:b/>
                <w:bCs/>
              </w:rPr>
            </w:pPr>
            <w:r w:rsidRPr="00224AA8">
              <w:rPr>
                <w:b/>
                <w:bCs/>
              </w:rPr>
              <w:t>Better services:</w:t>
            </w:r>
          </w:p>
        </w:tc>
        <w:tc>
          <w:tcPr>
            <w:tcW w:w="6661" w:type="dxa"/>
            <w:shd w:val="clear" w:color="auto" w:fill="auto"/>
          </w:tcPr>
          <w:p w14:paraId="68C9AB48" w14:textId="77777777" w:rsidR="00B51402" w:rsidRPr="00224AA8" w:rsidRDefault="00B51402" w:rsidP="00683C68">
            <w:pPr>
              <w:rPr>
                <w:rFonts w:ascii="HelveticaNeue" w:hAnsi="HelveticaNeue" w:cs="HelveticaNeue"/>
                <w:sz w:val="21"/>
                <w:szCs w:val="21"/>
              </w:rPr>
            </w:pPr>
            <w:r w:rsidRPr="00224AA8">
              <w:t>Deliver even better services right across Queensland</w:t>
            </w:r>
          </w:p>
        </w:tc>
      </w:tr>
      <w:tr w:rsidR="00B51402" w:rsidRPr="00224AA8" w14:paraId="5CAB9E40" w14:textId="77777777" w:rsidTr="00683C68">
        <w:tc>
          <w:tcPr>
            <w:tcW w:w="1843" w:type="dxa"/>
            <w:shd w:val="clear" w:color="auto" w:fill="auto"/>
          </w:tcPr>
          <w:p w14:paraId="3987DDA3" w14:textId="77777777" w:rsidR="00B51402" w:rsidRPr="00224AA8" w:rsidRDefault="00B51402" w:rsidP="00683C68">
            <w:pPr>
              <w:rPr>
                <w:b/>
                <w:bCs/>
              </w:rPr>
            </w:pPr>
            <w:r w:rsidRPr="00224AA8">
              <w:rPr>
                <w:b/>
                <w:bCs/>
              </w:rPr>
              <w:t>Great lifestyle:</w:t>
            </w:r>
          </w:p>
        </w:tc>
        <w:tc>
          <w:tcPr>
            <w:tcW w:w="6661" w:type="dxa"/>
            <w:shd w:val="clear" w:color="auto" w:fill="auto"/>
          </w:tcPr>
          <w:p w14:paraId="2C4E8E08" w14:textId="77777777" w:rsidR="00B51402" w:rsidRPr="00224AA8" w:rsidRDefault="00B51402" w:rsidP="00683C68">
            <w:pPr>
              <w:rPr>
                <w:rFonts w:ascii="HelveticaNeue" w:hAnsi="HelveticaNeue" w:cs="HelveticaNeue"/>
                <w:sz w:val="21"/>
                <w:szCs w:val="21"/>
              </w:rPr>
            </w:pPr>
            <w:r w:rsidRPr="00224AA8">
              <w:t>Protect and enhance our Queensland lifestyle as we grow</w:t>
            </w:r>
          </w:p>
        </w:tc>
      </w:tr>
    </w:tbl>
    <w:p w14:paraId="3EE2D2D2" w14:textId="77777777" w:rsidR="00B51402" w:rsidRPr="00224AA8" w:rsidRDefault="00B51402" w:rsidP="00B51402"/>
    <w:p w14:paraId="1EBE8667" w14:textId="77777777" w:rsidR="00B51402" w:rsidRPr="00224AA8" w:rsidRDefault="00B51402" w:rsidP="00B51402">
      <w:pPr>
        <w:pStyle w:val="Heading3"/>
      </w:pPr>
      <w:r w:rsidRPr="00224AA8">
        <w:t>FRC strategic objectives</w:t>
      </w:r>
    </w:p>
    <w:p w14:paraId="0E36D52B" w14:textId="77777777" w:rsidR="00B51402" w:rsidRPr="00224AA8" w:rsidRDefault="00B51402" w:rsidP="00B51402">
      <w:pPr>
        <w:rPr>
          <w:lang w:val="en-GB"/>
        </w:rPr>
      </w:pPr>
      <w:r w:rsidRPr="00224AA8">
        <w:rPr>
          <w:lang w:val="en-GB"/>
        </w:rPr>
        <w:t>Our strategic objectives for 2023-2027 are to:</w:t>
      </w:r>
    </w:p>
    <w:p w14:paraId="689C8B7D" w14:textId="77777777" w:rsidR="00B51402" w:rsidRPr="00224AA8" w:rsidRDefault="00B51402" w:rsidP="00B51402">
      <w:pPr>
        <w:pStyle w:val="ListBullet2"/>
      </w:pPr>
      <w:r w:rsidRPr="00224AA8">
        <w:t>support the restoration of socially responsible standards of behaviour and local authority in welfare reform communities</w:t>
      </w:r>
    </w:p>
    <w:p w14:paraId="58A03571" w14:textId="77777777" w:rsidR="00B51402" w:rsidRPr="00224AA8" w:rsidRDefault="00B51402" w:rsidP="00B51402">
      <w:pPr>
        <w:pStyle w:val="ListBullet2"/>
      </w:pPr>
      <w:r w:rsidRPr="00224AA8">
        <w:t>help people in welfare reform communities to resume primary responsibility for the wellbeing of their communities and the individuals and families of their communities</w:t>
      </w:r>
    </w:p>
    <w:p w14:paraId="152F13A2" w14:textId="77777777" w:rsidR="00B51402" w:rsidRPr="00224AA8" w:rsidRDefault="00B51402" w:rsidP="00B51402">
      <w:pPr>
        <w:pStyle w:val="ListBullet2"/>
      </w:pPr>
      <w:r w:rsidRPr="00224AA8">
        <w:t>create a capable, culturally safe, agile and innovative organisation</w:t>
      </w:r>
    </w:p>
    <w:p w14:paraId="4A10F0B0" w14:textId="77777777" w:rsidR="00B51402" w:rsidRPr="00224AA8" w:rsidRDefault="00B51402" w:rsidP="00B51402">
      <w:pPr>
        <w:pStyle w:val="ListBullet2"/>
      </w:pPr>
      <w:r w:rsidRPr="00224AA8">
        <w:t>improve engagement through co-design and partnerships.</w:t>
      </w:r>
    </w:p>
    <w:p w14:paraId="06EE6AAE" w14:textId="77777777" w:rsidR="00B51402" w:rsidRPr="00224AA8" w:rsidRDefault="00B51402" w:rsidP="00B51402"/>
    <w:p w14:paraId="3E032A55" w14:textId="2B9321BD" w:rsidR="005A7A74" w:rsidRPr="00224AA8" w:rsidRDefault="00B51402" w:rsidP="00A07312">
      <w:r w:rsidRPr="00224AA8">
        <w:t>The Strategic Plan 2023-2027 can be found in the appendices (Appendix A).</w:t>
      </w:r>
    </w:p>
    <w:p w14:paraId="16A6E35A" w14:textId="0C31FA09" w:rsidR="001A6145" w:rsidRPr="00224AA8" w:rsidRDefault="00A07312" w:rsidP="00A07312">
      <w:r w:rsidRPr="00224AA8">
        <w:t xml:space="preserve">As part of a broader upgrade to its </w:t>
      </w:r>
      <w:r w:rsidR="006E0C82">
        <w:t>i</w:t>
      </w:r>
      <w:r w:rsidR="00FE4281" w:rsidRPr="00224AA8">
        <w:t xml:space="preserve">nformation </w:t>
      </w:r>
      <w:r w:rsidR="006E0C82">
        <w:t>c</w:t>
      </w:r>
      <w:r w:rsidR="00FE4281" w:rsidRPr="00224AA8">
        <w:t xml:space="preserve">ommunications </w:t>
      </w:r>
      <w:r w:rsidR="006E0C82">
        <w:t>t</w:t>
      </w:r>
      <w:r w:rsidR="00FE4281" w:rsidRPr="00224AA8">
        <w:t>echnology</w:t>
      </w:r>
      <w:r w:rsidRPr="00224AA8">
        <w:t xml:space="preserve"> infrastructure and records management system (see page</w:t>
      </w:r>
      <w:r w:rsidR="00AF76B6" w:rsidRPr="00224AA8">
        <w:t xml:space="preserve"> 71</w:t>
      </w:r>
      <w:r w:rsidR="00F13F4D" w:rsidRPr="00224AA8">
        <w:t xml:space="preserve"> for details)</w:t>
      </w:r>
      <w:r w:rsidRPr="00224AA8">
        <w:t xml:space="preserve"> the FRC is progressively developing its performance monitoring and reporting framework to better align with the Commission’s strategic plan and objectives. </w:t>
      </w:r>
      <w:r w:rsidR="00E66FF2" w:rsidRPr="00224AA8">
        <w:t>The development of the FRC’s reporting framework</w:t>
      </w:r>
      <w:r w:rsidR="00674F7F" w:rsidRPr="00224AA8">
        <w:t xml:space="preserve"> </w:t>
      </w:r>
      <w:r w:rsidR="00E66FF2" w:rsidRPr="00224AA8">
        <w:t xml:space="preserve">continues. </w:t>
      </w:r>
      <w:r w:rsidRPr="00224AA8">
        <w:t>Where possible o</w:t>
      </w:r>
      <w:r w:rsidR="00B51402" w:rsidRPr="00224AA8">
        <w:t>ur performance against the Strategic Plan 2023-2027 is addressed throughout this report.</w:t>
      </w:r>
    </w:p>
    <w:p w14:paraId="037F476B" w14:textId="1B6CA347" w:rsidR="00B51402" w:rsidRPr="00224AA8" w:rsidRDefault="00B51402" w:rsidP="00B51402"/>
    <w:p w14:paraId="44E37BCF" w14:textId="77777777" w:rsidR="00B51402" w:rsidRPr="00224AA8" w:rsidRDefault="00B51402" w:rsidP="00B51402"/>
    <w:p w14:paraId="3F647A29" w14:textId="77777777" w:rsidR="00B75C08" w:rsidRPr="00224AA8" w:rsidRDefault="00B75C08" w:rsidP="000A4F16">
      <w:pPr>
        <w:spacing w:line="480" w:lineRule="auto"/>
        <w:rPr>
          <w:lang w:val="en-GB"/>
        </w:rPr>
        <w:sectPr w:rsidR="00B75C08" w:rsidRPr="00224AA8" w:rsidSect="001146F8">
          <w:headerReference w:type="default" r:id="rId18"/>
          <w:footnotePr>
            <w:numRestart w:val="eachSect"/>
          </w:footnotePr>
          <w:pgSz w:w="11906" w:h="16838"/>
          <w:pgMar w:top="2948" w:right="1701" w:bottom="567" w:left="1701" w:header="0" w:footer="567" w:gutter="0"/>
          <w:cols w:space="708"/>
          <w:docGrid w:linePitch="360"/>
        </w:sectPr>
      </w:pPr>
    </w:p>
    <w:p w14:paraId="068C0C17" w14:textId="77777777" w:rsidR="00543EDD" w:rsidRPr="00224AA8" w:rsidRDefault="00543EDD" w:rsidP="00543EDD">
      <w:pPr>
        <w:pStyle w:val="Heading3"/>
      </w:pPr>
      <w:r w:rsidRPr="00224AA8">
        <w:lastRenderedPageBreak/>
        <w:t>Strategic objective one</w:t>
      </w:r>
    </w:p>
    <w:p w14:paraId="45B89576" w14:textId="77777777" w:rsidR="00543EDD" w:rsidRPr="00224AA8" w:rsidRDefault="00543EDD" w:rsidP="00543EDD">
      <w:r w:rsidRPr="00224AA8">
        <w:t>Support the restoration of socially responsible standards of behaviour and local authority in welfare reform communities.</w:t>
      </w:r>
    </w:p>
    <w:p w14:paraId="554AB82B" w14:textId="77777777" w:rsidR="00543EDD" w:rsidRPr="00224AA8" w:rsidRDefault="00543EDD" w:rsidP="00543EDD"/>
    <w:p w14:paraId="2E881D78" w14:textId="77777777" w:rsidR="00543EDD" w:rsidRPr="00224AA8" w:rsidRDefault="00543EDD" w:rsidP="00543EDD">
      <w:pPr>
        <w:pStyle w:val="Heading5"/>
      </w:pPr>
      <w:r w:rsidRPr="00224AA8">
        <w:t>Our achievements</w:t>
      </w:r>
    </w:p>
    <w:p w14:paraId="36DF41E3" w14:textId="77777777" w:rsidR="00543EDD" w:rsidRPr="00224AA8" w:rsidRDefault="00543EDD" w:rsidP="00543EDD">
      <w:r w:rsidRPr="00224AA8">
        <w:t>This objective is achieved through the following strategies:</w:t>
      </w:r>
    </w:p>
    <w:p w14:paraId="2DEF6B45" w14:textId="77777777" w:rsidR="00543EDD" w:rsidRPr="00224AA8" w:rsidRDefault="00543EDD" w:rsidP="00543EDD"/>
    <w:tbl>
      <w:tblPr>
        <w:tblStyle w:val="TableGrid"/>
        <w:tblW w:w="0" w:type="auto"/>
        <w:tblBorders>
          <w:left w:val="none" w:sz="0" w:space="0" w:color="auto"/>
          <w:right w:val="none" w:sz="0" w:space="0" w:color="auto"/>
        </w:tblBorders>
        <w:tblLook w:val="04A0" w:firstRow="1" w:lastRow="0" w:firstColumn="1" w:lastColumn="0" w:noHBand="0" w:noVBand="1"/>
      </w:tblPr>
      <w:tblGrid>
        <w:gridCol w:w="8494"/>
      </w:tblGrid>
      <w:tr w:rsidR="00543EDD" w:rsidRPr="00224AA8" w14:paraId="1092D1D0" w14:textId="77777777" w:rsidTr="00683C68">
        <w:tc>
          <w:tcPr>
            <w:tcW w:w="8494" w:type="dxa"/>
          </w:tcPr>
          <w:p w14:paraId="54F30CAF" w14:textId="77777777" w:rsidR="00543EDD" w:rsidRPr="00224AA8" w:rsidRDefault="00543EDD" w:rsidP="005D6DD0">
            <w:pPr>
              <w:pStyle w:val="ListParagraph"/>
              <w:numPr>
                <w:ilvl w:val="0"/>
                <w:numId w:val="12"/>
              </w:numPr>
              <w:spacing w:after="120" w:line="260" w:lineRule="exact"/>
              <w:ind w:left="714" w:hanging="357"/>
            </w:pPr>
            <w:r w:rsidRPr="00224AA8">
              <w:t>Continue to implement proactive and agile responses to changing community needs that reflect all functions of the FRC Act.</w:t>
            </w:r>
          </w:p>
          <w:p w14:paraId="0B3A6E85" w14:textId="77777777" w:rsidR="00543EDD" w:rsidRPr="00224AA8" w:rsidRDefault="00543EDD" w:rsidP="005D6DD0">
            <w:pPr>
              <w:pStyle w:val="ListParagraph"/>
              <w:numPr>
                <w:ilvl w:val="0"/>
                <w:numId w:val="12"/>
              </w:numPr>
              <w:spacing w:after="120" w:line="260" w:lineRule="exact"/>
              <w:ind w:left="714" w:hanging="357"/>
            </w:pPr>
            <w:r w:rsidRPr="00224AA8">
              <w:t>Support Local Commissioners and FRC staff to have meaningful and effective engagement with FRC communities.</w:t>
            </w:r>
          </w:p>
          <w:p w14:paraId="5BAE88BB" w14:textId="77777777" w:rsidR="00543EDD" w:rsidRPr="00224AA8" w:rsidRDefault="00543EDD" w:rsidP="005D6DD0">
            <w:pPr>
              <w:pStyle w:val="ListParagraph"/>
              <w:numPr>
                <w:ilvl w:val="0"/>
                <w:numId w:val="12"/>
              </w:numPr>
              <w:spacing w:after="120" w:line="260" w:lineRule="exact"/>
              <w:ind w:left="714" w:hanging="357"/>
            </w:pPr>
            <w:r w:rsidRPr="00224AA8">
              <w:t>Strengthen self-determination by investing in individual leadership and decision-making capability development for Local Commissioners.</w:t>
            </w:r>
          </w:p>
          <w:p w14:paraId="51C05269" w14:textId="77777777" w:rsidR="00543EDD" w:rsidRPr="00224AA8" w:rsidRDefault="00543EDD" w:rsidP="005D6DD0">
            <w:pPr>
              <w:pStyle w:val="ListParagraph"/>
              <w:numPr>
                <w:ilvl w:val="0"/>
                <w:numId w:val="12"/>
              </w:numPr>
              <w:spacing w:after="120" w:line="260" w:lineRule="exact"/>
              <w:ind w:left="714" w:hanging="357"/>
            </w:pPr>
            <w:r w:rsidRPr="00224AA8">
              <w:t>Support Local Commissioners to advocate for their communities.</w:t>
            </w:r>
          </w:p>
          <w:p w14:paraId="5A26763C" w14:textId="77777777" w:rsidR="00543EDD" w:rsidRPr="00224AA8" w:rsidRDefault="00543EDD" w:rsidP="005D6DD0">
            <w:pPr>
              <w:pStyle w:val="ListParagraph"/>
              <w:numPr>
                <w:ilvl w:val="0"/>
                <w:numId w:val="12"/>
              </w:numPr>
              <w:spacing w:after="120" w:line="260" w:lineRule="exact"/>
              <w:ind w:left="714" w:hanging="357"/>
            </w:pPr>
            <w:r w:rsidRPr="00224AA8">
              <w:t>Support partner agencies to provide information in a timely way within the FRC Act framework.</w:t>
            </w:r>
          </w:p>
        </w:tc>
      </w:tr>
    </w:tbl>
    <w:p w14:paraId="6B87CF42" w14:textId="77777777" w:rsidR="00543EDD" w:rsidRPr="00224AA8" w:rsidRDefault="00543EDD" w:rsidP="00543EDD"/>
    <w:p w14:paraId="542707BE" w14:textId="77777777" w:rsidR="00543EDD" w:rsidRPr="00224AA8" w:rsidRDefault="00543EDD" w:rsidP="004051BE">
      <w:pPr>
        <w:pStyle w:val="Heading5"/>
      </w:pPr>
      <w:r w:rsidRPr="00224AA8">
        <w:t>Performance Indicator 1: Retention and development of Local Commissioners</w:t>
      </w:r>
    </w:p>
    <w:p w14:paraId="7860EC19" w14:textId="77777777" w:rsidR="00543EDD" w:rsidRPr="00224AA8" w:rsidRDefault="00543EDD" w:rsidP="00543EDD">
      <w:pPr>
        <w:pStyle w:val="Heading6"/>
      </w:pPr>
      <w:r w:rsidRPr="00224AA8">
        <w:t>Local Commissioner Development Week</w:t>
      </w:r>
    </w:p>
    <w:p w14:paraId="394E6063" w14:textId="26888BF8" w:rsidR="00543EDD" w:rsidRPr="00224AA8" w:rsidRDefault="00543EDD" w:rsidP="00543EDD">
      <w:pPr>
        <w:rPr>
          <w:szCs w:val="20"/>
        </w:rPr>
      </w:pPr>
      <w:r w:rsidRPr="00224AA8">
        <w:rPr>
          <w:szCs w:val="20"/>
        </w:rPr>
        <w:t>A Local Commissioner Development Week was conducted during the week commencing 4</w:t>
      </w:r>
      <w:r w:rsidR="00D47B6C" w:rsidRPr="00224AA8">
        <w:rPr>
          <w:szCs w:val="20"/>
        </w:rPr>
        <w:t> </w:t>
      </w:r>
      <w:r w:rsidRPr="00224AA8">
        <w:rPr>
          <w:szCs w:val="20"/>
        </w:rPr>
        <w:t>September 2023. Local Commissioners from each community travelled to Cairns to participate in a week-long schedule of training and development activities. More detailed information on the Local Commissioner Development week can be found in the Governance section of this report.</w:t>
      </w:r>
    </w:p>
    <w:p w14:paraId="0ED47F9F" w14:textId="77777777" w:rsidR="00543EDD" w:rsidRPr="00224AA8" w:rsidRDefault="00543EDD" w:rsidP="00543EDD"/>
    <w:p w14:paraId="0930BF72" w14:textId="0EF5EF63" w:rsidR="00543EDD" w:rsidRPr="00224AA8" w:rsidRDefault="00543EDD" w:rsidP="00543EDD">
      <w:pPr>
        <w:pStyle w:val="Heading6"/>
      </w:pPr>
      <w:r w:rsidRPr="00224AA8">
        <w:t xml:space="preserve">Local Commissioner </w:t>
      </w:r>
      <w:r w:rsidR="004C27F4" w:rsidRPr="00224AA8">
        <w:t>t</w:t>
      </w:r>
      <w:r w:rsidRPr="00224AA8">
        <w:t xml:space="preserve">raining in </w:t>
      </w:r>
      <w:r w:rsidR="004C27F4" w:rsidRPr="00224AA8">
        <w:t>c</w:t>
      </w:r>
      <w:r w:rsidRPr="00224AA8">
        <w:t>ommunity</w:t>
      </w:r>
    </w:p>
    <w:p w14:paraId="2E2D333C" w14:textId="77777777" w:rsidR="00543EDD" w:rsidRPr="00224AA8" w:rsidRDefault="00543EDD" w:rsidP="00543EDD">
      <w:r w:rsidRPr="00224AA8">
        <w:t>During the reporting period Commissioner Williams and Deputy Commissioner Curtin delivered training content to Local Commissioners in small groups within their respective communities on topics relevant to their individual capabilities and requirements.</w:t>
      </w:r>
    </w:p>
    <w:p w14:paraId="17134ED4" w14:textId="7EBA34F0" w:rsidR="00543EDD" w:rsidRPr="00224AA8" w:rsidRDefault="00543EDD" w:rsidP="00543EDD">
      <w:r w:rsidRPr="00224AA8">
        <w:t>The training has developed the capability of the Local Commissioners to</w:t>
      </w:r>
      <w:r w:rsidR="006D4ACC" w:rsidRPr="00224AA8">
        <w:t xml:space="preserve"> make </w:t>
      </w:r>
      <w:r w:rsidR="00AC158A" w:rsidRPr="00224AA8">
        <w:t>decisions and</w:t>
      </w:r>
      <w:r w:rsidR="006D4ACC" w:rsidRPr="00224AA8">
        <w:t xml:space="preserve"> </w:t>
      </w:r>
      <w:r w:rsidRPr="00224AA8">
        <w:t xml:space="preserve">preside </w:t>
      </w:r>
      <w:r w:rsidR="006D4ACC" w:rsidRPr="00224AA8">
        <w:t xml:space="preserve">over matters in </w:t>
      </w:r>
      <w:r w:rsidRPr="00224AA8">
        <w:t xml:space="preserve">conference without the need to seek assistance and guidance </w:t>
      </w:r>
      <w:r w:rsidR="006D4ACC" w:rsidRPr="00224AA8">
        <w:t xml:space="preserve">from the Commissioner or Deputy Commissioner. </w:t>
      </w:r>
      <w:r w:rsidRPr="00224AA8">
        <w:t>This growth</w:t>
      </w:r>
      <w:r w:rsidR="006D4ACC" w:rsidRPr="00224AA8">
        <w:t xml:space="preserve"> in local authority and self-determination </w:t>
      </w:r>
      <w:r w:rsidRPr="00224AA8">
        <w:t>is evidenced in the following table showing the rate of Commissioner assisted conferences decreasing over the last three years.</w:t>
      </w:r>
    </w:p>
    <w:p w14:paraId="18E3B169" w14:textId="77777777" w:rsidR="00884342" w:rsidRPr="00224AA8" w:rsidRDefault="00884342" w:rsidP="00543EDD"/>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543EDD" w:rsidRPr="00224AA8" w14:paraId="757CC6A9" w14:textId="77777777" w:rsidTr="00683C68">
        <w:trPr>
          <w:trHeight w:val="300"/>
        </w:trPr>
        <w:tc>
          <w:tcPr>
            <w:tcW w:w="5529" w:type="dxa"/>
            <w:shd w:val="clear" w:color="auto" w:fill="808080" w:themeFill="background1" w:themeFillShade="80"/>
            <w:vAlign w:val="center"/>
          </w:tcPr>
          <w:p w14:paraId="5DDDA240" w14:textId="77777777" w:rsidR="00543EDD" w:rsidRPr="00224AA8" w:rsidRDefault="00543EDD" w:rsidP="00683C68">
            <w:pPr>
              <w:spacing w:before="60" w:after="60"/>
              <w:rPr>
                <w:b/>
                <w:bCs/>
                <w:color w:val="FFFFFF" w:themeColor="background1"/>
              </w:rPr>
            </w:pPr>
            <w:r w:rsidRPr="00224AA8">
              <w:rPr>
                <w:b/>
                <w:bCs/>
                <w:color w:val="FFFFFF" w:themeColor="background1"/>
              </w:rPr>
              <w:t>Commissioner assisted conferences</w:t>
            </w:r>
          </w:p>
        </w:tc>
        <w:tc>
          <w:tcPr>
            <w:tcW w:w="992" w:type="dxa"/>
            <w:shd w:val="clear" w:color="auto" w:fill="808080" w:themeFill="background1" w:themeFillShade="80"/>
            <w:vAlign w:val="center"/>
          </w:tcPr>
          <w:p w14:paraId="1AA64971" w14:textId="77777777" w:rsidR="00543EDD" w:rsidRPr="00224AA8" w:rsidRDefault="00543EDD" w:rsidP="00683C68">
            <w:pPr>
              <w:spacing w:before="60" w:after="60"/>
              <w:jc w:val="center"/>
              <w:rPr>
                <w:b/>
                <w:bCs/>
                <w:color w:val="FFFFFF" w:themeColor="background1"/>
              </w:rPr>
            </w:pPr>
            <w:r w:rsidRPr="00224AA8">
              <w:rPr>
                <w:b/>
                <w:bCs/>
                <w:color w:val="FFFFFF" w:themeColor="background1"/>
              </w:rPr>
              <w:t>2021-22</w:t>
            </w:r>
          </w:p>
        </w:tc>
        <w:tc>
          <w:tcPr>
            <w:tcW w:w="992" w:type="dxa"/>
            <w:shd w:val="clear" w:color="auto" w:fill="808080" w:themeFill="background1" w:themeFillShade="80"/>
            <w:vAlign w:val="center"/>
          </w:tcPr>
          <w:p w14:paraId="785C45DF" w14:textId="77777777" w:rsidR="00543EDD" w:rsidRPr="00224AA8" w:rsidRDefault="00543EDD" w:rsidP="00683C68">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06F16357" w14:textId="77777777" w:rsidR="00543EDD" w:rsidRPr="00224AA8" w:rsidRDefault="00543EDD" w:rsidP="00683C68">
            <w:pPr>
              <w:spacing w:before="60" w:after="60"/>
              <w:jc w:val="center"/>
              <w:rPr>
                <w:b/>
                <w:bCs/>
                <w:color w:val="FFFFFF" w:themeColor="background1"/>
              </w:rPr>
            </w:pPr>
            <w:r w:rsidRPr="00224AA8">
              <w:rPr>
                <w:b/>
                <w:bCs/>
                <w:color w:val="FFFFFF" w:themeColor="background1"/>
              </w:rPr>
              <w:t>2023-24</w:t>
            </w:r>
          </w:p>
        </w:tc>
      </w:tr>
      <w:tr w:rsidR="00543EDD" w:rsidRPr="00224AA8" w14:paraId="1AFD89A7" w14:textId="77777777" w:rsidTr="00683C68">
        <w:trPr>
          <w:trHeight w:val="300"/>
        </w:trPr>
        <w:tc>
          <w:tcPr>
            <w:tcW w:w="5529" w:type="dxa"/>
            <w:shd w:val="clear" w:color="auto" w:fill="auto"/>
            <w:vAlign w:val="center"/>
          </w:tcPr>
          <w:p w14:paraId="4EDE3B3A" w14:textId="77777777" w:rsidR="00543EDD" w:rsidRPr="00224AA8" w:rsidRDefault="00543EDD" w:rsidP="00683C68">
            <w:pPr>
              <w:spacing w:before="60" w:after="60"/>
            </w:pPr>
            <w:r w:rsidRPr="00224AA8">
              <w:t xml:space="preserve">Percentage of three Local Commissioners sitting </w:t>
            </w:r>
            <w:r w:rsidRPr="00224AA8">
              <w:rPr>
                <w:b/>
                <w:bCs/>
              </w:rPr>
              <w:t>without the assistance/advice</w:t>
            </w:r>
            <w:r w:rsidRPr="00224AA8">
              <w:t xml:space="preserve"> of the Commissioner or Deputy Commissioner</w:t>
            </w:r>
          </w:p>
        </w:tc>
        <w:tc>
          <w:tcPr>
            <w:tcW w:w="992" w:type="dxa"/>
            <w:vAlign w:val="center"/>
          </w:tcPr>
          <w:p w14:paraId="3E930766" w14:textId="77777777" w:rsidR="00543EDD" w:rsidRPr="00224AA8" w:rsidRDefault="00543EDD" w:rsidP="00683C68">
            <w:pPr>
              <w:spacing w:before="60" w:after="60"/>
              <w:jc w:val="right"/>
            </w:pPr>
            <w:r w:rsidRPr="00224AA8">
              <w:t>16%</w:t>
            </w:r>
          </w:p>
        </w:tc>
        <w:tc>
          <w:tcPr>
            <w:tcW w:w="992" w:type="dxa"/>
            <w:shd w:val="clear" w:color="auto" w:fill="auto"/>
            <w:vAlign w:val="center"/>
          </w:tcPr>
          <w:p w14:paraId="298F9A0A" w14:textId="77777777" w:rsidR="00543EDD" w:rsidRPr="00224AA8" w:rsidRDefault="00543EDD" w:rsidP="00683C68">
            <w:pPr>
              <w:spacing w:before="60" w:after="60"/>
              <w:jc w:val="right"/>
            </w:pPr>
            <w:r w:rsidRPr="00224AA8">
              <w:t>45%</w:t>
            </w:r>
          </w:p>
        </w:tc>
        <w:tc>
          <w:tcPr>
            <w:tcW w:w="992" w:type="dxa"/>
            <w:shd w:val="clear" w:color="auto" w:fill="auto"/>
            <w:vAlign w:val="center"/>
          </w:tcPr>
          <w:p w14:paraId="05153E23" w14:textId="77777777" w:rsidR="00543EDD" w:rsidRPr="00224AA8" w:rsidRDefault="00543EDD" w:rsidP="00683C68">
            <w:pPr>
              <w:spacing w:before="60" w:after="60"/>
              <w:jc w:val="right"/>
            </w:pPr>
            <w:r w:rsidRPr="00224AA8">
              <w:t>72%</w:t>
            </w:r>
          </w:p>
        </w:tc>
      </w:tr>
    </w:tbl>
    <w:p w14:paraId="0A14F553" w14:textId="77777777" w:rsidR="00912111" w:rsidRPr="00224AA8" w:rsidRDefault="00912111" w:rsidP="00543EDD"/>
    <w:p w14:paraId="283978DF" w14:textId="77777777" w:rsidR="00543EDD" w:rsidRPr="00224AA8" w:rsidRDefault="00543EDD" w:rsidP="00543EDD">
      <w:pPr>
        <w:pStyle w:val="Heading6"/>
      </w:pPr>
      <w:r w:rsidRPr="00224AA8">
        <w:lastRenderedPageBreak/>
        <w:t>Two new Coen Local Commissioners</w:t>
      </w:r>
    </w:p>
    <w:p w14:paraId="3FDEDBCD" w14:textId="12FAC888" w:rsidR="00543EDD" w:rsidRPr="00224AA8" w:rsidRDefault="00543EDD" w:rsidP="00543EDD">
      <w:r w:rsidRPr="00224AA8">
        <w:t xml:space="preserve">The Commission welcomed two new Coen Local Commissioners, Ramana Walker and Naomi Hobson on 1 July 2023. Helenia Creek, Local Commissioner for Mossman Gorge, </w:t>
      </w:r>
      <w:r w:rsidR="00121FC3" w:rsidRPr="00224AA8">
        <w:t>did not seek reappointment</w:t>
      </w:r>
      <w:r w:rsidR="00240FE0" w:rsidRPr="00224AA8">
        <w:t xml:space="preserve"> after the expiry of her term on 30 June 2023</w:t>
      </w:r>
      <w:r w:rsidR="00121FC3" w:rsidRPr="00224AA8">
        <w:t xml:space="preserve">. </w:t>
      </w:r>
      <w:r w:rsidRPr="00224AA8">
        <w:t>The total complement of Local Commissioners across all five communities is now 36.</w:t>
      </w:r>
    </w:p>
    <w:p w14:paraId="63A32AAD" w14:textId="77777777" w:rsidR="00543EDD" w:rsidRPr="00224AA8" w:rsidRDefault="00543EDD" w:rsidP="00543EDD"/>
    <w:p w14:paraId="05A91B93" w14:textId="77777777" w:rsidR="00543EDD" w:rsidRPr="00224AA8" w:rsidRDefault="00543EDD" w:rsidP="004051BE">
      <w:pPr>
        <w:pStyle w:val="Heading5"/>
      </w:pPr>
      <w:r w:rsidRPr="00224AA8">
        <w:t>Performance Indicator 2: Proportion of conferences held with Local Commissioners sitting independently</w:t>
      </w:r>
    </w:p>
    <w:p w14:paraId="43937905" w14:textId="14CEF681" w:rsidR="00543EDD" w:rsidRPr="00224AA8" w:rsidRDefault="00543EDD" w:rsidP="00543EDD">
      <w:r w:rsidRPr="00224AA8">
        <w:t>In 2023-24</w:t>
      </w:r>
      <w:r w:rsidR="00B666FA" w:rsidRPr="00224AA8">
        <w:t>,</w:t>
      </w:r>
      <w:r w:rsidRPr="00224AA8">
        <w:t xml:space="preserve"> 88% of Commission decisions at conference throughout</w:t>
      </w:r>
      <w:r w:rsidR="00240FE0" w:rsidRPr="00224AA8">
        <w:t xml:space="preserve"> the</w:t>
      </w:r>
      <w:r w:rsidRPr="00224AA8">
        <w:t xml:space="preserve"> period were made by three Local Commissioners sitting alone to constitute the panel.</w:t>
      </w:r>
    </w:p>
    <w:p w14:paraId="4FED375D" w14:textId="468D2F90" w:rsidR="00912111" w:rsidRPr="00224AA8" w:rsidRDefault="00912111" w:rsidP="00912111">
      <w:r w:rsidRPr="00224AA8">
        <w:t>Further details about Local Commissioner decision</w:t>
      </w:r>
      <w:r w:rsidR="00F13F4D" w:rsidRPr="00224AA8">
        <w:t>-</w:t>
      </w:r>
      <w:r w:rsidRPr="00224AA8">
        <w:t xml:space="preserve">making can be found on pages </w:t>
      </w:r>
      <w:r w:rsidR="00096106" w:rsidRPr="00224AA8">
        <w:t>3</w:t>
      </w:r>
      <w:r w:rsidR="000D3B4F" w:rsidRPr="00224AA8">
        <w:t>2</w:t>
      </w:r>
      <w:r w:rsidRPr="00224AA8">
        <w:t xml:space="preserve"> to 3</w:t>
      </w:r>
      <w:r w:rsidR="00017ABB">
        <w:t>5</w:t>
      </w:r>
      <w:r w:rsidRPr="00224AA8">
        <w:t>.</w:t>
      </w:r>
    </w:p>
    <w:p w14:paraId="36E009C8" w14:textId="77777777" w:rsidR="00912111" w:rsidRPr="00224AA8" w:rsidRDefault="00912111" w:rsidP="00543EDD"/>
    <w:p w14:paraId="2972DA23" w14:textId="77777777" w:rsidR="00543EDD" w:rsidRPr="00224AA8" w:rsidRDefault="00543EDD" w:rsidP="004051BE">
      <w:pPr>
        <w:pStyle w:val="Heading5"/>
      </w:pPr>
      <w:r w:rsidRPr="00224AA8">
        <w:t>Performance Indicator 3: Rates of client participation in the decision-making process</w:t>
      </w:r>
    </w:p>
    <w:p w14:paraId="36273760" w14:textId="12A4BBEE" w:rsidR="00543EDD" w:rsidRPr="00224AA8" w:rsidRDefault="00121FC3" w:rsidP="00543EDD">
      <w:r w:rsidRPr="00224AA8">
        <w:t>The FRC continues to report high levels of client participation and personal agency in the Commission’s processes</w:t>
      </w:r>
      <w:r w:rsidR="004051BE" w:rsidRPr="00224AA8">
        <w:t xml:space="preserve">. </w:t>
      </w:r>
      <w:r w:rsidR="00543EDD" w:rsidRPr="00224AA8">
        <w:t>In 2023-24</w:t>
      </w:r>
      <w:r w:rsidR="00B666FA" w:rsidRPr="00224AA8">
        <w:t>,</w:t>
      </w:r>
      <w:r w:rsidR="00543EDD" w:rsidRPr="00224AA8">
        <w:t xml:space="preserve"> 88% of clients who were served a notice to attend a conference participated in the FRC’s decision-making process by attending at least once, with an overall conference attendance rate of 65.7% in 2023-24.</w:t>
      </w:r>
    </w:p>
    <w:p w14:paraId="19841C5E" w14:textId="050ABFD8" w:rsidR="00543EDD" w:rsidRPr="00224AA8" w:rsidRDefault="00543EDD" w:rsidP="00543EDD">
      <w:r w:rsidRPr="00224AA8">
        <w:t>During the reporting period</w:t>
      </w:r>
      <w:r w:rsidR="00B666FA" w:rsidRPr="00224AA8">
        <w:t>,</w:t>
      </w:r>
      <w:r w:rsidRPr="00224AA8">
        <w:t xml:space="preserve"> of the total number of decisions at conference to attend a case plan</w:t>
      </w:r>
      <w:r w:rsidR="00B666FA" w:rsidRPr="00224AA8">
        <w:t>,</w:t>
      </w:r>
      <w:r w:rsidRPr="00224AA8">
        <w:t xml:space="preserve"> 74% were made by agreement with the client to attend the support service/s.</w:t>
      </w:r>
    </w:p>
    <w:p w14:paraId="7C41085A" w14:textId="5A7B2944" w:rsidR="00543EDD" w:rsidRPr="00224AA8" w:rsidRDefault="00543EDD" w:rsidP="00543EDD">
      <w:r w:rsidRPr="00224AA8">
        <w:t>In 2023-24</w:t>
      </w:r>
      <w:r w:rsidR="00B666FA" w:rsidRPr="00224AA8">
        <w:t>,</w:t>
      </w:r>
      <w:r w:rsidRPr="00224AA8">
        <w:t xml:space="preserve"> of all voluntary agreements and final decisions at conference</w:t>
      </w:r>
      <w:r w:rsidRPr="00224AA8">
        <w:rPr>
          <w:rStyle w:val="FootnoteReference"/>
        </w:rPr>
        <w:footnoteReference w:id="2"/>
      </w:r>
      <w:r w:rsidRPr="00224AA8">
        <w:t xml:space="preserve"> 61% were made with some form of agreement with the client. This highlights clients’ willingness to take personal responsibility for their wellbeing and the wellbeing of their families.</w:t>
      </w:r>
      <w:r w:rsidR="00F13F4D" w:rsidRPr="00224AA8">
        <w:t xml:space="preserve"> </w:t>
      </w:r>
      <w:r w:rsidR="00BF6745" w:rsidRPr="00224AA8">
        <w:t>M</w:t>
      </w:r>
      <w:r w:rsidR="00F13F4D" w:rsidRPr="00224AA8">
        <w:t xml:space="preserve">ore information about client participation in FRC’s decision-making processes </w:t>
      </w:r>
      <w:r w:rsidR="00BF6745" w:rsidRPr="00224AA8">
        <w:t xml:space="preserve">commences </w:t>
      </w:r>
      <w:r w:rsidR="000031EA" w:rsidRPr="00224AA8">
        <w:t>at</w:t>
      </w:r>
      <w:r w:rsidR="00A04A87" w:rsidRPr="00224AA8">
        <w:t xml:space="preserve"> </w:t>
      </w:r>
      <w:r w:rsidR="00F13F4D" w:rsidRPr="00224AA8">
        <w:t>page 3</w:t>
      </w:r>
      <w:r w:rsidR="007D4D4B" w:rsidRPr="00224AA8">
        <w:t>5</w:t>
      </w:r>
      <w:r w:rsidR="00F13F4D" w:rsidRPr="00224AA8">
        <w:t>.</w:t>
      </w:r>
    </w:p>
    <w:p w14:paraId="6D4FF02A" w14:textId="77777777" w:rsidR="00543EDD" w:rsidRPr="00224AA8" w:rsidRDefault="00543EDD" w:rsidP="00543EDD"/>
    <w:p w14:paraId="2EBD5A6B" w14:textId="12C33FDA" w:rsidR="00543EDD" w:rsidRPr="00224AA8" w:rsidRDefault="00543EDD" w:rsidP="004051BE">
      <w:pPr>
        <w:pStyle w:val="Heading5"/>
      </w:pPr>
      <w:r w:rsidRPr="00224AA8">
        <w:t xml:space="preserve">Performance Indicator 4: Judicious use of </w:t>
      </w:r>
      <w:r w:rsidR="00A06C3E" w:rsidRPr="00224AA8">
        <w:t xml:space="preserve">Conditional </w:t>
      </w:r>
      <w:r w:rsidR="00657891">
        <w:t>I</w:t>
      </w:r>
      <w:r w:rsidR="00A06C3E" w:rsidRPr="00224AA8">
        <w:t xml:space="preserve">ncome </w:t>
      </w:r>
      <w:r w:rsidR="00657891">
        <w:t>M</w:t>
      </w:r>
      <w:r w:rsidR="00A06C3E" w:rsidRPr="00224AA8">
        <w:t>anagement</w:t>
      </w:r>
      <w:r w:rsidR="00A57E12" w:rsidRPr="00224AA8">
        <w:t xml:space="preserve"> (CIM)</w:t>
      </w:r>
    </w:p>
    <w:p w14:paraId="314288B9" w14:textId="754C4431" w:rsidR="00543EDD" w:rsidRPr="00224AA8" w:rsidRDefault="00543EDD" w:rsidP="00543EDD">
      <w:r w:rsidRPr="00224AA8">
        <w:t>In 2023-24 there were a total of 54 CIMs relating to 54 clients. As at 30 June 2024 there were 13 FRC clients subject to a CIM</w:t>
      </w:r>
      <w:r w:rsidR="00083E82" w:rsidRPr="00224AA8">
        <w:t>,</w:t>
      </w:r>
      <w:r w:rsidRPr="00224AA8">
        <w:t xml:space="preserve"> claiming Centrelink payments for 31 children, of which 16 were of school age.</w:t>
      </w:r>
    </w:p>
    <w:p w14:paraId="6083F07B" w14:textId="77777777" w:rsidR="00543EDD" w:rsidRPr="00224AA8" w:rsidRDefault="00543EDD" w:rsidP="00543EDD">
      <w:r w:rsidRPr="00224AA8">
        <w:t>The FRC uses CIM in a very limited and nuanced way. In the 2023-24 financial year only 10.6% of finalised conferenced clients were placed on a CIM.</w:t>
      </w:r>
    </w:p>
    <w:p w14:paraId="40AD7F44" w14:textId="04C475CE" w:rsidR="00543EDD" w:rsidRPr="00224AA8" w:rsidRDefault="00543EDD" w:rsidP="00543EDD">
      <w:r w:rsidRPr="00224AA8">
        <w:t>This demonstrates the FRC’s continued use of CIM is proportionate to the client’s circumstances and that CIM is used to encourage personal responsibility</w:t>
      </w:r>
      <w:r w:rsidR="00083E82" w:rsidRPr="00224AA8">
        <w:t>,</w:t>
      </w:r>
      <w:r w:rsidRPr="00224AA8">
        <w:t xml:space="preserve"> with terms and percentages of CIM orders and agreements adjusted according to the client’s progress and circumstances. During the 2023-24 reporting period 37% of CIM orders and agreements quarantined 60 percent of a client’s welfare payment, 41% quarantined 75 percent and 22% quarantined 90 percent. During the same period 83% were for a period of 6 months, with the remaining 17% for a duration of 3 months.</w:t>
      </w:r>
    </w:p>
    <w:p w14:paraId="5AF832B6" w14:textId="5FA2DF4C" w:rsidR="00543EDD" w:rsidRPr="00224AA8" w:rsidRDefault="00543EDD" w:rsidP="00543EDD">
      <w:r w:rsidRPr="00224AA8">
        <w:lastRenderedPageBreak/>
        <w:t>The length of time between CIM orders by financial year is also showing a greater percentage in the “more than 2 year” category, meaning that more than 2 years has elapsed since a client has been placed on</w:t>
      </w:r>
      <w:r w:rsidR="00FC41E2" w:rsidRPr="00224AA8">
        <w:t xml:space="preserve"> </w:t>
      </w:r>
      <w:r w:rsidR="00083E82" w:rsidRPr="00224AA8">
        <w:t>CIM</w:t>
      </w:r>
      <w:r w:rsidRPr="00224AA8">
        <w:t>. This figure increased from 26% in 2022-23 to 41% in 2023-24 suggesting that our clients are taking greater personal responsibility and fewer CIM orders are required as a measure of last resort.</w:t>
      </w:r>
    </w:p>
    <w:p w14:paraId="04F90FDC" w14:textId="0190DA54" w:rsidR="00F01DA5" w:rsidRPr="00224AA8" w:rsidRDefault="00F01DA5" w:rsidP="00543EDD">
      <w:r w:rsidRPr="00224AA8">
        <w:rPr>
          <w:noProof/>
        </w:rPr>
        <w:drawing>
          <wp:anchor distT="0" distB="0" distL="114300" distR="114300" simplePos="0" relativeHeight="251672064" behindDoc="0" locked="0" layoutInCell="1" allowOverlap="1" wp14:anchorId="13F641E3" wp14:editId="68126798">
            <wp:simplePos x="0" y="0"/>
            <wp:positionH relativeFrom="margin">
              <wp:align>right</wp:align>
            </wp:positionH>
            <wp:positionV relativeFrom="paragraph">
              <wp:posOffset>17145</wp:posOffset>
            </wp:positionV>
            <wp:extent cx="5400000" cy="3294000"/>
            <wp:effectExtent l="0" t="0" r="0" b="1905"/>
            <wp:wrapSquare wrapText="bothSides"/>
            <wp:docPr id="17165283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3294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543EDD" w:rsidRPr="00224AA8" w14:paraId="71BD5574" w14:textId="77777777" w:rsidTr="00683C68">
        <w:trPr>
          <w:trHeight w:val="454"/>
        </w:trPr>
        <w:tc>
          <w:tcPr>
            <w:tcW w:w="8494" w:type="dxa"/>
            <w:shd w:val="clear" w:color="auto" w:fill="808080" w:themeFill="background1" w:themeFillShade="80"/>
          </w:tcPr>
          <w:p w14:paraId="66FF7877" w14:textId="12A3887B" w:rsidR="00543EDD" w:rsidRPr="00224AA8" w:rsidRDefault="00543EDD" w:rsidP="00683C68">
            <w:pPr>
              <w:spacing w:before="60" w:after="60"/>
              <w:rPr>
                <w:rFonts w:cs="Arial"/>
                <w:b/>
                <w:bCs/>
                <w:color w:val="FFFFFF" w:themeColor="background1"/>
                <w:sz w:val="17"/>
                <w:szCs w:val="17"/>
              </w:rPr>
            </w:pPr>
            <w:r w:rsidRPr="00224AA8">
              <w:rPr>
                <w:rFonts w:cs="Arial"/>
                <w:b/>
                <w:bCs/>
                <w:color w:val="FFFFFF" w:themeColor="background1"/>
                <w:sz w:val="17"/>
                <w:szCs w:val="17"/>
              </w:rPr>
              <w:t xml:space="preserve">Graph 1: Length of time between </w:t>
            </w:r>
            <w:r w:rsidR="00F01DA5" w:rsidRPr="00224AA8">
              <w:rPr>
                <w:rFonts w:cs="Arial"/>
                <w:b/>
                <w:bCs/>
                <w:color w:val="FFFFFF" w:themeColor="background1"/>
                <w:sz w:val="17"/>
                <w:szCs w:val="17"/>
              </w:rPr>
              <w:t>CIM orders</w:t>
            </w:r>
            <w:r w:rsidRPr="00224AA8">
              <w:rPr>
                <w:rFonts w:cs="Arial"/>
                <w:b/>
                <w:bCs/>
                <w:color w:val="FFFFFF" w:themeColor="background1"/>
                <w:sz w:val="17"/>
                <w:szCs w:val="17"/>
              </w:rPr>
              <w:t xml:space="preserve"> by financial year</w:t>
            </w:r>
          </w:p>
        </w:tc>
      </w:tr>
    </w:tbl>
    <w:p w14:paraId="07843662" w14:textId="77777777" w:rsidR="00543EDD" w:rsidRPr="00224AA8" w:rsidRDefault="00543EDD" w:rsidP="00543EDD"/>
    <w:p w14:paraId="214D4194" w14:textId="57A059FF" w:rsidR="00F13F4D" w:rsidRPr="00224AA8" w:rsidRDefault="009B2A35" w:rsidP="00543EDD">
      <w:r w:rsidRPr="00224AA8">
        <w:t>More information about income management is set out in the FRC registry and decision-making functions section of this report. Further a</w:t>
      </w:r>
      <w:r w:rsidR="00F13F4D" w:rsidRPr="00224AA8">
        <w:t xml:space="preserve">nalysis of </w:t>
      </w:r>
      <w:r w:rsidRPr="00224AA8">
        <w:t xml:space="preserve">income management data can also be found in the </w:t>
      </w:r>
      <w:r w:rsidR="004D018F">
        <w:t>N</w:t>
      </w:r>
      <w:r w:rsidR="00F4014F" w:rsidRPr="00224AA8">
        <w:t>on-financial</w:t>
      </w:r>
      <w:r w:rsidRPr="00224AA8">
        <w:t xml:space="preserve"> performance outcomes section commencing</w:t>
      </w:r>
      <w:r w:rsidR="00F13F4D" w:rsidRPr="00224AA8">
        <w:t xml:space="preserve"> </w:t>
      </w:r>
      <w:r w:rsidRPr="00224AA8">
        <w:t>at page 4</w:t>
      </w:r>
      <w:r w:rsidR="007D4D4B" w:rsidRPr="00224AA8">
        <w:t>9</w:t>
      </w:r>
      <w:r w:rsidRPr="00224AA8">
        <w:t>.</w:t>
      </w:r>
    </w:p>
    <w:p w14:paraId="077B031A" w14:textId="77777777" w:rsidR="00F13F4D" w:rsidRPr="00224AA8" w:rsidRDefault="00F13F4D" w:rsidP="00543EDD"/>
    <w:p w14:paraId="76270F29" w14:textId="77777777" w:rsidR="00543EDD" w:rsidRPr="00224AA8" w:rsidRDefault="00543EDD" w:rsidP="004051BE">
      <w:pPr>
        <w:pStyle w:val="Heading5"/>
      </w:pPr>
      <w:r w:rsidRPr="00224AA8">
        <w:t>Performance Indicator 5: Number of successful appeals against FRC decisions</w:t>
      </w:r>
    </w:p>
    <w:p w14:paraId="537D95A0" w14:textId="77777777" w:rsidR="00543EDD" w:rsidRPr="00224AA8" w:rsidRDefault="00543EDD" w:rsidP="00543EDD">
      <w:r w:rsidRPr="00224AA8">
        <w:t>There have not been any appeals against any FRC decisions during the reporting year.</w:t>
      </w:r>
    </w:p>
    <w:p w14:paraId="13E1ED2D" w14:textId="77777777" w:rsidR="00543EDD" w:rsidRPr="00224AA8" w:rsidRDefault="00543EDD" w:rsidP="00543EDD"/>
    <w:p w14:paraId="5D5486DA" w14:textId="77777777" w:rsidR="00543EDD" w:rsidRPr="00224AA8" w:rsidRDefault="00543EDD" w:rsidP="004051BE">
      <w:pPr>
        <w:pStyle w:val="Heading5"/>
      </w:pPr>
      <w:r w:rsidRPr="00224AA8">
        <w:t>Performance Indicator 6: Helping to Close the Gap on disadvantage for our clients in Aurukun, Coen, Doomadgee, Hope Vale and Mossman Gorge</w:t>
      </w:r>
    </w:p>
    <w:p w14:paraId="0EC6392F" w14:textId="37DF0A53" w:rsidR="00543EDD" w:rsidRPr="00224AA8" w:rsidRDefault="00543EDD" w:rsidP="00543EDD">
      <w:r w:rsidRPr="00224AA8">
        <w:t>The Commission continues to de</w:t>
      </w:r>
      <w:r w:rsidR="00E66FF2" w:rsidRPr="00224AA8">
        <w:t xml:space="preserve">velop an appropriate assessment tool to </w:t>
      </w:r>
      <w:r w:rsidRPr="00224AA8">
        <w:t>best measure our contribution to Closing the Gap targets across the 4-year term of the Strategic Plan</w:t>
      </w:r>
      <w:r w:rsidR="00240FE0" w:rsidRPr="00224AA8">
        <w:t>.</w:t>
      </w:r>
      <w:r w:rsidR="00E66FF2" w:rsidRPr="00224AA8">
        <w:t xml:space="preserve"> The FRC hopes to report against this</w:t>
      </w:r>
      <w:r w:rsidR="00674F7F" w:rsidRPr="00224AA8">
        <w:t xml:space="preserve"> performance indicator</w:t>
      </w:r>
      <w:r w:rsidR="00E66FF2" w:rsidRPr="00224AA8">
        <w:t xml:space="preserve"> </w:t>
      </w:r>
      <w:r w:rsidR="00674F7F" w:rsidRPr="00224AA8">
        <w:t>in the future.</w:t>
      </w:r>
    </w:p>
    <w:p w14:paraId="10F646C1" w14:textId="77777777" w:rsidR="004A527F" w:rsidRPr="00224AA8" w:rsidRDefault="004A527F" w:rsidP="00543EDD"/>
    <w:p w14:paraId="04AD5340" w14:textId="77777777" w:rsidR="00AD18D0" w:rsidRPr="00224AA8" w:rsidRDefault="00AD18D0" w:rsidP="00543EDD"/>
    <w:p w14:paraId="56652EF9" w14:textId="77777777" w:rsidR="00543EDD" w:rsidRPr="00224AA8" w:rsidRDefault="00543EDD" w:rsidP="00543EDD">
      <w:pPr>
        <w:pStyle w:val="Heading3"/>
      </w:pPr>
      <w:r w:rsidRPr="00224AA8">
        <w:lastRenderedPageBreak/>
        <w:t>Strategic objective two</w:t>
      </w:r>
    </w:p>
    <w:p w14:paraId="02C7F368" w14:textId="77777777" w:rsidR="00543EDD" w:rsidRPr="00224AA8" w:rsidRDefault="00543EDD" w:rsidP="00543EDD">
      <w:r w:rsidRPr="00224AA8">
        <w:t>Help people in welfare reform communities to resume primary responsibility for the wellbeing of their communities and the individuals and families of their communities.</w:t>
      </w:r>
    </w:p>
    <w:p w14:paraId="4BD1944D" w14:textId="77777777" w:rsidR="00543EDD" w:rsidRPr="00224AA8" w:rsidRDefault="00543EDD" w:rsidP="00543EDD"/>
    <w:p w14:paraId="42333EAB" w14:textId="77777777" w:rsidR="00543EDD" w:rsidRPr="00224AA8" w:rsidRDefault="00543EDD" w:rsidP="00543EDD">
      <w:pPr>
        <w:pStyle w:val="Heading5"/>
      </w:pPr>
      <w:r w:rsidRPr="00224AA8">
        <w:t>Our achievements</w:t>
      </w:r>
    </w:p>
    <w:p w14:paraId="42F7F7CB" w14:textId="77777777" w:rsidR="00543EDD" w:rsidRPr="00224AA8" w:rsidRDefault="00543EDD" w:rsidP="00543EDD">
      <w:r w:rsidRPr="00224AA8">
        <w:t>This objective is achieved through the following strategies:</w:t>
      </w:r>
    </w:p>
    <w:p w14:paraId="3DEA0023" w14:textId="77777777" w:rsidR="00543EDD" w:rsidRPr="00224AA8" w:rsidRDefault="00543EDD" w:rsidP="00543EDD"/>
    <w:tbl>
      <w:tblPr>
        <w:tblStyle w:val="TableGrid"/>
        <w:tblW w:w="0" w:type="auto"/>
        <w:tblBorders>
          <w:left w:val="none" w:sz="0" w:space="0" w:color="auto"/>
          <w:right w:val="none" w:sz="0" w:space="0" w:color="auto"/>
        </w:tblBorders>
        <w:tblLook w:val="04A0" w:firstRow="1" w:lastRow="0" w:firstColumn="1" w:lastColumn="0" w:noHBand="0" w:noVBand="1"/>
      </w:tblPr>
      <w:tblGrid>
        <w:gridCol w:w="8494"/>
      </w:tblGrid>
      <w:tr w:rsidR="00543EDD" w:rsidRPr="00224AA8" w14:paraId="398B1694" w14:textId="77777777" w:rsidTr="00683C68">
        <w:tc>
          <w:tcPr>
            <w:tcW w:w="8494" w:type="dxa"/>
          </w:tcPr>
          <w:p w14:paraId="55140CF0" w14:textId="77777777" w:rsidR="00543EDD" w:rsidRPr="00224AA8" w:rsidRDefault="00543EDD" w:rsidP="005D6DD0">
            <w:pPr>
              <w:pStyle w:val="ListParagraph"/>
              <w:numPr>
                <w:ilvl w:val="0"/>
                <w:numId w:val="13"/>
              </w:numPr>
              <w:spacing w:after="120" w:line="260" w:lineRule="exact"/>
              <w:ind w:left="714" w:hanging="357"/>
            </w:pPr>
            <w:r w:rsidRPr="00224AA8">
              <w:t>Support individuals and families to change through effective client engagement, conferencing, case plan referrals and income management.</w:t>
            </w:r>
          </w:p>
          <w:p w14:paraId="7D41454D" w14:textId="2058E12E" w:rsidR="00543EDD" w:rsidRPr="00224AA8" w:rsidRDefault="00543EDD" w:rsidP="005D6DD0">
            <w:pPr>
              <w:pStyle w:val="ListParagraph"/>
              <w:numPr>
                <w:ilvl w:val="0"/>
                <w:numId w:val="13"/>
              </w:numPr>
              <w:spacing w:after="120" w:line="260" w:lineRule="exact"/>
              <w:ind w:left="714" w:hanging="357"/>
            </w:pPr>
            <w:r w:rsidRPr="00224AA8">
              <w:t>Protect children and other vulnerable people including through compulsion and income management w</w:t>
            </w:r>
            <w:r w:rsidR="00213A23" w:rsidRPr="00224AA8">
              <w:t>h</w:t>
            </w:r>
            <w:r w:rsidRPr="00224AA8">
              <w:t>ere necessary.</w:t>
            </w:r>
          </w:p>
          <w:p w14:paraId="4C0C8D50" w14:textId="77777777" w:rsidR="00543EDD" w:rsidRPr="00224AA8" w:rsidRDefault="00543EDD" w:rsidP="005D6DD0">
            <w:pPr>
              <w:pStyle w:val="ListParagraph"/>
              <w:numPr>
                <w:ilvl w:val="0"/>
                <w:numId w:val="13"/>
              </w:numPr>
              <w:spacing w:after="120" w:line="260" w:lineRule="exact"/>
              <w:ind w:left="714" w:hanging="357"/>
            </w:pPr>
            <w:r w:rsidRPr="00224AA8">
              <w:t>Continue to explore incentive projects to increase families’ capabilities and move towards pursuing opportunities.</w:t>
            </w:r>
          </w:p>
          <w:p w14:paraId="18961719" w14:textId="360C26E3" w:rsidR="00543EDD" w:rsidRPr="00224AA8" w:rsidRDefault="00543EDD" w:rsidP="005D6DD0">
            <w:pPr>
              <w:pStyle w:val="ListParagraph"/>
              <w:numPr>
                <w:ilvl w:val="0"/>
                <w:numId w:val="13"/>
              </w:numPr>
              <w:spacing w:after="120" w:line="260" w:lineRule="exact"/>
              <w:ind w:left="714" w:hanging="357"/>
            </w:pPr>
            <w:r w:rsidRPr="00224AA8">
              <w:t xml:space="preserve">Engage families in recognising the importance </w:t>
            </w:r>
            <w:r w:rsidR="00A57E12" w:rsidRPr="00224AA8">
              <w:t>of</w:t>
            </w:r>
            <w:r w:rsidR="00310FBE" w:rsidRPr="00224AA8">
              <w:t>,</w:t>
            </w:r>
            <w:r w:rsidR="00A57E12" w:rsidRPr="00224AA8">
              <w:t xml:space="preserve"> and</w:t>
            </w:r>
            <w:r w:rsidRPr="00224AA8">
              <w:t xml:space="preserve"> playing an active role in neonatal and early childhood development.</w:t>
            </w:r>
          </w:p>
          <w:p w14:paraId="5100D62C" w14:textId="77777777" w:rsidR="00543EDD" w:rsidRPr="00224AA8" w:rsidRDefault="00543EDD" w:rsidP="005D6DD0">
            <w:pPr>
              <w:pStyle w:val="ListParagraph"/>
              <w:numPr>
                <w:ilvl w:val="0"/>
                <w:numId w:val="13"/>
              </w:numPr>
              <w:spacing w:after="120" w:line="260" w:lineRule="exact"/>
              <w:ind w:left="714" w:hanging="357"/>
            </w:pPr>
            <w:r w:rsidRPr="00224AA8">
              <w:t>Support evidence-based interventions for disengaged young people and employability skills training.</w:t>
            </w:r>
          </w:p>
          <w:p w14:paraId="282549C0" w14:textId="77777777" w:rsidR="00543EDD" w:rsidRPr="00224AA8" w:rsidRDefault="00543EDD" w:rsidP="005D6DD0">
            <w:pPr>
              <w:pStyle w:val="ListParagraph"/>
              <w:numPr>
                <w:ilvl w:val="0"/>
                <w:numId w:val="13"/>
              </w:numPr>
              <w:spacing w:after="120" w:line="260" w:lineRule="exact"/>
              <w:ind w:left="714" w:hanging="357"/>
            </w:pPr>
            <w:r w:rsidRPr="00224AA8">
              <w:t>Build mutual accountability and foster shared high expectations of service providers and community members.</w:t>
            </w:r>
          </w:p>
        </w:tc>
      </w:tr>
    </w:tbl>
    <w:p w14:paraId="27EDFEB7" w14:textId="77777777" w:rsidR="00543EDD" w:rsidRPr="00224AA8" w:rsidRDefault="00543EDD" w:rsidP="00543EDD"/>
    <w:p w14:paraId="705168E0" w14:textId="77777777" w:rsidR="00543EDD" w:rsidRPr="00224AA8" w:rsidRDefault="00543EDD" w:rsidP="004051BE">
      <w:pPr>
        <w:pStyle w:val="Heading5"/>
      </w:pPr>
      <w:r w:rsidRPr="00224AA8">
        <w:t>Performance Indicator 1: Increased motivation of clients to change through personal responsibility</w:t>
      </w:r>
    </w:p>
    <w:p w14:paraId="7E3154A1" w14:textId="1A8012CF" w:rsidR="00543EDD" w:rsidRPr="00224AA8" w:rsidRDefault="00543EDD" w:rsidP="00543EDD">
      <w:pPr>
        <w:rPr>
          <w:rFonts w:cs="Arial"/>
          <w:szCs w:val="20"/>
        </w:rPr>
      </w:pPr>
      <w:r w:rsidRPr="00224AA8">
        <w:t>The types of client interactions evident during 2023-24 reinforce the Commission's belief that our clients are displaying a willingness to change and tak</w:t>
      </w:r>
      <w:r w:rsidR="00213A23" w:rsidRPr="00224AA8">
        <w:t>e</w:t>
      </w:r>
      <w:r w:rsidRPr="00224AA8">
        <w:t xml:space="preserve"> personal responsibility for their wellbeing and the wellbeing of their families. Over the course of the financial year </w:t>
      </w:r>
      <w:r w:rsidRPr="00224AA8">
        <w:rPr>
          <w:rFonts w:cs="Arial"/>
          <w:szCs w:val="20"/>
        </w:rPr>
        <w:t>65.5% of clients have at some point done one or more of the following: self-referred to the FRC for a VCP or a VIM; entered into a Family Responsibilities Agreement</w:t>
      </w:r>
      <w:r w:rsidR="00BE1E29" w:rsidRPr="00224AA8">
        <w:rPr>
          <w:rFonts w:cs="Arial"/>
          <w:szCs w:val="20"/>
        </w:rPr>
        <w:t xml:space="preserve"> (FRA)</w:t>
      </w:r>
      <w:r w:rsidRPr="00224AA8">
        <w:rPr>
          <w:rFonts w:cs="Arial"/>
          <w:szCs w:val="20"/>
        </w:rPr>
        <w:t>; successfully applied to end or amend their decision by order or agreement. As a subset of this, 33% of clients specifically entered into a voluntary agreement.</w:t>
      </w:r>
    </w:p>
    <w:p w14:paraId="0CE0C4B7" w14:textId="77777777" w:rsidR="00AD18D0" w:rsidRPr="00224AA8" w:rsidRDefault="00AD18D0">
      <w:pPr>
        <w:spacing w:after="160" w:line="259" w:lineRule="auto"/>
      </w:pPr>
      <w:r w:rsidRPr="00224AA8">
        <w:br w:type="page"/>
      </w:r>
    </w:p>
    <w:p w14:paraId="614714C4" w14:textId="64012526" w:rsidR="002C4BC7" w:rsidRPr="00224AA8" w:rsidRDefault="00543EDD" w:rsidP="00543EDD">
      <w:r w:rsidRPr="00224AA8">
        <w:lastRenderedPageBreak/>
        <w:t>Since the introduction of the Cashless Debit Card</w:t>
      </w:r>
      <w:r w:rsidR="00805635">
        <w:t xml:space="preserve"> (CDC)</w:t>
      </w:r>
      <w:r w:rsidRPr="00224AA8">
        <w:t xml:space="preserve"> on 17 March 2021 and the subsequent transition to the enhanced Income Management SmartCard on 6 March 2023</w:t>
      </w:r>
      <w:r w:rsidR="00083E82" w:rsidRPr="00224AA8">
        <w:t>,</w:t>
      </w:r>
      <w:r w:rsidRPr="00224AA8">
        <w:t xml:space="preserve"> the Commission has seen that having a prior CIM order or agreement is not an impediment to a client requesting to enter into a subsequent voluntary agreement for VIM. </w:t>
      </w:r>
      <w:r w:rsidR="00674F7F" w:rsidRPr="00224AA8">
        <w:t xml:space="preserve">In </w:t>
      </w:r>
      <w:r w:rsidR="00A57E12" w:rsidRPr="00224AA8">
        <w:t>fact,</w:t>
      </w:r>
      <w:r w:rsidR="00674F7F" w:rsidRPr="00224AA8">
        <w:t xml:space="preserve"> evidence is suggestive of the contrary – that CIM can be a pathwa</w:t>
      </w:r>
      <w:r w:rsidR="00C60CDC" w:rsidRPr="00224AA8">
        <w:t>y</w:t>
      </w:r>
      <w:r w:rsidR="00674F7F" w:rsidRPr="00224AA8">
        <w:t xml:space="preserve"> to clients</w:t>
      </w:r>
      <w:r w:rsidR="00C60CDC" w:rsidRPr="00224AA8">
        <w:t xml:space="preserve"> later voluntarily seeking a period of income management</w:t>
      </w:r>
      <w:r w:rsidR="004051BE" w:rsidRPr="00224AA8">
        <w:t xml:space="preserve">. </w:t>
      </w:r>
      <w:r w:rsidR="00C60CDC" w:rsidRPr="00224AA8">
        <w:t>From 17 March 2021 to 30 June 2024 more than half (55%) of VIM clients have had a prior CIM.</w:t>
      </w:r>
    </w:p>
    <w:p w14:paraId="24FDB93E" w14:textId="71100051" w:rsidR="00543EDD" w:rsidRPr="00224AA8" w:rsidRDefault="00C60CDC" w:rsidP="00543EDD">
      <w:r w:rsidRPr="00224AA8">
        <w:t>A similar trend can be seen regarding clients seeking case plan support</w:t>
      </w:r>
      <w:r w:rsidR="004051BE" w:rsidRPr="00224AA8">
        <w:t xml:space="preserve">. </w:t>
      </w:r>
      <w:r w:rsidR="00543EDD" w:rsidRPr="00224AA8">
        <w:t>From 17 March 2021 to 30 June 2024 the Commission</w:t>
      </w:r>
      <w:r w:rsidRPr="00224AA8">
        <w:t>’s</w:t>
      </w:r>
      <w:r w:rsidR="00543EDD" w:rsidRPr="00224AA8">
        <w:t xml:space="preserve"> data reveals that having a prior </w:t>
      </w:r>
      <w:r w:rsidRPr="00224AA8">
        <w:t xml:space="preserve">case plan made by the FRC on a conditional basis </w:t>
      </w:r>
      <w:r w:rsidR="00543EDD" w:rsidRPr="00224AA8">
        <w:t>is not an impediment to a client enter</w:t>
      </w:r>
      <w:r w:rsidR="00213A23" w:rsidRPr="00224AA8">
        <w:t>ing</w:t>
      </w:r>
      <w:r w:rsidR="00543EDD" w:rsidRPr="00224AA8">
        <w:t xml:space="preserve"> into a subsequent voluntary agreement for </w:t>
      </w:r>
      <w:r w:rsidR="00FA4B3C" w:rsidRPr="00224AA8">
        <w:t xml:space="preserve">a </w:t>
      </w:r>
      <w:r w:rsidR="00543EDD" w:rsidRPr="00224AA8">
        <w:t>VCP. From 17 March 2021 to 30 June 2024</w:t>
      </w:r>
      <w:r w:rsidR="00083E82" w:rsidRPr="00224AA8">
        <w:t>,</w:t>
      </w:r>
      <w:r w:rsidR="00543EDD" w:rsidRPr="00224AA8">
        <w:t xml:space="preserve"> 71% of VCP clients have had a prior </w:t>
      </w:r>
      <w:r w:rsidR="000B2995" w:rsidRPr="00224AA8">
        <w:t>conditional case plan (</w:t>
      </w:r>
      <w:r w:rsidR="00543EDD" w:rsidRPr="00224AA8">
        <w:t>CCP</w:t>
      </w:r>
      <w:r w:rsidR="000B2995" w:rsidRPr="00224AA8">
        <w:t>)</w:t>
      </w:r>
      <w:r w:rsidR="00543EDD" w:rsidRPr="00224AA8">
        <w:t>.</w:t>
      </w:r>
    </w:p>
    <w:p w14:paraId="34B837DF" w14:textId="134648CD" w:rsidR="00543EDD" w:rsidRPr="00224AA8" w:rsidRDefault="003F7410" w:rsidP="00F43AD4">
      <w:r w:rsidRPr="00224AA8">
        <w:t>It</w:t>
      </w:r>
      <w:r w:rsidR="00543EDD" w:rsidRPr="00224AA8">
        <w:t xml:space="preserve"> is evident from the graph below </w:t>
      </w:r>
      <w:r w:rsidR="00213A23" w:rsidRPr="00224AA8">
        <w:t xml:space="preserve">that </w:t>
      </w:r>
      <w:r w:rsidR="00543EDD" w:rsidRPr="00224AA8">
        <w:t>the Commission is seeing a continued overall increase in the number of voluntary interactions with clients over the last four financial years</w:t>
      </w:r>
      <w:r w:rsidRPr="00224AA8">
        <w:t>.</w:t>
      </w:r>
      <w:r w:rsidR="00543EDD" w:rsidRPr="00224AA8">
        <w:t xml:space="preserve"> </w:t>
      </w:r>
      <w:r w:rsidRPr="00224AA8">
        <w:t xml:space="preserve">Notably, there has been a </w:t>
      </w:r>
      <w:r w:rsidR="00780638" w:rsidRPr="00224AA8">
        <w:t>238</w:t>
      </w:r>
      <w:r w:rsidR="00543EDD" w:rsidRPr="00224AA8">
        <w:t xml:space="preserve">% increase in </w:t>
      </w:r>
      <w:r w:rsidR="00780638" w:rsidRPr="00224AA8">
        <w:t xml:space="preserve">VCP’s </w:t>
      </w:r>
      <w:r w:rsidR="00543EDD" w:rsidRPr="00224AA8">
        <w:t>from 2022-23 to 2023-24</w:t>
      </w:r>
      <w:r w:rsidR="004051BE" w:rsidRPr="00224AA8">
        <w:t xml:space="preserve">. </w:t>
      </w:r>
      <w:r w:rsidR="003E54E6" w:rsidRPr="00224AA8">
        <w:t>P</w:t>
      </w:r>
      <w:r w:rsidR="007C4017" w:rsidRPr="00224AA8">
        <w:t xml:space="preserve">rior to 2020 and </w:t>
      </w:r>
      <w:r w:rsidR="003E54E6" w:rsidRPr="00224AA8">
        <w:t xml:space="preserve">before </w:t>
      </w:r>
      <w:r w:rsidR="007C4017" w:rsidRPr="00224AA8">
        <w:t>the onset of COVID, no VCPs were entered into by clients</w:t>
      </w:r>
      <w:r w:rsidR="0074021F" w:rsidRPr="00224AA8">
        <w:t>.</w:t>
      </w:r>
    </w:p>
    <w:p w14:paraId="1A443045" w14:textId="77777777" w:rsidR="00543EDD" w:rsidRPr="00224AA8" w:rsidRDefault="00543EDD" w:rsidP="00543EDD">
      <w:r w:rsidRPr="00224AA8">
        <w:rPr>
          <w:noProof/>
        </w:rPr>
        <w:drawing>
          <wp:anchor distT="0" distB="0" distL="114300" distR="114300" simplePos="0" relativeHeight="251644416" behindDoc="0" locked="0" layoutInCell="1" allowOverlap="1" wp14:anchorId="2F5C192E" wp14:editId="7B3EC34A">
            <wp:simplePos x="0" y="0"/>
            <wp:positionH relativeFrom="margin">
              <wp:align>right</wp:align>
            </wp:positionH>
            <wp:positionV relativeFrom="paragraph">
              <wp:posOffset>29845</wp:posOffset>
            </wp:positionV>
            <wp:extent cx="5400000" cy="3524400"/>
            <wp:effectExtent l="0" t="0" r="0" b="0"/>
            <wp:wrapSquare wrapText="bothSides"/>
            <wp:docPr id="97536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35244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543EDD" w:rsidRPr="00224AA8" w14:paraId="24FE97C8" w14:textId="77777777" w:rsidTr="00683C68">
        <w:trPr>
          <w:trHeight w:val="454"/>
        </w:trPr>
        <w:tc>
          <w:tcPr>
            <w:tcW w:w="8494" w:type="dxa"/>
            <w:shd w:val="clear" w:color="auto" w:fill="808080" w:themeFill="background1" w:themeFillShade="80"/>
          </w:tcPr>
          <w:p w14:paraId="44FC7AC4" w14:textId="1994705B" w:rsidR="00543EDD" w:rsidRPr="00224AA8" w:rsidRDefault="00543EDD" w:rsidP="00683C68">
            <w:pPr>
              <w:spacing w:before="60" w:after="60"/>
              <w:rPr>
                <w:rFonts w:cs="Arial"/>
                <w:b/>
                <w:bCs/>
                <w:color w:val="FFFFFF" w:themeColor="background1"/>
                <w:sz w:val="17"/>
                <w:szCs w:val="17"/>
              </w:rPr>
            </w:pPr>
            <w:r w:rsidRPr="00224AA8">
              <w:rPr>
                <w:rFonts w:cs="Arial"/>
                <w:b/>
                <w:bCs/>
                <w:color w:val="FFFFFF" w:themeColor="background1"/>
                <w:sz w:val="17"/>
                <w:szCs w:val="17"/>
              </w:rPr>
              <w:t>Graph 2: Voluntary income management and voluntary case plan agreements by financial year</w:t>
            </w:r>
            <w:r w:rsidR="004775BC" w:rsidRPr="00224AA8">
              <w:rPr>
                <w:rFonts w:cs="Arial"/>
                <w:b/>
                <w:bCs/>
                <w:color w:val="FFFFFF" w:themeColor="background1"/>
                <w:sz w:val="17"/>
                <w:szCs w:val="17"/>
              </w:rPr>
              <w:t xml:space="preserve"> since </w:t>
            </w:r>
            <w:r w:rsidR="00766517" w:rsidRPr="00224AA8">
              <w:rPr>
                <w:rFonts w:cs="Arial"/>
                <w:b/>
                <w:bCs/>
                <w:color w:val="FFFFFF" w:themeColor="background1"/>
                <w:sz w:val="17"/>
                <w:szCs w:val="17"/>
              </w:rPr>
              <w:br/>
              <w:t xml:space="preserve">                </w:t>
            </w:r>
            <w:r w:rsidR="004775BC" w:rsidRPr="00224AA8">
              <w:rPr>
                <w:rFonts w:cs="Arial"/>
                <w:b/>
                <w:bCs/>
                <w:color w:val="FFFFFF" w:themeColor="background1"/>
                <w:sz w:val="17"/>
                <w:szCs w:val="17"/>
              </w:rPr>
              <w:t>2014-15</w:t>
            </w:r>
          </w:p>
        </w:tc>
      </w:tr>
    </w:tbl>
    <w:p w14:paraId="5611A0AE" w14:textId="77777777" w:rsidR="00543EDD" w:rsidRPr="00224AA8" w:rsidRDefault="00543EDD" w:rsidP="00543EDD"/>
    <w:p w14:paraId="07ABB4DB" w14:textId="105349D5" w:rsidR="009B2A35" w:rsidRPr="00224AA8" w:rsidRDefault="009B2A35" w:rsidP="009B2A35">
      <w:r w:rsidRPr="00224AA8">
        <w:t xml:space="preserve">More information about voluntary </w:t>
      </w:r>
      <w:r w:rsidR="006F5FB9" w:rsidRPr="00224AA8">
        <w:t>agreements</w:t>
      </w:r>
      <w:r w:rsidRPr="00224AA8">
        <w:t xml:space="preserve"> can be found in the FRC registry and decision-making section of this report. Further analysis of </w:t>
      </w:r>
      <w:r w:rsidR="00A06C3E" w:rsidRPr="00224AA8">
        <w:t>VIM</w:t>
      </w:r>
      <w:r w:rsidRPr="00224AA8">
        <w:t xml:space="preserve"> data can be found at page </w:t>
      </w:r>
      <w:r w:rsidR="004D018F">
        <w:t>50</w:t>
      </w:r>
      <w:r w:rsidR="0018582D" w:rsidRPr="00224AA8">
        <w:t xml:space="preserve"> and is also discussed </w:t>
      </w:r>
      <w:r w:rsidR="004D018F">
        <w:t>further</w:t>
      </w:r>
      <w:r w:rsidR="004D018F" w:rsidRPr="00224AA8">
        <w:t xml:space="preserve"> </w:t>
      </w:r>
      <w:r w:rsidR="0018582D" w:rsidRPr="00224AA8">
        <w:t>in the context of another performance indicator.</w:t>
      </w:r>
    </w:p>
    <w:p w14:paraId="632EFB74" w14:textId="77777777" w:rsidR="009B2A35" w:rsidRPr="00224AA8" w:rsidRDefault="009B2A35" w:rsidP="00543EDD"/>
    <w:p w14:paraId="7D4E28EB" w14:textId="77777777" w:rsidR="00543EDD" w:rsidRPr="00224AA8" w:rsidRDefault="00543EDD" w:rsidP="004051BE">
      <w:pPr>
        <w:pStyle w:val="Heading5"/>
      </w:pPr>
      <w:r w:rsidRPr="00224AA8">
        <w:lastRenderedPageBreak/>
        <w:t>Performance Indicator 2: Increased periods of respite for clients from daily living pressures</w:t>
      </w:r>
    </w:p>
    <w:p w14:paraId="02848F16" w14:textId="7E8C583F" w:rsidR="00417F59" w:rsidRPr="00224AA8" w:rsidRDefault="00543EDD" w:rsidP="006327FF">
      <w:r w:rsidRPr="00224AA8">
        <w:t>The</w:t>
      </w:r>
      <w:r w:rsidR="007421A8" w:rsidRPr="00224AA8">
        <w:t xml:space="preserve"> FRC</w:t>
      </w:r>
      <w:r w:rsidR="00BF50AE" w:rsidRPr="00224AA8">
        <w:t>’s data in</w:t>
      </w:r>
      <w:r w:rsidR="007421A8" w:rsidRPr="00224AA8">
        <w:t xml:space="preserve"> </w:t>
      </w:r>
      <w:r w:rsidR="00CC522F" w:rsidRPr="00224AA8">
        <w:t>g</w:t>
      </w:r>
      <w:r w:rsidR="007421A8" w:rsidRPr="00224AA8">
        <w:t>raph 3</w:t>
      </w:r>
      <w:r w:rsidR="00BF50AE" w:rsidRPr="00224AA8">
        <w:t xml:space="preserve"> tracks the length of time between final decisions made for clients at successive conference</w:t>
      </w:r>
      <w:r w:rsidR="00987E76" w:rsidRPr="00224AA8">
        <w:t>s</w:t>
      </w:r>
      <w:r w:rsidR="004051BE" w:rsidRPr="00224AA8">
        <w:t xml:space="preserve">. </w:t>
      </w:r>
      <w:r w:rsidR="00987E76" w:rsidRPr="00224AA8">
        <w:t>The increasing length of time between each conference decision may suggest personal responsibility is increasing</w:t>
      </w:r>
      <w:r w:rsidR="004051BE" w:rsidRPr="00224AA8">
        <w:t xml:space="preserve">. </w:t>
      </w:r>
      <w:r w:rsidR="00987E76" w:rsidRPr="00224AA8">
        <w:t>In 2023-24</w:t>
      </w:r>
      <w:r w:rsidR="00417F59" w:rsidRPr="00224AA8">
        <w:t xml:space="preserve"> the FRC identified a client cohort of 23% who had not been conferenced and been the subject of a final decision in the past two years</w:t>
      </w:r>
      <w:r w:rsidR="004051BE" w:rsidRPr="00224AA8">
        <w:t xml:space="preserve">. </w:t>
      </w:r>
      <w:r w:rsidR="00417F59" w:rsidRPr="00224AA8">
        <w:t>This is up from 20% in 2022-23.</w:t>
      </w:r>
    </w:p>
    <w:p w14:paraId="3A84CD49" w14:textId="7C3C882C" w:rsidR="00543EDD" w:rsidRPr="00224AA8" w:rsidRDefault="00543EDD" w:rsidP="006327FF"/>
    <w:p w14:paraId="13C4448F" w14:textId="5B913E2F" w:rsidR="00543EDD" w:rsidRPr="00224AA8" w:rsidRDefault="00BE1E29" w:rsidP="00543EDD">
      <w:pPr>
        <w:spacing w:after="0" w:line="240" w:lineRule="auto"/>
      </w:pPr>
      <w:r w:rsidRPr="00224AA8">
        <w:rPr>
          <w:noProof/>
        </w:rPr>
        <w:drawing>
          <wp:inline distT="0" distB="0" distL="0" distR="0" wp14:anchorId="4A446D4F" wp14:editId="375174DD">
            <wp:extent cx="5400040" cy="3291205"/>
            <wp:effectExtent l="0" t="0" r="0" b="4445"/>
            <wp:docPr id="32709479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291205"/>
                    </a:xfrm>
                    <a:prstGeom prst="rect">
                      <a:avLst/>
                    </a:prstGeom>
                    <a:noFill/>
                    <a:ln>
                      <a:noFill/>
                    </a:ln>
                  </pic:spPr>
                </pic:pic>
              </a:graphicData>
            </a:graphic>
          </wp:inline>
        </w:drawing>
      </w:r>
    </w:p>
    <w:p w14:paraId="6B86F006" w14:textId="77777777" w:rsidR="00543EDD" w:rsidRPr="00224AA8" w:rsidRDefault="00543EDD" w:rsidP="00543EDD">
      <w:pPr>
        <w:spacing w:after="0" w:line="240" w:lineRule="auto"/>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543EDD" w:rsidRPr="00224AA8" w14:paraId="173B6FB8" w14:textId="77777777" w:rsidTr="00683C68">
        <w:trPr>
          <w:trHeight w:val="454"/>
        </w:trPr>
        <w:tc>
          <w:tcPr>
            <w:tcW w:w="8494" w:type="dxa"/>
            <w:shd w:val="clear" w:color="auto" w:fill="808080" w:themeFill="background1" w:themeFillShade="80"/>
          </w:tcPr>
          <w:p w14:paraId="32B2FA5C" w14:textId="77777777" w:rsidR="00543EDD" w:rsidRPr="00224AA8" w:rsidRDefault="00543EDD" w:rsidP="00683C68">
            <w:pPr>
              <w:spacing w:before="60" w:after="60"/>
              <w:rPr>
                <w:rFonts w:cs="Arial"/>
                <w:b/>
                <w:bCs/>
                <w:color w:val="FFFFFF" w:themeColor="background1"/>
                <w:sz w:val="17"/>
                <w:szCs w:val="17"/>
              </w:rPr>
            </w:pPr>
            <w:bookmarkStart w:id="1" w:name="_Hlk172193188"/>
            <w:r w:rsidRPr="00224AA8">
              <w:rPr>
                <w:rFonts w:cs="Arial"/>
                <w:b/>
                <w:bCs/>
                <w:color w:val="FFFFFF" w:themeColor="background1"/>
                <w:sz w:val="17"/>
                <w:szCs w:val="17"/>
              </w:rPr>
              <w:t>Graph 3: Length of time between final decisions by financial year</w:t>
            </w:r>
          </w:p>
        </w:tc>
      </w:tr>
      <w:bookmarkEnd w:id="1"/>
    </w:tbl>
    <w:p w14:paraId="5E39A695" w14:textId="77777777" w:rsidR="00543EDD" w:rsidRPr="00224AA8" w:rsidRDefault="00543EDD" w:rsidP="00543EDD"/>
    <w:p w14:paraId="64B87991" w14:textId="0F7F22C0" w:rsidR="00543EDD" w:rsidRPr="00224AA8" w:rsidRDefault="00543EDD" w:rsidP="00543EDD">
      <w:pPr>
        <w:pStyle w:val="Heading6"/>
      </w:pPr>
      <w:r w:rsidRPr="00224AA8">
        <w:t xml:space="preserve">Voluntary </w:t>
      </w:r>
      <w:r w:rsidR="006C64D0" w:rsidRPr="00224AA8">
        <w:t>i</w:t>
      </w:r>
      <w:r w:rsidRPr="00224AA8">
        <w:t xml:space="preserve">ncome </w:t>
      </w:r>
      <w:r w:rsidR="006C64D0" w:rsidRPr="00224AA8">
        <w:t>m</w:t>
      </w:r>
      <w:r w:rsidRPr="00224AA8">
        <w:t xml:space="preserve">anagement </w:t>
      </w:r>
      <w:r w:rsidR="006C64D0" w:rsidRPr="00224AA8">
        <w:t>a</w:t>
      </w:r>
      <w:r w:rsidRPr="00224AA8">
        <w:t>greements</w:t>
      </w:r>
    </w:p>
    <w:p w14:paraId="1528F650" w14:textId="3F485B55" w:rsidR="00047B3A" w:rsidRPr="00224AA8" w:rsidRDefault="00047B3A" w:rsidP="006B3623">
      <w:pPr>
        <w:spacing w:after="160" w:line="259" w:lineRule="auto"/>
      </w:pPr>
      <w:r w:rsidRPr="00224AA8">
        <w:t>The increase in the number of VIMs in recent years</w:t>
      </w:r>
      <w:r w:rsidR="00780638" w:rsidRPr="00224AA8">
        <w:t xml:space="preserve"> when compared to earlier years</w:t>
      </w:r>
      <w:r w:rsidRPr="00224AA8">
        <w:t xml:space="preserve"> </w:t>
      </w:r>
      <w:r w:rsidR="00BF6745" w:rsidRPr="00224AA8">
        <w:t>(</w:t>
      </w:r>
      <w:r w:rsidRPr="00224AA8">
        <w:t>see graph 2</w:t>
      </w:r>
      <w:r w:rsidR="00BF6745" w:rsidRPr="00224AA8">
        <w:t>)</w:t>
      </w:r>
      <w:r w:rsidRPr="00224AA8">
        <w:t xml:space="preserve"> is consistent with a b</w:t>
      </w:r>
      <w:r w:rsidR="0007573C" w:rsidRPr="00224AA8">
        <w:t>r</w:t>
      </w:r>
      <w:r w:rsidRPr="00224AA8">
        <w:t>oader and well-established trend of an increased willingness of clients to take steps towards personal</w:t>
      </w:r>
      <w:r w:rsidR="003356ED" w:rsidRPr="00224AA8">
        <w:t xml:space="preserve"> </w:t>
      </w:r>
      <w:r w:rsidR="00042E89" w:rsidRPr="00224AA8">
        <w:t>responsibility</w:t>
      </w:r>
      <w:r w:rsidR="004051BE" w:rsidRPr="00224AA8">
        <w:t xml:space="preserve">. </w:t>
      </w:r>
      <w:r w:rsidR="007A1978" w:rsidRPr="00224AA8">
        <w:rPr>
          <w:iCs/>
        </w:rPr>
        <w:t>VIM has proven to be a useful budgeting tool for clients</w:t>
      </w:r>
      <w:r w:rsidR="00042E89" w:rsidRPr="00224AA8">
        <w:rPr>
          <w:iCs/>
        </w:rPr>
        <w:t>,</w:t>
      </w:r>
      <w:r w:rsidRPr="00224AA8">
        <w:rPr>
          <w:iCs/>
        </w:rPr>
        <w:t xml:space="preserve"> to ensure household needs and financial obligations are met</w:t>
      </w:r>
      <w:r w:rsidR="00A57E12" w:rsidRPr="00224AA8">
        <w:rPr>
          <w:iCs/>
        </w:rPr>
        <w:t>,</w:t>
      </w:r>
      <w:r w:rsidR="00807B6C" w:rsidRPr="00224AA8">
        <w:rPr>
          <w:iCs/>
        </w:rPr>
        <w:t xml:space="preserve"> and in some cases, to achieve savings goals</w:t>
      </w:r>
      <w:r w:rsidR="004051BE" w:rsidRPr="00224AA8">
        <w:rPr>
          <w:iCs/>
        </w:rPr>
        <w:t xml:space="preserve">. </w:t>
      </w:r>
      <w:r w:rsidR="00543EDD" w:rsidRPr="00224AA8">
        <w:rPr>
          <w:iCs/>
        </w:rPr>
        <w:t xml:space="preserve">Clients </w:t>
      </w:r>
      <w:r w:rsidR="00543EDD" w:rsidRPr="00224AA8">
        <w:t xml:space="preserve">experiencing </w:t>
      </w:r>
      <w:r w:rsidR="00807B6C" w:rsidRPr="00224AA8">
        <w:t xml:space="preserve">financial abuse in relationships with </w:t>
      </w:r>
      <w:r w:rsidR="00543EDD" w:rsidRPr="00224AA8">
        <w:t>domestic violence</w:t>
      </w:r>
      <w:r w:rsidR="00807B6C" w:rsidRPr="00224AA8">
        <w:t xml:space="preserve"> and/or coercive control </w:t>
      </w:r>
      <w:r w:rsidR="00543EDD" w:rsidRPr="00224AA8">
        <w:t xml:space="preserve">have also reported that entering into </w:t>
      </w:r>
      <w:r w:rsidRPr="00224AA8">
        <w:t xml:space="preserve">a </w:t>
      </w:r>
      <w:r w:rsidR="00A01776" w:rsidRPr="00224AA8">
        <w:t xml:space="preserve">VIM </w:t>
      </w:r>
      <w:r w:rsidR="00543EDD" w:rsidRPr="00224AA8">
        <w:t>is a way to provide stability and protection for children and other vulnerable members of the household</w:t>
      </w:r>
      <w:r w:rsidR="004051BE" w:rsidRPr="00224AA8">
        <w:t>.</w:t>
      </w:r>
    </w:p>
    <w:p w14:paraId="2B6EBE18" w14:textId="467CEB67" w:rsidR="00543EDD" w:rsidRPr="00224AA8" w:rsidRDefault="007A1978" w:rsidP="00543EDD">
      <w:pPr>
        <w:spacing w:after="160" w:line="259" w:lineRule="auto"/>
        <w:rPr>
          <w:iCs/>
        </w:rPr>
      </w:pPr>
      <w:r w:rsidRPr="00224AA8">
        <w:rPr>
          <w:iCs/>
        </w:rPr>
        <w:t>The FRC records the age group, reasons and circumstances of clients entering into voluntary agreements for income management</w:t>
      </w:r>
      <w:r w:rsidR="00807B6C" w:rsidRPr="00224AA8">
        <w:rPr>
          <w:iCs/>
        </w:rPr>
        <w:t xml:space="preserve">. </w:t>
      </w:r>
      <w:r w:rsidR="00543EDD" w:rsidRPr="00224AA8">
        <w:rPr>
          <w:iCs/>
        </w:rPr>
        <w:t>During 2023-24 the most frequent reason</w:t>
      </w:r>
      <w:r w:rsidR="00543EDD" w:rsidRPr="00224AA8">
        <w:rPr>
          <w:rStyle w:val="FootnoteReference"/>
          <w:iCs/>
        </w:rPr>
        <w:footnoteReference w:id="3"/>
      </w:r>
      <w:r w:rsidR="00543EDD" w:rsidRPr="00224AA8">
        <w:rPr>
          <w:iCs/>
        </w:rPr>
        <w:t xml:space="preserve"> chosen by clients to enter into a voluntary agreement for </w:t>
      </w:r>
      <w:r w:rsidR="00A01776" w:rsidRPr="00224AA8">
        <w:rPr>
          <w:iCs/>
        </w:rPr>
        <w:t>VIM</w:t>
      </w:r>
      <w:r w:rsidR="00543EDD" w:rsidRPr="00224AA8">
        <w:rPr>
          <w:iCs/>
        </w:rPr>
        <w:t xml:space="preserve"> was “to buy food” (95), followed by “to budget” (69), “to pay for bills” (65) and “to save for something I need” (57).</w:t>
      </w:r>
    </w:p>
    <w:tbl>
      <w:tblPr>
        <w:tblStyle w:val="TableGrid"/>
        <w:tblW w:w="0" w:type="auto"/>
        <w:tblLook w:val="04A0" w:firstRow="1" w:lastRow="0" w:firstColumn="1" w:lastColumn="0" w:noHBand="0" w:noVBand="1"/>
      </w:tblPr>
      <w:tblGrid>
        <w:gridCol w:w="2263"/>
        <w:gridCol w:w="778"/>
        <w:gridCol w:w="779"/>
        <w:gridCol w:w="779"/>
        <w:gridCol w:w="779"/>
        <w:gridCol w:w="779"/>
        <w:gridCol w:w="779"/>
        <w:gridCol w:w="779"/>
        <w:gridCol w:w="779"/>
      </w:tblGrid>
      <w:tr w:rsidR="00543EDD" w:rsidRPr="00224AA8" w14:paraId="0D7318F7" w14:textId="77777777" w:rsidTr="00683C68">
        <w:tc>
          <w:tcPr>
            <w:tcW w:w="2263" w:type="dxa"/>
            <w:shd w:val="clear" w:color="auto" w:fill="808080" w:themeFill="background1" w:themeFillShade="80"/>
          </w:tcPr>
          <w:p w14:paraId="0BD09EAD" w14:textId="77777777" w:rsidR="00543EDD" w:rsidRPr="00224AA8" w:rsidRDefault="00543EDD" w:rsidP="00683C68">
            <w:pPr>
              <w:spacing w:before="60" w:after="60"/>
              <w:rPr>
                <w:rFonts w:cs="Arial"/>
                <w:b/>
                <w:bCs/>
                <w:color w:val="FFFFFF" w:themeColor="background1"/>
                <w:sz w:val="18"/>
                <w:szCs w:val="18"/>
              </w:rPr>
            </w:pPr>
            <w:r w:rsidRPr="00224AA8">
              <w:rPr>
                <w:rFonts w:cs="Arial"/>
                <w:b/>
                <w:bCs/>
                <w:color w:val="FFFFFF" w:themeColor="background1"/>
                <w:sz w:val="18"/>
                <w:szCs w:val="18"/>
              </w:rPr>
              <w:lastRenderedPageBreak/>
              <w:t>VIM Reason/s</w:t>
            </w:r>
          </w:p>
        </w:tc>
        <w:tc>
          <w:tcPr>
            <w:tcW w:w="778" w:type="dxa"/>
            <w:shd w:val="clear" w:color="auto" w:fill="808080" w:themeFill="background1" w:themeFillShade="80"/>
          </w:tcPr>
          <w:p w14:paraId="5D6402F3" w14:textId="77777777" w:rsidR="00543EDD" w:rsidRPr="00224AA8" w:rsidRDefault="00543EDD" w:rsidP="00683C68">
            <w:pPr>
              <w:spacing w:before="60" w:after="60"/>
              <w:rPr>
                <w:rFonts w:cs="Arial"/>
                <w:b/>
                <w:bCs/>
                <w:color w:val="FFFFFF" w:themeColor="background1"/>
                <w:sz w:val="18"/>
                <w:szCs w:val="18"/>
              </w:rPr>
            </w:pPr>
            <w:r w:rsidRPr="00224AA8">
              <w:rPr>
                <w:rFonts w:cs="Arial"/>
                <w:b/>
                <w:bCs/>
                <w:color w:val="FFFFFF" w:themeColor="background1"/>
                <w:sz w:val="18"/>
                <w:szCs w:val="18"/>
              </w:rPr>
              <w:t>18-25</w:t>
            </w:r>
          </w:p>
        </w:tc>
        <w:tc>
          <w:tcPr>
            <w:tcW w:w="779" w:type="dxa"/>
            <w:shd w:val="clear" w:color="auto" w:fill="808080" w:themeFill="background1" w:themeFillShade="80"/>
          </w:tcPr>
          <w:p w14:paraId="60D215A4" w14:textId="77777777" w:rsidR="00543EDD" w:rsidRPr="00224AA8" w:rsidRDefault="00543EDD" w:rsidP="00683C68">
            <w:pPr>
              <w:spacing w:before="60" w:after="60"/>
              <w:rPr>
                <w:rFonts w:cs="Arial"/>
                <w:b/>
                <w:bCs/>
                <w:color w:val="FFFFFF" w:themeColor="background1"/>
                <w:sz w:val="18"/>
                <w:szCs w:val="18"/>
              </w:rPr>
            </w:pPr>
            <w:r w:rsidRPr="00224AA8">
              <w:rPr>
                <w:rFonts w:cs="Arial"/>
                <w:b/>
                <w:bCs/>
                <w:color w:val="FFFFFF" w:themeColor="background1"/>
                <w:sz w:val="18"/>
                <w:szCs w:val="18"/>
              </w:rPr>
              <w:t>26-35</w:t>
            </w:r>
          </w:p>
        </w:tc>
        <w:tc>
          <w:tcPr>
            <w:tcW w:w="779" w:type="dxa"/>
            <w:shd w:val="clear" w:color="auto" w:fill="808080" w:themeFill="background1" w:themeFillShade="80"/>
          </w:tcPr>
          <w:p w14:paraId="76952DF5" w14:textId="77777777" w:rsidR="00543EDD" w:rsidRPr="00224AA8" w:rsidRDefault="00543EDD" w:rsidP="00683C68">
            <w:pPr>
              <w:spacing w:before="60" w:after="60"/>
              <w:rPr>
                <w:rFonts w:cs="Arial"/>
                <w:b/>
                <w:bCs/>
                <w:color w:val="FFFFFF" w:themeColor="background1"/>
                <w:sz w:val="18"/>
                <w:szCs w:val="18"/>
              </w:rPr>
            </w:pPr>
            <w:r w:rsidRPr="00224AA8">
              <w:rPr>
                <w:rFonts w:cs="Arial"/>
                <w:b/>
                <w:bCs/>
                <w:color w:val="FFFFFF" w:themeColor="background1"/>
                <w:sz w:val="18"/>
                <w:szCs w:val="18"/>
              </w:rPr>
              <w:t>36-45</w:t>
            </w:r>
          </w:p>
        </w:tc>
        <w:tc>
          <w:tcPr>
            <w:tcW w:w="779" w:type="dxa"/>
            <w:shd w:val="clear" w:color="auto" w:fill="808080" w:themeFill="background1" w:themeFillShade="80"/>
          </w:tcPr>
          <w:p w14:paraId="54111A19" w14:textId="77777777" w:rsidR="00543EDD" w:rsidRPr="00224AA8" w:rsidRDefault="00543EDD" w:rsidP="00683C68">
            <w:pPr>
              <w:spacing w:before="60" w:after="60"/>
              <w:rPr>
                <w:rFonts w:cs="Arial"/>
                <w:b/>
                <w:bCs/>
                <w:color w:val="FFFFFF" w:themeColor="background1"/>
                <w:sz w:val="18"/>
                <w:szCs w:val="18"/>
              </w:rPr>
            </w:pPr>
            <w:r w:rsidRPr="00224AA8">
              <w:rPr>
                <w:rFonts w:cs="Arial"/>
                <w:b/>
                <w:bCs/>
                <w:color w:val="FFFFFF" w:themeColor="background1"/>
                <w:sz w:val="18"/>
                <w:szCs w:val="18"/>
              </w:rPr>
              <w:t>46-55</w:t>
            </w:r>
          </w:p>
        </w:tc>
        <w:tc>
          <w:tcPr>
            <w:tcW w:w="779" w:type="dxa"/>
            <w:shd w:val="clear" w:color="auto" w:fill="808080" w:themeFill="background1" w:themeFillShade="80"/>
          </w:tcPr>
          <w:p w14:paraId="2F2301EE" w14:textId="77777777" w:rsidR="00543EDD" w:rsidRPr="00224AA8" w:rsidRDefault="00543EDD" w:rsidP="00683C68">
            <w:pPr>
              <w:spacing w:before="60" w:after="60"/>
              <w:rPr>
                <w:rFonts w:cs="Arial"/>
                <w:b/>
                <w:bCs/>
                <w:color w:val="FFFFFF" w:themeColor="background1"/>
                <w:sz w:val="18"/>
                <w:szCs w:val="18"/>
              </w:rPr>
            </w:pPr>
            <w:r w:rsidRPr="00224AA8">
              <w:rPr>
                <w:rFonts w:cs="Arial"/>
                <w:b/>
                <w:bCs/>
                <w:color w:val="FFFFFF" w:themeColor="background1"/>
                <w:sz w:val="18"/>
                <w:szCs w:val="18"/>
              </w:rPr>
              <w:t>56-65</w:t>
            </w:r>
          </w:p>
        </w:tc>
        <w:tc>
          <w:tcPr>
            <w:tcW w:w="779" w:type="dxa"/>
            <w:shd w:val="clear" w:color="auto" w:fill="808080" w:themeFill="background1" w:themeFillShade="80"/>
          </w:tcPr>
          <w:p w14:paraId="6D0DE0EC" w14:textId="77777777" w:rsidR="00543EDD" w:rsidRPr="00224AA8" w:rsidRDefault="00543EDD" w:rsidP="00683C68">
            <w:pPr>
              <w:spacing w:before="60" w:after="60"/>
              <w:rPr>
                <w:rFonts w:cs="Arial"/>
                <w:b/>
                <w:bCs/>
                <w:color w:val="FFFFFF" w:themeColor="background1"/>
                <w:sz w:val="18"/>
                <w:szCs w:val="18"/>
              </w:rPr>
            </w:pPr>
            <w:r w:rsidRPr="00224AA8">
              <w:rPr>
                <w:rFonts w:cs="Arial"/>
                <w:b/>
                <w:bCs/>
                <w:color w:val="FFFFFF" w:themeColor="background1"/>
                <w:sz w:val="18"/>
                <w:szCs w:val="18"/>
              </w:rPr>
              <w:t>66-75</w:t>
            </w:r>
          </w:p>
        </w:tc>
        <w:tc>
          <w:tcPr>
            <w:tcW w:w="779" w:type="dxa"/>
            <w:shd w:val="clear" w:color="auto" w:fill="808080" w:themeFill="background1" w:themeFillShade="80"/>
          </w:tcPr>
          <w:p w14:paraId="487AB94A" w14:textId="77777777" w:rsidR="00543EDD" w:rsidRPr="00224AA8" w:rsidRDefault="00543EDD" w:rsidP="00683C68">
            <w:pPr>
              <w:spacing w:before="60" w:after="60"/>
              <w:rPr>
                <w:rFonts w:cs="Arial"/>
                <w:b/>
                <w:bCs/>
                <w:color w:val="FFFFFF" w:themeColor="background1"/>
                <w:sz w:val="18"/>
                <w:szCs w:val="18"/>
              </w:rPr>
            </w:pPr>
            <w:r w:rsidRPr="00224AA8">
              <w:rPr>
                <w:rFonts w:cs="Arial"/>
                <w:b/>
                <w:bCs/>
                <w:color w:val="FFFFFF" w:themeColor="background1"/>
                <w:sz w:val="18"/>
                <w:szCs w:val="18"/>
              </w:rPr>
              <w:t>76-85</w:t>
            </w:r>
          </w:p>
        </w:tc>
        <w:tc>
          <w:tcPr>
            <w:tcW w:w="779" w:type="dxa"/>
            <w:shd w:val="clear" w:color="auto" w:fill="808080" w:themeFill="background1" w:themeFillShade="80"/>
          </w:tcPr>
          <w:p w14:paraId="272339F4" w14:textId="77777777" w:rsidR="00543EDD" w:rsidRPr="00224AA8" w:rsidRDefault="00543EDD" w:rsidP="00683C68">
            <w:pPr>
              <w:spacing w:before="60" w:after="60"/>
              <w:rPr>
                <w:rFonts w:cs="Arial"/>
                <w:b/>
                <w:bCs/>
                <w:color w:val="FFFFFF" w:themeColor="background1"/>
                <w:sz w:val="18"/>
                <w:szCs w:val="18"/>
              </w:rPr>
            </w:pPr>
            <w:r w:rsidRPr="00224AA8">
              <w:rPr>
                <w:rFonts w:cs="Arial"/>
                <w:b/>
                <w:bCs/>
                <w:color w:val="FFFFFF" w:themeColor="background1"/>
                <w:sz w:val="18"/>
                <w:szCs w:val="18"/>
              </w:rPr>
              <w:t>Total</w:t>
            </w:r>
          </w:p>
        </w:tc>
      </w:tr>
      <w:tr w:rsidR="00543EDD" w:rsidRPr="00224AA8" w14:paraId="7351B5C0" w14:textId="77777777" w:rsidTr="00683C68">
        <w:tc>
          <w:tcPr>
            <w:tcW w:w="2263" w:type="dxa"/>
            <w:vAlign w:val="center"/>
          </w:tcPr>
          <w:p w14:paraId="13916E9C" w14:textId="77777777" w:rsidR="00543EDD" w:rsidRPr="00224AA8" w:rsidRDefault="00543EDD" w:rsidP="00683C68">
            <w:pPr>
              <w:spacing w:before="60" w:after="60"/>
              <w:rPr>
                <w:rFonts w:cstheme="minorBidi"/>
                <w:szCs w:val="22"/>
              </w:rPr>
            </w:pPr>
            <w:r w:rsidRPr="00224AA8">
              <w:rPr>
                <w:rFonts w:cstheme="minorBidi"/>
                <w:szCs w:val="22"/>
              </w:rPr>
              <w:t>I don’t wish to provide this information</w:t>
            </w:r>
          </w:p>
        </w:tc>
        <w:tc>
          <w:tcPr>
            <w:tcW w:w="778" w:type="dxa"/>
            <w:vAlign w:val="center"/>
          </w:tcPr>
          <w:p w14:paraId="4D4D16F6"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2176AF5D" w14:textId="77777777" w:rsidR="00543EDD" w:rsidRPr="00224AA8" w:rsidRDefault="00543EDD" w:rsidP="00683C68">
            <w:pPr>
              <w:spacing w:before="60" w:after="60"/>
              <w:jc w:val="right"/>
              <w:rPr>
                <w:rFonts w:cstheme="minorBidi"/>
                <w:szCs w:val="22"/>
              </w:rPr>
            </w:pPr>
            <w:r w:rsidRPr="00224AA8">
              <w:rPr>
                <w:rFonts w:cstheme="minorBidi"/>
                <w:szCs w:val="22"/>
              </w:rPr>
              <w:t>1</w:t>
            </w:r>
          </w:p>
        </w:tc>
        <w:tc>
          <w:tcPr>
            <w:tcW w:w="779" w:type="dxa"/>
            <w:vAlign w:val="center"/>
          </w:tcPr>
          <w:p w14:paraId="61324E03"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61E7B103"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107EBDD3"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6944F32F" w14:textId="77777777" w:rsidR="00543EDD" w:rsidRPr="00224AA8" w:rsidRDefault="00543EDD" w:rsidP="00683C68">
            <w:pPr>
              <w:spacing w:before="60" w:after="60"/>
              <w:jc w:val="right"/>
              <w:rPr>
                <w:rFonts w:cstheme="minorBidi"/>
                <w:szCs w:val="22"/>
              </w:rPr>
            </w:pPr>
            <w:r w:rsidRPr="00224AA8">
              <w:rPr>
                <w:rFonts w:cstheme="minorBidi"/>
                <w:szCs w:val="22"/>
              </w:rPr>
              <w:t>1</w:t>
            </w:r>
          </w:p>
        </w:tc>
        <w:tc>
          <w:tcPr>
            <w:tcW w:w="779" w:type="dxa"/>
            <w:vAlign w:val="center"/>
          </w:tcPr>
          <w:p w14:paraId="1532405F"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43DC3E60" w14:textId="77777777" w:rsidR="00543EDD" w:rsidRPr="00224AA8" w:rsidRDefault="00543EDD" w:rsidP="00683C68">
            <w:pPr>
              <w:spacing w:before="60" w:after="60"/>
              <w:jc w:val="right"/>
              <w:rPr>
                <w:rFonts w:cstheme="minorBidi"/>
                <w:b/>
                <w:bCs/>
                <w:szCs w:val="22"/>
              </w:rPr>
            </w:pPr>
            <w:r w:rsidRPr="00224AA8">
              <w:rPr>
                <w:rFonts w:cstheme="minorBidi"/>
                <w:b/>
                <w:bCs/>
                <w:szCs w:val="22"/>
              </w:rPr>
              <w:t>2</w:t>
            </w:r>
          </w:p>
        </w:tc>
      </w:tr>
      <w:tr w:rsidR="00543EDD" w:rsidRPr="00224AA8" w14:paraId="5A934B5E" w14:textId="77777777" w:rsidTr="00683C68">
        <w:tc>
          <w:tcPr>
            <w:tcW w:w="2263" w:type="dxa"/>
            <w:vAlign w:val="center"/>
          </w:tcPr>
          <w:p w14:paraId="20B66E87" w14:textId="77777777" w:rsidR="00543EDD" w:rsidRPr="00224AA8" w:rsidRDefault="00543EDD" w:rsidP="00683C68">
            <w:pPr>
              <w:spacing w:before="60" w:after="60"/>
              <w:rPr>
                <w:rFonts w:cstheme="minorBidi"/>
                <w:szCs w:val="22"/>
              </w:rPr>
            </w:pPr>
            <w:r w:rsidRPr="00224AA8">
              <w:rPr>
                <w:rFonts w:cstheme="minorBidi"/>
                <w:szCs w:val="22"/>
              </w:rPr>
              <w:t>To budget</w:t>
            </w:r>
          </w:p>
        </w:tc>
        <w:tc>
          <w:tcPr>
            <w:tcW w:w="778" w:type="dxa"/>
            <w:vAlign w:val="center"/>
          </w:tcPr>
          <w:p w14:paraId="11BAFA8D" w14:textId="77777777" w:rsidR="00543EDD" w:rsidRPr="00224AA8" w:rsidRDefault="00543EDD" w:rsidP="00683C68">
            <w:pPr>
              <w:spacing w:before="60" w:after="60"/>
              <w:jc w:val="right"/>
              <w:rPr>
                <w:rFonts w:cstheme="minorBidi"/>
                <w:szCs w:val="22"/>
              </w:rPr>
            </w:pPr>
            <w:r w:rsidRPr="00224AA8">
              <w:rPr>
                <w:rFonts w:cstheme="minorBidi"/>
                <w:szCs w:val="22"/>
              </w:rPr>
              <w:t>5</w:t>
            </w:r>
          </w:p>
        </w:tc>
        <w:tc>
          <w:tcPr>
            <w:tcW w:w="779" w:type="dxa"/>
            <w:vAlign w:val="center"/>
          </w:tcPr>
          <w:p w14:paraId="4D2AADF7" w14:textId="77777777" w:rsidR="00543EDD" w:rsidRPr="00224AA8" w:rsidRDefault="00543EDD" w:rsidP="00683C68">
            <w:pPr>
              <w:spacing w:before="60" w:after="60"/>
              <w:jc w:val="right"/>
              <w:rPr>
                <w:rFonts w:cstheme="minorBidi"/>
                <w:szCs w:val="22"/>
              </w:rPr>
            </w:pPr>
            <w:r w:rsidRPr="00224AA8">
              <w:rPr>
                <w:rFonts w:cstheme="minorBidi"/>
                <w:szCs w:val="22"/>
              </w:rPr>
              <w:t>23</w:t>
            </w:r>
          </w:p>
        </w:tc>
        <w:tc>
          <w:tcPr>
            <w:tcW w:w="779" w:type="dxa"/>
            <w:vAlign w:val="center"/>
          </w:tcPr>
          <w:p w14:paraId="7960C627" w14:textId="77777777" w:rsidR="00543EDD" w:rsidRPr="00224AA8" w:rsidRDefault="00543EDD" w:rsidP="00683C68">
            <w:pPr>
              <w:spacing w:before="60" w:after="60"/>
              <w:jc w:val="right"/>
              <w:rPr>
                <w:rFonts w:cstheme="minorBidi"/>
                <w:szCs w:val="22"/>
              </w:rPr>
            </w:pPr>
            <w:r w:rsidRPr="00224AA8">
              <w:rPr>
                <w:rFonts w:cstheme="minorBidi"/>
                <w:szCs w:val="22"/>
              </w:rPr>
              <w:t>19</w:t>
            </w:r>
          </w:p>
        </w:tc>
        <w:tc>
          <w:tcPr>
            <w:tcW w:w="779" w:type="dxa"/>
            <w:vAlign w:val="center"/>
          </w:tcPr>
          <w:p w14:paraId="109EB5D0" w14:textId="77777777" w:rsidR="00543EDD" w:rsidRPr="00224AA8" w:rsidRDefault="00543EDD" w:rsidP="00683C68">
            <w:pPr>
              <w:spacing w:before="60" w:after="60"/>
              <w:jc w:val="right"/>
              <w:rPr>
                <w:rFonts w:cstheme="minorBidi"/>
                <w:szCs w:val="22"/>
              </w:rPr>
            </w:pPr>
            <w:r w:rsidRPr="00224AA8">
              <w:rPr>
                <w:rFonts w:cstheme="minorBidi"/>
                <w:szCs w:val="22"/>
              </w:rPr>
              <w:t>4</w:t>
            </w:r>
          </w:p>
        </w:tc>
        <w:tc>
          <w:tcPr>
            <w:tcW w:w="779" w:type="dxa"/>
            <w:vAlign w:val="center"/>
          </w:tcPr>
          <w:p w14:paraId="33B1B8EA" w14:textId="77777777" w:rsidR="00543EDD" w:rsidRPr="00224AA8" w:rsidRDefault="00543EDD" w:rsidP="00683C68">
            <w:pPr>
              <w:spacing w:before="60" w:after="60"/>
              <w:jc w:val="right"/>
              <w:rPr>
                <w:rFonts w:cstheme="minorBidi"/>
                <w:szCs w:val="22"/>
              </w:rPr>
            </w:pPr>
            <w:r w:rsidRPr="00224AA8">
              <w:rPr>
                <w:rFonts w:cstheme="minorBidi"/>
                <w:szCs w:val="22"/>
              </w:rPr>
              <w:t>11</w:t>
            </w:r>
          </w:p>
        </w:tc>
        <w:tc>
          <w:tcPr>
            <w:tcW w:w="779" w:type="dxa"/>
            <w:vAlign w:val="center"/>
          </w:tcPr>
          <w:p w14:paraId="440FC65E" w14:textId="77777777" w:rsidR="00543EDD" w:rsidRPr="00224AA8" w:rsidRDefault="00543EDD" w:rsidP="00683C68">
            <w:pPr>
              <w:spacing w:before="60" w:after="60"/>
              <w:jc w:val="right"/>
              <w:rPr>
                <w:rFonts w:cstheme="minorBidi"/>
                <w:szCs w:val="22"/>
              </w:rPr>
            </w:pPr>
            <w:r w:rsidRPr="00224AA8">
              <w:rPr>
                <w:rFonts w:cstheme="minorBidi"/>
                <w:szCs w:val="22"/>
              </w:rPr>
              <w:t>6</w:t>
            </w:r>
          </w:p>
        </w:tc>
        <w:tc>
          <w:tcPr>
            <w:tcW w:w="779" w:type="dxa"/>
            <w:vAlign w:val="center"/>
          </w:tcPr>
          <w:p w14:paraId="2C39EA6D" w14:textId="77777777" w:rsidR="00543EDD" w:rsidRPr="00224AA8" w:rsidRDefault="00543EDD" w:rsidP="00683C68">
            <w:pPr>
              <w:spacing w:before="60" w:after="60"/>
              <w:jc w:val="right"/>
              <w:rPr>
                <w:rFonts w:cstheme="minorBidi"/>
                <w:szCs w:val="22"/>
              </w:rPr>
            </w:pPr>
            <w:r w:rsidRPr="00224AA8">
              <w:rPr>
                <w:rFonts w:cstheme="minorBidi"/>
                <w:szCs w:val="22"/>
              </w:rPr>
              <w:t>1</w:t>
            </w:r>
          </w:p>
        </w:tc>
        <w:tc>
          <w:tcPr>
            <w:tcW w:w="779" w:type="dxa"/>
            <w:vAlign w:val="center"/>
          </w:tcPr>
          <w:p w14:paraId="44E32F1D" w14:textId="77777777" w:rsidR="00543EDD" w:rsidRPr="00224AA8" w:rsidRDefault="00543EDD" w:rsidP="00683C68">
            <w:pPr>
              <w:spacing w:before="60" w:after="60"/>
              <w:jc w:val="right"/>
              <w:rPr>
                <w:rFonts w:cstheme="minorBidi"/>
                <w:b/>
                <w:bCs/>
                <w:szCs w:val="22"/>
              </w:rPr>
            </w:pPr>
            <w:r w:rsidRPr="00224AA8">
              <w:rPr>
                <w:rFonts w:cstheme="minorBidi"/>
                <w:b/>
                <w:bCs/>
                <w:szCs w:val="22"/>
              </w:rPr>
              <w:t>69</w:t>
            </w:r>
          </w:p>
        </w:tc>
      </w:tr>
      <w:tr w:rsidR="00543EDD" w:rsidRPr="00224AA8" w14:paraId="5EF0AFB4" w14:textId="77777777" w:rsidTr="00683C68">
        <w:tc>
          <w:tcPr>
            <w:tcW w:w="2263" w:type="dxa"/>
            <w:vAlign w:val="center"/>
          </w:tcPr>
          <w:p w14:paraId="5FBF3B33" w14:textId="77777777" w:rsidR="00543EDD" w:rsidRPr="00224AA8" w:rsidRDefault="00543EDD" w:rsidP="00683C68">
            <w:pPr>
              <w:spacing w:before="60" w:after="60"/>
              <w:rPr>
                <w:rFonts w:cstheme="minorBidi"/>
                <w:szCs w:val="22"/>
              </w:rPr>
            </w:pPr>
            <w:r w:rsidRPr="00224AA8">
              <w:rPr>
                <w:rFonts w:cstheme="minorBidi"/>
                <w:szCs w:val="22"/>
              </w:rPr>
              <w:t>To buy food</w:t>
            </w:r>
          </w:p>
        </w:tc>
        <w:tc>
          <w:tcPr>
            <w:tcW w:w="778" w:type="dxa"/>
            <w:vAlign w:val="center"/>
          </w:tcPr>
          <w:p w14:paraId="464EFC80" w14:textId="77777777" w:rsidR="00543EDD" w:rsidRPr="00224AA8" w:rsidRDefault="00543EDD" w:rsidP="00683C68">
            <w:pPr>
              <w:spacing w:before="60" w:after="60"/>
              <w:jc w:val="right"/>
              <w:rPr>
                <w:rFonts w:cstheme="minorBidi"/>
                <w:szCs w:val="22"/>
              </w:rPr>
            </w:pPr>
            <w:r w:rsidRPr="00224AA8">
              <w:rPr>
                <w:rFonts w:cstheme="minorBidi"/>
                <w:szCs w:val="22"/>
              </w:rPr>
              <w:t>8</w:t>
            </w:r>
          </w:p>
        </w:tc>
        <w:tc>
          <w:tcPr>
            <w:tcW w:w="779" w:type="dxa"/>
            <w:vAlign w:val="center"/>
          </w:tcPr>
          <w:p w14:paraId="5F39A6B2" w14:textId="77777777" w:rsidR="00543EDD" w:rsidRPr="00224AA8" w:rsidRDefault="00543EDD" w:rsidP="00683C68">
            <w:pPr>
              <w:spacing w:before="60" w:after="60"/>
              <w:jc w:val="right"/>
              <w:rPr>
                <w:rFonts w:cstheme="minorBidi"/>
                <w:szCs w:val="22"/>
              </w:rPr>
            </w:pPr>
            <w:r w:rsidRPr="00224AA8">
              <w:rPr>
                <w:rFonts w:cstheme="minorBidi"/>
                <w:szCs w:val="22"/>
              </w:rPr>
              <w:t>24</w:t>
            </w:r>
          </w:p>
        </w:tc>
        <w:tc>
          <w:tcPr>
            <w:tcW w:w="779" w:type="dxa"/>
            <w:vAlign w:val="center"/>
          </w:tcPr>
          <w:p w14:paraId="41BCDF98" w14:textId="77777777" w:rsidR="00543EDD" w:rsidRPr="00224AA8" w:rsidRDefault="00543EDD" w:rsidP="00683C68">
            <w:pPr>
              <w:spacing w:before="60" w:after="60"/>
              <w:jc w:val="right"/>
              <w:rPr>
                <w:rFonts w:cstheme="minorBidi"/>
                <w:szCs w:val="22"/>
              </w:rPr>
            </w:pPr>
            <w:r w:rsidRPr="00224AA8">
              <w:rPr>
                <w:rFonts w:cstheme="minorBidi"/>
                <w:szCs w:val="22"/>
              </w:rPr>
              <w:t>24</w:t>
            </w:r>
          </w:p>
        </w:tc>
        <w:tc>
          <w:tcPr>
            <w:tcW w:w="779" w:type="dxa"/>
            <w:vAlign w:val="center"/>
          </w:tcPr>
          <w:p w14:paraId="05DA9766" w14:textId="77777777" w:rsidR="00543EDD" w:rsidRPr="00224AA8" w:rsidRDefault="00543EDD" w:rsidP="00683C68">
            <w:pPr>
              <w:spacing w:before="60" w:after="60"/>
              <w:jc w:val="right"/>
              <w:rPr>
                <w:rFonts w:cstheme="minorBidi"/>
                <w:szCs w:val="22"/>
              </w:rPr>
            </w:pPr>
            <w:r w:rsidRPr="00224AA8">
              <w:rPr>
                <w:rFonts w:cstheme="minorBidi"/>
                <w:szCs w:val="22"/>
              </w:rPr>
              <w:t>9</w:t>
            </w:r>
          </w:p>
        </w:tc>
        <w:tc>
          <w:tcPr>
            <w:tcW w:w="779" w:type="dxa"/>
            <w:vAlign w:val="center"/>
          </w:tcPr>
          <w:p w14:paraId="2DEEDAFB" w14:textId="77777777" w:rsidR="00543EDD" w:rsidRPr="00224AA8" w:rsidRDefault="00543EDD" w:rsidP="00683C68">
            <w:pPr>
              <w:spacing w:before="60" w:after="60"/>
              <w:jc w:val="right"/>
              <w:rPr>
                <w:rFonts w:cstheme="minorBidi"/>
                <w:szCs w:val="22"/>
              </w:rPr>
            </w:pPr>
            <w:r w:rsidRPr="00224AA8">
              <w:rPr>
                <w:rFonts w:cstheme="minorBidi"/>
                <w:szCs w:val="22"/>
              </w:rPr>
              <w:t>14</w:t>
            </w:r>
          </w:p>
        </w:tc>
        <w:tc>
          <w:tcPr>
            <w:tcW w:w="779" w:type="dxa"/>
            <w:vAlign w:val="center"/>
          </w:tcPr>
          <w:p w14:paraId="3F538821" w14:textId="77777777" w:rsidR="00543EDD" w:rsidRPr="00224AA8" w:rsidRDefault="00543EDD" w:rsidP="00683C68">
            <w:pPr>
              <w:spacing w:before="60" w:after="60"/>
              <w:jc w:val="right"/>
              <w:rPr>
                <w:rFonts w:cstheme="minorBidi"/>
                <w:szCs w:val="22"/>
              </w:rPr>
            </w:pPr>
            <w:r w:rsidRPr="00224AA8">
              <w:rPr>
                <w:rFonts w:cstheme="minorBidi"/>
                <w:szCs w:val="22"/>
              </w:rPr>
              <w:t>13</w:t>
            </w:r>
          </w:p>
        </w:tc>
        <w:tc>
          <w:tcPr>
            <w:tcW w:w="779" w:type="dxa"/>
            <w:vAlign w:val="center"/>
          </w:tcPr>
          <w:p w14:paraId="029A35A1" w14:textId="77777777" w:rsidR="00543EDD" w:rsidRPr="00224AA8" w:rsidRDefault="00543EDD" w:rsidP="00683C68">
            <w:pPr>
              <w:spacing w:before="60" w:after="60"/>
              <w:jc w:val="right"/>
              <w:rPr>
                <w:rFonts w:cstheme="minorBidi"/>
                <w:szCs w:val="22"/>
              </w:rPr>
            </w:pPr>
            <w:r w:rsidRPr="00224AA8">
              <w:rPr>
                <w:rFonts w:cstheme="minorBidi"/>
                <w:szCs w:val="22"/>
              </w:rPr>
              <w:t>3</w:t>
            </w:r>
          </w:p>
        </w:tc>
        <w:tc>
          <w:tcPr>
            <w:tcW w:w="779" w:type="dxa"/>
            <w:vAlign w:val="center"/>
          </w:tcPr>
          <w:p w14:paraId="71081A95" w14:textId="77777777" w:rsidR="00543EDD" w:rsidRPr="00224AA8" w:rsidRDefault="00543EDD" w:rsidP="00683C68">
            <w:pPr>
              <w:spacing w:before="60" w:after="60"/>
              <w:jc w:val="right"/>
              <w:rPr>
                <w:rFonts w:cstheme="minorBidi"/>
                <w:b/>
                <w:bCs/>
                <w:szCs w:val="22"/>
              </w:rPr>
            </w:pPr>
            <w:r w:rsidRPr="00224AA8">
              <w:rPr>
                <w:rFonts w:cstheme="minorBidi"/>
                <w:b/>
                <w:bCs/>
                <w:szCs w:val="22"/>
              </w:rPr>
              <w:t>95</w:t>
            </w:r>
          </w:p>
        </w:tc>
      </w:tr>
      <w:tr w:rsidR="00543EDD" w:rsidRPr="00224AA8" w14:paraId="65C4A5D9" w14:textId="77777777" w:rsidTr="00683C68">
        <w:tc>
          <w:tcPr>
            <w:tcW w:w="2263" w:type="dxa"/>
            <w:vAlign w:val="center"/>
          </w:tcPr>
          <w:p w14:paraId="52917A9C" w14:textId="77777777" w:rsidR="00543EDD" w:rsidRPr="00224AA8" w:rsidRDefault="00543EDD" w:rsidP="00683C68">
            <w:pPr>
              <w:spacing w:before="60" w:after="60"/>
              <w:rPr>
                <w:rFonts w:cstheme="minorBidi"/>
                <w:szCs w:val="22"/>
              </w:rPr>
            </w:pPr>
            <w:r w:rsidRPr="00224AA8">
              <w:rPr>
                <w:rFonts w:cstheme="minorBidi"/>
                <w:szCs w:val="22"/>
              </w:rPr>
              <w:t>To pay for bills (rent, electricity, fines)</w:t>
            </w:r>
          </w:p>
        </w:tc>
        <w:tc>
          <w:tcPr>
            <w:tcW w:w="778" w:type="dxa"/>
            <w:vAlign w:val="center"/>
          </w:tcPr>
          <w:p w14:paraId="321993EE" w14:textId="77777777" w:rsidR="00543EDD" w:rsidRPr="00224AA8" w:rsidRDefault="00543EDD" w:rsidP="00683C68">
            <w:pPr>
              <w:spacing w:before="60" w:after="60"/>
              <w:jc w:val="right"/>
              <w:rPr>
                <w:rFonts w:cstheme="minorBidi"/>
                <w:szCs w:val="22"/>
              </w:rPr>
            </w:pPr>
            <w:r w:rsidRPr="00224AA8">
              <w:rPr>
                <w:rFonts w:cstheme="minorBidi"/>
                <w:szCs w:val="22"/>
              </w:rPr>
              <w:t>6</w:t>
            </w:r>
          </w:p>
        </w:tc>
        <w:tc>
          <w:tcPr>
            <w:tcW w:w="779" w:type="dxa"/>
            <w:vAlign w:val="center"/>
          </w:tcPr>
          <w:p w14:paraId="1A4CE276" w14:textId="77777777" w:rsidR="00543EDD" w:rsidRPr="00224AA8" w:rsidRDefault="00543EDD" w:rsidP="00683C68">
            <w:pPr>
              <w:spacing w:before="60" w:after="60"/>
              <w:jc w:val="right"/>
              <w:rPr>
                <w:rFonts w:cstheme="minorBidi"/>
                <w:szCs w:val="22"/>
              </w:rPr>
            </w:pPr>
            <w:r w:rsidRPr="00224AA8">
              <w:rPr>
                <w:rFonts w:cstheme="minorBidi"/>
                <w:szCs w:val="22"/>
              </w:rPr>
              <w:t>16</w:t>
            </w:r>
          </w:p>
        </w:tc>
        <w:tc>
          <w:tcPr>
            <w:tcW w:w="779" w:type="dxa"/>
            <w:vAlign w:val="center"/>
          </w:tcPr>
          <w:p w14:paraId="129889E8" w14:textId="77777777" w:rsidR="00543EDD" w:rsidRPr="00224AA8" w:rsidRDefault="00543EDD" w:rsidP="00683C68">
            <w:pPr>
              <w:spacing w:before="60" w:after="60"/>
              <w:jc w:val="right"/>
              <w:rPr>
                <w:rFonts w:cstheme="minorBidi"/>
                <w:szCs w:val="22"/>
              </w:rPr>
            </w:pPr>
            <w:r w:rsidRPr="00224AA8">
              <w:rPr>
                <w:rFonts w:cstheme="minorBidi"/>
                <w:szCs w:val="22"/>
              </w:rPr>
              <w:t>18</w:t>
            </w:r>
          </w:p>
        </w:tc>
        <w:tc>
          <w:tcPr>
            <w:tcW w:w="779" w:type="dxa"/>
            <w:vAlign w:val="center"/>
          </w:tcPr>
          <w:p w14:paraId="00EF563D" w14:textId="77777777" w:rsidR="00543EDD" w:rsidRPr="00224AA8" w:rsidRDefault="00543EDD" w:rsidP="00683C68">
            <w:pPr>
              <w:spacing w:before="60" w:after="60"/>
              <w:jc w:val="right"/>
              <w:rPr>
                <w:rFonts w:cstheme="minorBidi"/>
                <w:szCs w:val="22"/>
              </w:rPr>
            </w:pPr>
            <w:r w:rsidRPr="00224AA8">
              <w:rPr>
                <w:rFonts w:cstheme="minorBidi"/>
                <w:szCs w:val="22"/>
              </w:rPr>
              <w:t>5</w:t>
            </w:r>
          </w:p>
        </w:tc>
        <w:tc>
          <w:tcPr>
            <w:tcW w:w="779" w:type="dxa"/>
            <w:vAlign w:val="center"/>
          </w:tcPr>
          <w:p w14:paraId="78CC042D" w14:textId="77777777" w:rsidR="00543EDD" w:rsidRPr="00224AA8" w:rsidRDefault="00543EDD" w:rsidP="00683C68">
            <w:pPr>
              <w:spacing w:before="60" w:after="60"/>
              <w:jc w:val="right"/>
              <w:rPr>
                <w:rFonts w:cstheme="minorBidi"/>
                <w:szCs w:val="22"/>
              </w:rPr>
            </w:pPr>
            <w:r w:rsidRPr="00224AA8">
              <w:rPr>
                <w:rFonts w:cstheme="minorBidi"/>
                <w:szCs w:val="22"/>
              </w:rPr>
              <w:t>10</w:t>
            </w:r>
          </w:p>
        </w:tc>
        <w:tc>
          <w:tcPr>
            <w:tcW w:w="779" w:type="dxa"/>
            <w:vAlign w:val="center"/>
          </w:tcPr>
          <w:p w14:paraId="45C91E05" w14:textId="77777777" w:rsidR="00543EDD" w:rsidRPr="00224AA8" w:rsidRDefault="00543EDD" w:rsidP="00683C68">
            <w:pPr>
              <w:spacing w:before="60" w:after="60"/>
              <w:jc w:val="right"/>
              <w:rPr>
                <w:rFonts w:cstheme="minorBidi"/>
                <w:szCs w:val="22"/>
              </w:rPr>
            </w:pPr>
            <w:r w:rsidRPr="00224AA8">
              <w:rPr>
                <w:rFonts w:cstheme="minorBidi"/>
                <w:szCs w:val="22"/>
              </w:rPr>
              <w:t>8</w:t>
            </w:r>
          </w:p>
        </w:tc>
        <w:tc>
          <w:tcPr>
            <w:tcW w:w="779" w:type="dxa"/>
            <w:vAlign w:val="center"/>
          </w:tcPr>
          <w:p w14:paraId="4F918BF1" w14:textId="77777777" w:rsidR="00543EDD" w:rsidRPr="00224AA8" w:rsidRDefault="00543EDD" w:rsidP="00683C68">
            <w:pPr>
              <w:spacing w:before="60" w:after="60"/>
              <w:jc w:val="right"/>
              <w:rPr>
                <w:rFonts w:cstheme="minorBidi"/>
                <w:szCs w:val="22"/>
              </w:rPr>
            </w:pPr>
            <w:r w:rsidRPr="00224AA8">
              <w:rPr>
                <w:rFonts w:cstheme="minorBidi"/>
                <w:szCs w:val="22"/>
              </w:rPr>
              <w:t>2</w:t>
            </w:r>
          </w:p>
        </w:tc>
        <w:tc>
          <w:tcPr>
            <w:tcW w:w="779" w:type="dxa"/>
            <w:vAlign w:val="center"/>
          </w:tcPr>
          <w:p w14:paraId="1DB28C7F" w14:textId="77777777" w:rsidR="00543EDD" w:rsidRPr="00224AA8" w:rsidRDefault="00543EDD" w:rsidP="00683C68">
            <w:pPr>
              <w:spacing w:before="60" w:after="60"/>
              <w:jc w:val="right"/>
              <w:rPr>
                <w:rFonts w:cstheme="minorBidi"/>
                <w:b/>
                <w:bCs/>
                <w:szCs w:val="22"/>
              </w:rPr>
            </w:pPr>
            <w:r w:rsidRPr="00224AA8">
              <w:rPr>
                <w:rFonts w:cstheme="minorBidi"/>
                <w:b/>
                <w:bCs/>
                <w:szCs w:val="22"/>
              </w:rPr>
              <w:t>65</w:t>
            </w:r>
          </w:p>
        </w:tc>
      </w:tr>
      <w:tr w:rsidR="00543EDD" w:rsidRPr="00224AA8" w14:paraId="0E839067" w14:textId="77777777" w:rsidTr="00683C68">
        <w:tc>
          <w:tcPr>
            <w:tcW w:w="2263" w:type="dxa"/>
            <w:vAlign w:val="center"/>
          </w:tcPr>
          <w:p w14:paraId="441B5B23" w14:textId="77777777" w:rsidR="00543EDD" w:rsidRPr="00224AA8" w:rsidRDefault="00543EDD" w:rsidP="00683C68">
            <w:pPr>
              <w:spacing w:before="60" w:after="60"/>
              <w:rPr>
                <w:rFonts w:cstheme="minorBidi"/>
                <w:szCs w:val="22"/>
              </w:rPr>
            </w:pPr>
            <w:r w:rsidRPr="00224AA8">
              <w:rPr>
                <w:rFonts w:cstheme="minorBidi"/>
                <w:szCs w:val="22"/>
              </w:rPr>
              <w:t>To protect my payments</w:t>
            </w:r>
          </w:p>
        </w:tc>
        <w:tc>
          <w:tcPr>
            <w:tcW w:w="778" w:type="dxa"/>
            <w:vAlign w:val="center"/>
          </w:tcPr>
          <w:p w14:paraId="6884175E"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2E816032" w14:textId="77777777" w:rsidR="00543EDD" w:rsidRPr="00224AA8" w:rsidRDefault="00543EDD" w:rsidP="00683C68">
            <w:pPr>
              <w:spacing w:before="60" w:after="60"/>
              <w:jc w:val="right"/>
              <w:rPr>
                <w:rFonts w:cstheme="minorBidi"/>
                <w:szCs w:val="22"/>
              </w:rPr>
            </w:pPr>
            <w:r w:rsidRPr="00224AA8">
              <w:rPr>
                <w:rFonts w:cstheme="minorBidi"/>
                <w:szCs w:val="22"/>
              </w:rPr>
              <w:t>4</w:t>
            </w:r>
          </w:p>
        </w:tc>
        <w:tc>
          <w:tcPr>
            <w:tcW w:w="779" w:type="dxa"/>
            <w:vAlign w:val="center"/>
          </w:tcPr>
          <w:p w14:paraId="345418FC" w14:textId="77777777" w:rsidR="00543EDD" w:rsidRPr="00224AA8" w:rsidRDefault="00543EDD" w:rsidP="00683C68">
            <w:pPr>
              <w:spacing w:before="60" w:after="60"/>
              <w:jc w:val="right"/>
              <w:rPr>
                <w:rFonts w:cstheme="minorBidi"/>
                <w:szCs w:val="22"/>
              </w:rPr>
            </w:pPr>
            <w:r w:rsidRPr="00224AA8">
              <w:rPr>
                <w:rFonts w:cstheme="minorBidi"/>
                <w:szCs w:val="22"/>
              </w:rPr>
              <w:t>5</w:t>
            </w:r>
          </w:p>
        </w:tc>
        <w:tc>
          <w:tcPr>
            <w:tcW w:w="779" w:type="dxa"/>
            <w:vAlign w:val="center"/>
          </w:tcPr>
          <w:p w14:paraId="194F4594" w14:textId="77777777" w:rsidR="00543EDD" w:rsidRPr="00224AA8" w:rsidRDefault="00543EDD" w:rsidP="00683C68">
            <w:pPr>
              <w:spacing w:before="60" w:after="60"/>
              <w:jc w:val="right"/>
              <w:rPr>
                <w:rFonts w:cstheme="minorBidi"/>
                <w:szCs w:val="22"/>
              </w:rPr>
            </w:pPr>
            <w:r w:rsidRPr="00224AA8">
              <w:rPr>
                <w:rFonts w:cstheme="minorBidi"/>
                <w:szCs w:val="22"/>
              </w:rPr>
              <w:t>2</w:t>
            </w:r>
          </w:p>
        </w:tc>
        <w:tc>
          <w:tcPr>
            <w:tcW w:w="779" w:type="dxa"/>
            <w:vAlign w:val="center"/>
          </w:tcPr>
          <w:p w14:paraId="112D03ED" w14:textId="77777777" w:rsidR="00543EDD" w:rsidRPr="00224AA8" w:rsidRDefault="00543EDD" w:rsidP="00683C68">
            <w:pPr>
              <w:spacing w:before="60" w:after="60"/>
              <w:jc w:val="right"/>
              <w:rPr>
                <w:rFonts w:cstheme="minorBidi"/>
                <w:szCs w:val="22"/>
              </w:rPr>
            </w:pPr>
            <w:r w:rsidRPr="00224AA8">
              <w:rPr>
                <w:rFonts w:cstheme="minorBidi"/>
                <w:szCs w:val="22"/>
              </w:rPr>
              <w:t>3</w:t>
            </w:r>
          </w:p>
        </w:tc>
        <w:tc>
          <w:tcPr>
            <w:tcW w:w="779" w:type="dxa"/>
            <w:vAlign w:val="center"/>
          </w:tcPr>
          <w:p w14:paraId="06FC67AE" w14:textId="77777777" w:rsidR="00543EDD" w:rsidRPr="00224AA8" w:rsidRDefault="00543EDD" w:rsidP="00683C68">
            <w:pPr>
              <w:spacing w:before="60" w:after="60"/>
              <w:jc w:val="right"/>
              <w:rPr>
                <w:rFonts w:cstheme="minorBidi"/>
                <w:szCs w:val="22"/>
              </w:rPr>
            </w:pPr>
            <w:r w:rsidRPr="00224AA8">
              <w:rPr>
                <w:rFonts w:cstheme="minorBidi"/>
                <w:szCs w:val="22"/>
              </w:rPr>
              <w:t>3</w:t>
            </w:r>
          </w:p>
        </w:tc>
        <w:tc>
          <w:tcPr>
            <w:tcW w:w="779" w:type="dxa"/>
            <w:vAlign w:val="center"/>
          </w:tcPr>
          <w:p w14:paraId="1C2223C1" w14:textId="77777777" w:rsidR="00543EDD" w:rsidRPr="00224AA8" w:rsidRDefault="00543EDD" w:rsidP="00683C68">
            <w:pPr>
              <w:spacing w:before="60" w:after="60"/>
              <w:jc w:val="right"/>
              <w:rPr>
                <w:rFonts w:cstheme="minorBidi"/>
                <w:szCs w:val="22"/>
              </w:rPr>
            </w:pPr>
            <w:r w:rsidRPr="00224AA8">
              <w:rPr>
                <w:rFonts w:cstheme="minorBidi"/>
                <w:szCs w:val="22"/>
              </w:rPr>
              <w:t>2</w:t>
            </w:r>
          </w:p>
        </w:tc>
        <w:tc>
          <w:tcPr>
            <w:tcW w:w="779" w:type="dxa"/>
            <w:vAlign w:val="center"/>
          </w:tcPr>
          <w:p w14:paraId="64C256A9" w14:textId="77777777" w:rsidR="00543EDD" w:rsidRPr="00224AA8" w:rsidRDefault="00543EDD" w:rsidP="00683C68">
            <w:pPr>
              <w:spacing w:before="60" w:after="60"/>
              <w:jc w:val="right"/>
              <w:rPr>
                <w:rFonts w:cstheme="minorBidi"/>
                <w:b/>
                <w:bCs/>
                <w:szCs w:val="22"/>
              </w:rPr>
            </w:pPr>
            <w:r w:rsidRPr="00224AA8">
              <w:rPr>
                <w:rFonts w:cstheme="minorBidi"/>
                <w:b/>
                <w:bCs/>
                <w:szCs w:val="22"/>
              </w:rPr>
              <w:t>19</w:t>
            </w:r>
          </w:p>
        </w:tc>
      </w:tr>
      <w:tr w:rsidR="00543EDD" w:rsidRPr="00224AA8" w14:paraId="1270AD7F" w14:textId="77777777" w:rsidTr="00683C68">
        <w:tc>
          <w:tcPr>
            <w:tcW w:w="2263" w:type="dxa"/>
            <w:vAlign w:val="center"/>
          </w:tcPr>
          <w:p w14:paraId="68476E52" w14:textId="77777777" w:rsidR="00543EDD" w:rsidRPr="00224AA8" w:rsidRDefault="00543EDD" w:rsidP="00683C68">
            <w:pPr>
              <w:spacing w:before="60" w:after="60"/>
              <w:rPr>
                <w:rFonts w:cstheme="minorBidi"/>
                <w:szCs w:val="22"/>
              </w:rPr>
            </w:pPr>
            <w:r w:rsidRPr="00224AA8">
              <w:rPr>
                <w:rFonts w:cstheme="minorBidi"/>
                <w:szCs w:val="22"/>
              </w:rPr>
              <w:t>To save for something I need</w:t>
            </w:r>
          </w:p>
        </w:tc>
        <w:tc>
          <w:tcPr>
            <w:tcW w:w="778" w:type="dxa"/>
            <w:vAlign w:val="center"/>
          </w:tcPr>
          <w:p w14:paraId="176034C1" w14:textId="77777777" w:rsidR="00543EDD" w:rsidRPr="00224AA8" w:rsidRDefault="00543EDD" w:rsidP="00683C68">
            <w:pPr>
              <w:spacing w:before="60" w:after="60"/>
              <w:jc w:val="right"/>
              <w:rPr>
                <w:rFonts w:cstheme="minorBidi"/>
                <w:szCs w:val="22"/>
              </w:rPr>
            </w:pPr>
            <w:r w:rsidRPr="00224AA8">
              <w:rPr>
                <w:rFonts w:cstheme="minorBidi"/>
                <w:szCs w:val="22"/>
              </w:rPr>
              <w:t>6</w:t>
            </w:r>
          </w:p>
        </w:tc>
        <w:tc>
          <w:tcPr>
            <w:tcW w:w="779" w:type="dxa"/>
            <w:vAlign w:val="center"/>
          </w:tcPr>
          <w:p w14:paraId="60D49858" w14:textId="77777777" w:rsidR="00543EDD" w:rsidRPr="00224AA8" w:rsidRDefault="00543EDD" w:rsidP="00683C68">
            <w:pPr>
              <w:spacing w:before="60" w:after="60"/>
              <w:jc w:val="right"/>
              <w:rPr>
                <w:rFonts w:cstheme="minorBidi"/>
                <w:szCs w:val="22"/>
              </w:rPr>
            </w:pPr>
            <w:r w:rsidRPr="00224AA8">
              <w:rPr>
                <w:rFonts w:cstheme="minorBidi"/>
                <w:szCs w:val="22"/>
              </w:rPr>
              <w:t>19</w:t>
            </w:r>
          </w:p>
        </w:tc>
        <w:tc>
          <w:tcPr>
            <w:tcW w:w="779" w:type="dxa"/>
            <w:vAlign w:val="center"/>
          </w:tcPr>
          <w:p w14:paraId="56E545B4" w14:textId="77777777" w:rsidR="00543EDD" w:rsidRPr="00224AA8" w:rsidRDefault="00543EDD" w:rsidP="00683C68">
            <w:pPr>
              <w:spacing w:before="60" w:after="60"/>
              <w:jc w:val="right"/>
              <w:rPr>
                <w:rFonts w:cstheme="minorBidi"/>
                <w:szCs w:val="22"/>
              </w:rPr>
            </w:pPr>
            <w:r w:rsidRPr="00224AA8">
              <w:rPr>
                <w:rFonts w:cstheme="minorBidi"/>
                <w:szCs w:val="22"/>
              </w:rPr>
              <w:t>12</w:t>
            </w:r>
          </w:p>
        </w:tc>
        <w:tc>
          <w:tcPr>
            <w:tcW w:w="779" w:type="dxa"/>
            <w:vAlign w:val="center"/>
          </w:tcPr>
          <w:p w14:paraId="34AFED26" w14:textId="77777777" w:rsidR="00543EDD" w:rsidRPr="00224AA8" w:rsidRDefault="00543EDD" w:rsidP="00683C68">
            <w:pPr>
              <w:spacing w:before="60" w:after="60"/>
              <w:jc w:val="right"/>
              <w:rPr>
                <w:rFonts w:cstheme="minorBidi"/>
                <w:szCs w:val="22"/>
              </w:rPr>
            </w:pPr>
            <w:r w:rsidRPr="00224AA8">
              <w:rPr>
                <w:rFonts w:cstheme="minorBidi"/>
                <w:szCs w:val="22"/>
              </w:rPr>
              <w:t>4</w:t>
            </w:r>
          </w:p>
        </w:tc>
        <w:tc>
          <w:tcPr>
            <w:tcW w:w="779" w:type="dxa"/>
            <w:vAlign w:val="center"/>
          </w:tcPr>
          <w:p w14:paraId="5C298DB7" w14:textId="77777777" w:rsidR="00543EDD" w:rsidRPr="00224AA8" w:rsidRDefault="00543EDD" w:rsidP="00683C68">
            <w:pPr>
              <w:spacing w:before="60" w:after="60"/>
              <w:jc w:val="right"/>
              <w:rPr>
                <w:rFonts w:cstheme="minorBidi"/>
                <w:szCs w:val="22"/>
              </w:rPr>
            </w:pPr>
            <w:r w:rsidRPr="00224AA8">
              <w:rPr>
                <w:rFonts w:cstheme="minorBidi"/>
                <w:szCs w:val="22"/>
              </w:rPr>
              <w:t>9</w:t>
            </w:r>
          </w:p>
        </w:tc>
        <w:tc>
          <w:tcPr>
            <w:tcW w:w="779" w:type="dxa"/>
            <w:vAlign w:val="center"/>
          </w:tcPr>
          <w:p w14:paraId="412E8730" w14:textId="77777777" w:rsidR="00543EDD" w:rsidRPr="00224AA8" w:rsidRDefault="00543EDD" w:rsidP="00683C68">
            <w:pPr>
              <w:spacing w:before="60" w:after="60"/>
              <w:jc w:val="right"/>
              <w:rPr>
                <w:rFonts w:cstheme="minorBidi"/>
                <w:szCs w:val="22"/>
              </w:rPr>
            </w:pPr>
            <w:r w:rsidRPr="00224AA8">
              <w:rPr>
                <w:rFonts w:cstheme="minorBidi"/>
                <w:szCs w:val="22"/>
              </w:rPr>
              <w:t>5</w:t>
            </w:r>
          </w:p>
        </w:tc>
        <w:tc>
          <w:tcPr>
            <w:tcW w:w="779" w:type="dxa"/>
            <w:vAlign w:val="center"/>
          </w:tcPr>
          <w:p w14:paraId="310510E2" w14:textId="77777777" w:rsidR="00543EDD" w:rsidRPr="00224AA8" w:rsidRDefault="00543EDD" w:rsidP="00683C68">
            <w:pPr>
              <w:spacing w:before="60" w:after="60"/>
              <w:jc w:val="right"/>
              <w:rPr>
                <w:rFonts w:cstheme="minorBidi"/>
                <w:szCs w:val="22"/>
              </w:rPr>
            </w:pPr>
            <w:r w:rsidRPr="00224AA8">
              <w:rPr>
                <w:rFonts w:cstheme="minorBidi"/>
                <w:szCs w:val="22"/>
              </w:rPr>
              <w:t>2</w:t>
            </w:r>
          </w:p>
        </w:tc>
        <w:tc>
          <w:tcPr>
            <w:tcW w:w="779" w:type="dxa"/>
            <w:vAlign w:val="center"/>
          </w:tcPr>
          <w:p w14:paraId="2A657CC7" w14:textId="77777777" w:rsidR="00543EDD" w:rsidRPr="00224AA8" w:rsidRDefault="00543EDD" w:rsidP="00683C68">
            <w:pPr>
              <w:spacing w:before="60" w:after="60"/>
              <w:jc w:val="right"/>
              <w:rPr>
                <w:rFonts w:cstheme="minorBidi"/>
                <w:b/>
                <w:bCs/>
                <w:szCs w:val="22"/>
              </w:rPr>
            </w:pPr>
            <w:r w:rsidRPr="00224AA8">
              <w:rPr>
                <w:rFonts w:cstheme="minorBidi"/>
                <w:b/>
                <w:bCs/>
                <w:szCs w:val="22"/>
              </w:rPr>
              <w:t>57</w:t>
            </w:r>
          </w:p>
        </w:tc>
      </w:tr>
      <w:tr w:rsidR="00543EDD" w:rsidRPr="00224AA8" w14:paraId="4F5BB7E9" w14:textId="77777777" w:rsidTr="00683C68">
        <w:tc>
          <w:tcPr>
            <w:tcW w:w="2263" w:type="dxa"/>
            <w:vAlign w:val="center"/>
          </w:tcPr>
          <w:p w14:paraId="07BC9464" w14:textId="77777777" w:rsidR="00543EDD" w:rsidRPr="00224AA8" w:rsidRDefault="00543EDD" w:rsidP="00683C68">
            <w:pPr>
              <w:spacing w:before="60" w:after="60"/>
              <w:rPr>
                <w:rFonts w:cstheme="minorBidi"/>
                <w:szCs w:val="22"/>
              </w:rPr>
            </w:pPr>
            <w:r w:rsidRPr="00224AA8">
              <w:rPr>
                <w:rFonts w:cstheme="minorBidi"/>
                <w:szCs w:val="22"/>
              </w:rPr>
              <w:t>To stop gambling</w:t>
            </w:r>
          </w:p>
        </w:tc>
        <w:tc>
          <w:tcPr>
            <w:tcW w:w="778" w:type="dxa"/>
            <w:vAlign w:val="center"/>
          </w:tcPr>
          <w:p w14:paraId="68957D18" w14:textId="77777777" w:rsidR="00543EDD" w:rsidRPr="00224AA8" w:rsidRDefault="00543EDD" w:rsidP="00683C68">
            <w:pPr>
              <w:spacing w:before="60" w:after="60"/>
              <w:jc w:val="right"/>
              <w:rPr>
                <w:rFonts w:cstheme="minorBidi"/>
                <w:szCs w:val="22"/>
              </w:rPr>
            </w:pPr>
            <w:r w:rsidRPr="00224AA8">
              <w:rPr>
                <w:rFonts w:cstheme="minorBidi"/>
                <w:szCs w:val="22"/>
              </w:rPr>
              <w:t>2</w:t>
            </w:r>
          </w:p>
        </w:tc>
        <w:tc>
          <w:tcPr>
            <w:tcW w:w="779" w:type="dxa"/>
            <w:vAlign w:val="center"/>
          </w:tcPr>
          <w:p w14:paraId="49ECE779" w14:textId="77777777" w:rsidR="00543EDD" w:rsidRPr="00224AA8" w:rsidRDefault="00543EDD" w:rsidP="00683C68">
            <w:pPr>
              <w:spacing w:before="60" w:after="60"/>
              <w:jc w:val="right"/>
              <w:rPr>
                <w:rFonts w:cstheme="minorBidi"/>
                <w:szCs w:val="22"/>
              </w:rPr>
            </w:pPr>
            <w:r w:rsidRPr="00224AA8">
              <w:rPr>
                <w:rFonts w:cstheme="minorBidi"/>
                <w:szCs w:val="22"/>
              </w:rPr>
              <w:t>1</w:t>
            </w:r>
          </w:p>
        </w:tc>
        <w:tc>
          <w:tcPr>
            <w:tcW w:w="779" w:type="dxa"/>
            <w:vAlign w:val="center"/>
          </w:tcPr>
          <w:p w14:paraId="2078DA0F" w14:textId="77777777" w:rsidR="00543EDD" w:rsidRPr="00224AA8" w:rsidRDefault="00543EDD" w:rsidP="00683C68">
            <w:pPr>
              <w:spacing w:before="60" w:after="60"/>
              <w:jc w:val="right"/>
              <w:rPr>
                <w:rFonts w:cstheme="minorBidi"/>
                <w:szCs w:val="22"/>
              </w:rPr>
            </w:pPr>
            <w:r w:rsidRPr="00224AA8">
              <w:rPr>
                <w:rFonts w:cstheme="minorBidi"/>
                <w:szCs w:val="22"/>
              </w:rPr>
              <w:t>3</w:t>
            </w:r>
          </w:p>
        </w:tc>
        <w:tc>
          <w:tcPr>
            <w:tcW w:w="779" w:type="dxa"/>
            <w:vAlign w:val="center"/>
          </w:tcPr>
          <w:p w14:paraId="575247C4"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0A980DA3"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064FDB1E"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4095CA84"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4D8701C5" w14:textId="77777777" w:rsidR="00543EDD" w:rsidRPr="00224AA8" w:rsidRDefault="00543EDD" w:rsidP="00683C68">
            <w:pPr>
              <w:spacing w:before="60" w:after="60"/>
              <w:jc w:val="right"/>
              <w:rPr>
                <w:rFonts w:cstheme="minorBidi"/>
                <w:b/>
                <w:bCs/>
                <w:szCs w:val="22"/>
              </w:rPr>
            </w:pPr>
            <w:r w:rsidRPr="00224AA8">
              <w:rPr>
                <w:rFonts w:cstheme="minorBidi"/>
                <w:b/>
                <w:bCs/>
                <w:szCs w:val="22"/>
              </w:rPr>
              <w:t>6</w:t>
            </w:r>
          </w:p>
        </w:tc>
      </w:tr>
      <w:tr w:rsidR="00543EDD" w:rsidRPr="00224AA8" w14:paraId="4B37B008" w14:textId="77777777" w:rsidTr="00683C68">
        <w:tc>
          <w:tcPr>
            <w:tcW w:w="2263" w:type="dxa"/>
            <w:vAlign w:val="center"/>
          </w:tcPr>
          <w:p w14:paraId="0CAB3B37" w14:textId="77777777" w:rsidR="00543EDD" w:rsidRPr="00224AA8" w:rsidRDefault="00543EDD" w:rsidP="00683C68">
            <w:pPr>
              <w:spacing w:before="60" w:after="60"/>
              <w:rPr>
                <w:rFonts w:cstheme="minorBidi"/>
                <w:szCs w:val="22"/>
              </w:rPr>
            </w:pPr>
            <w:r w:rsidRPr="00224AA8">
              <w:rPr>
                <w:rFonts w:cstheme="minorBidi"/>
                <w:szCs w:val="22"/>
              </w:rPr>
              <w:t>With general wellbeing</w:t>
            </w:r>
          </w:p>
        </w:tc>
        <w:tc>
          <w:tcPr>
            <w:tcW w:w="778" w:type="dxa"/>
            <w:vAlign w:val="center"/>
          </w:tcPr>
          <w:p w14:paraId="200B7118"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71FE5D76" w14:textId="77777777" w:rsidR="00543EDD" w:rsidRPr="00224AA8" w:rsidRDefault="00543EDD" w:rsidP="00683C68">
            <w:pPr>
              <w:spacing w:before="60" w:after="60"/>
              <w:jc w:val="right"/>
              <w:rPr>
                <w:rFonts w:cstheme="minorBidi"/>
                <w:szCs w:val="22"/>
              </w:rPr>
            </w:pPr>
            <w:r w:rsidRPr="00224AA8">
              <w:rPr>
                <w:rFonts w:cstheme="minorBidi"/>
                <w:szCs w:val="22"/>
              </w:rPr>
              <w:t>1</w:t>
            </w:r>
          </w:p>
        </w:tc>
        <w:tc>
          <w:tcPr>
            <w:tcW w:w="779" w:type="dxa"/>
            <w:vAlign w:val="center"/>
          </w:tcPr>
          <w:p w14:paraId="46547D77" w14:textId="77777777" w:rsidR="00543EDD" w:rsidRPr="00224AA8" w:rsidRDefault="00543EDD" w:rsidP="00683C68">
            <w:pPr>
              <w:spacing w:before="60" w:after="60"/>
              <w:jc w:val="right"/>
              <w:rPr>
                <w:rFonts w:cstheme="minorBidi"/>
                <w:szCs w:val="22"/>
              </w:rPr>
            </w:pPr>
            <w:r w:rsidRPr="00224AA8">
              <w:rPr>
                <w:rFonts w:cstheme="minorBidi"/>
                <w:szCs w:val="22"/>
              </w:rPr>
              <w:t>2</w:t>
            </w:r>
          </w:p>
        </w:tc>
        <w:tc>
          <w:tcPr>
            <w:tcW w:w="779" w:type="dxa"/>
            <w:vAlign w:val="center"/>
          </w:tcPr>
          <w:p w14:paraId="325E12FA"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5E0AC501" w14:textId="77777777" w:rsidR="00543EDD" w:rsidRPr="00224AA8" w:rsidRDefault="00543EDD" w:rsidP="00683C68">
            <w:pPr>
              <w:spacing w:before="60" w:after="60"/>
              <w:jc w:val="right"/>
              <w:rPr>
                <w:rFonts w:cstheme="minorBidi"/>
                <w:szCs w:val="22"/>
              </w:rPr>
            </w:pPr>
            <w:r w:rsidRPr="00224AA8">
              <w:rPr>
                <w:rFonts w:cstheme="minorBidi"/>
                <w:szCs w:val="22"/>
              </w:rPr>
              <w:t>1</w:t>
            </w:r>
          </w:p>
        </w:tc>
        <w:tc>
          <w:tcPr>
            <w:tcW w:w="779" w:type="dxa"/>
            <w:vAlign w:val="center"/>
          </w:tcPr>
          <w:p w14:paraId="5E349C71" w14:textId="77777777" w:rsidR="00543EDD" w:rsidRPr="00224AA8" w:rsidRDefault="00543EDD" w:rsidP="00683C68">
            <w:pPr>
              <w:spacing w:before="60" w:after="60"/>
              <w:jc w:val="right"/>
              <w:rPr>
                <w:rFonts w:cstheme="minorBidi"/>
                <w:szCs w:val="22"/>
              </w:rPr>
            </w:pPr>
            <w:r w:rsidRPr="00224AA8">
              <w:rPr>
                <w:rFonts w:cstheme="minorBidi"/>
                <w:szCs w:val="22"/>
              </w:rPr>
              <w:t>1</w:t>
            </w:r>
          </w:p>
        </w:tc>
        <w:tc>
          <w:tcPr>
            <w:tcW w:w="779" w:type="dxa"/>
            <w:vAlign w:val="center"/>
          </w:tcPr>
          <w:p w14:paraId="2362762A"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135BFE4E" w14:textId="77777777" w:rsidR="00543EDD" w:rsidRPr="00224AA8" w:rsidRDefault="00543EDD" w:rsidP="00683C68">
            <w:pPr>
              <w:spacing w:before="60" w:after="60"/>
              <w:jc w:val="right"/>
              <w:rPr>
                <w:rFonts w:cstheme="minorBidi"/>
                <w:b/>
                <w:bCs/>
                <w:szCs w:val="22"/>
              </w:rPr>
            </w:pPr>
            <w:r w:rsidRPr="00224AA8">
              <w:rPr>
                <w:rFonts w:cstheme="minorBidi"/>
                <w:b/>
                <w:bCs/>
                <w:szCs w:val="22"/>
              </w:rPr>
              <w:t>5</w:t>
            </w:r>
          </w:p>
        </w:tc>
      </w:tr>
      <w:tr w:rsidR="00543EDD" w:rsidRPr="00224AA8" w14:paraId="40E2FCD0" w14:textId="77777777" w:rsidTr="00683C68">
        <w:tc>
          <w:tcPr>
            <w:tcW w:w="2263" w:type="dxa"/>
            <w:vAlign w:val="center"/>
          </w:tcPr>
          <w:p w14:paraId="3268F780" w14:textId="77777777" w:rsidR="00543EDD" w:rsidRPr="00224AA8" w:rsidRDefault="00543EDD" w:rsidP="00683C68">
            <w:pPr>
              <w:spacing w:before="60" w:after="60"/>
              <w:rPr>
                <w:rFonts w:cstheme="minorBidi"/>
                <w:b/>
                <w:bCs/>
                <w:szCs w:val="22"/>
              </w:rPr>
            </w:pPr>
            <w:r w:rsidRPr="00224AA8">
              <w:rPr>
                <w:rFonts w:cstheme="minorBidi"/>
                <w:b/>
                <w:bCs/>
                <w:szCs w:val="22"/>
              </w:rPr>
              <w:t>Total</w:t>
            </w:r>
          </w:p>
        </w:tc>
        <w:tc>
          <w:tcPr>
            <w:tcW w:w="778" w:type="dxa"/>
            <w:vAlign w:val="center"/>
          </w:tcPr>
          <w:p w14:paraId="7FEBC61C" w14:textId="77777777" w:rsidR="00543EDD" w:rsidRPr="00224AA8" w:rsidRDefault="00543EDD" w:rsidP="00683C68">
            <w:pPr>
              <w:spacing w:before="60" w:after="60"/>
              <w:jc w:val="right"/>
              <w:rPr>
                <w:rFonts w:cstheme="minorBidi"/>
                <w:b/>
                <w:bCs/>
                <w:szCs w:val="22"/>
              </w:rPr>
            </w:pPr>
            <w:r w:rsidRPr="00224AA8">
              <w:rPr>
                <w:rFonts w:cstheme="minorBidi"/>
                <w:b/>
                <w:bCs/>
                <w:szCs w:val="22"/>
              </w:rPr>
              <w:t>27</w:t>
            </w:r>
          </w:p>
        </w:tc>
        <w:tc>
          <w:tcPr>
            <w:tcW w:w="779" w:type="dxa"/>
            <w:vAlign w:val="center"/>
          </w:tcPr>
          <w:p w14:paraId="131C0D7F" w14:textId="77777777" w:rsidR="00543EDD" w:rsidRPr="00224AA8" w:rsidRDefault="00543EDD" w:rsidP="00683C68">
            <w:pPr>
              <w:spacing w:before="60" w:after="60"/>
              <w:jc w:val="right"/>
              <w:rPr>
                <w:rFonts w:cstheme="minorBidi"/>
                <w:b/>
                <w:bCs/>
                <w:szCs w:val="22"/>
              </w:rPr>
            </w:pPr>
            <w:r w:rsidRPr="00224AA8">
              <w:rPr>
                <w:rFonts w:cstheme="minorBidi"/>
                <w:b/>
                <w:bCs/>
                <w:szCs w:val="22"/>
              </w:rPr>
              <w:t>89</w:t>
            </w:r>
          </w:p>
        </w:tc>
        <w:tc>
          <w:tcPr>
            <w:tcW w:w="779" w:type="dxa"/>
            <w:vAlign w:val="center"/>
          </w:tcPr>
          <w:p w14:paraId="363E7536" w14:textId="77777777" w:rsidR="00543EDD" w:rsidRPr="00224AA8" w:rsidRDefault="00543EDD" w:rsidP="00683C68">
            <w:pPr>
              <w:spacing w:before="60" w:after="60"/>
              <w:jc w:val="right"/>
              <w:rPr>
                <w:rFonts w:cstheme="minorBidi"/>
                <w:b/>
                <w:bCs/>
                <w:szCs w:val="22"/>
              </w:rPr>
            </w:pPr>
            <w:r w:rsidRPr="00224AA8">
              <w:rPr>
                <w:rFonts w:cstheme="minorBidi"/>
                <w:b/>
                <w:bCs/>
                <w:szCs w:val="22"/>
              </w:rPr>
              <w:t>83</w:t>
            </w:r>
          </w:p>
        </w:tc>
        <w:tc>
          <w:tcPr>
            <w:tcW w:w="779" w:type="dxa"/>
            <w:vAlign w:val="center"/>
          </w:tcPr>
          <w:p w14:paraId="15237BAD" w14:textId="77777777" w:rsidR="00543EDD" w:rsidRPr="00224AA8" w:rsidRDefault="00543EDD" w:rsidP="00683C68">
            <w:pPr>
              <w:spacing w:before="60" w:after="60"/>
              <w:jc w:val="right"/>
              <w:rPr>
                <w:rFonts w:cstheme="minorBidi"/>
                <w:b/>
                <w:bCs/>
                <w:szCs w:val="22"/>
              </w:rPr>
            </w:pPr>
            <w:r w:rsidRPr="00224AA8">
              <w:rPr>
                <w:rFonts w:cstheme="minorBidi"/>
                <w:b/>
                <w:bCs/>
                <w:szCs w:val="22"/>
              </w:rPr>
              <w:t>24</w:t>
            </w:r>
          </w:p>
        </w:tc>
        <w:tc>
          <w:tcPr>
            <w:tcW w:w="779" w:type="dxa"/>
            <w:vAlign w:val="center"/>
          </w:tcPr>
          <w:p w14:paraId="0D4C5446" w14:textId="77777777" w:rsidR="00543EDD" w:rsidRPr="00224AA8" w:rsidRDefault="00543EDD" w:rsidP="00683C68">
            <w:pPr>
              <w:spacing w:before="60" w:after="60"/>
              <w:jc w:val="right"/>
              <w:rPr>
                <w:rFonts w:cstheme="minorBidi"/>
                <w:b/>
                <w:bCs/>
                <w:szCs w:val="22"/>
              </w:rPr>
            </w:pPr>
            <w:r w:rsidRPr="00224AA8">
              <w:rPr>
                <w:rFonts w:cstheme="minorBidi"/>
                <w:b/>
                <w:bCs/>
                <w:szCs w:val="22"/>
              </w:rPr>
              <w:t>48</w:t>
            </w:r>
          </w:p>
        </w:tc>
        <w:tc>
          <w:tcPr>
            <w:tcW w:w="779" w:type="dxa"/>
            <w:vAlign w:val="center"/>
          </w:tcPr>
          <w:p w14:paraId="4449AC4A" w14:textId="77777777" w:rsidR="00543EDD" w:rsidRPr="00224AA8" w:rsidRDefault="00543EDD" w:rsidP="00683C68">
            <w:pPr>
              <w:spacing w:before="60" w:after="60"/>
              <w:jc w:val="right"/>
              <w:rPr>
                <w:rFonts w:cstheme="minorBidi"/>
                <w:b/>
                <w:bCs/>
                <w:szCs w:val="22"/>
              </w:rPr>
            </w:pPr>
            <w:r w:rsidRPr="00224AA8">
              <w:rPr>
                <w:rFonts w:cstheme="minorBidi"/>
                <w:b/>
                <w:bCs/>
                <w:szCs w:val="22"/>
              </w:rPr>
              <w:t>37</w:t>
            </w:r>
          </w:p>
        </w:tc>
        <w:tc>
          <w:tcPr>
            <w:tcW w:w="779" w:type="dxa"/>
            <w:vAlign w:val="center"/>
          </w:tcPr>
          <w:p w14:paraId="596368D3" w14:textId="77777777" w:rsidR="00543EDD" w:rsidRPr="00224AA8" w:rsidRDefault="00543EDD" w:rsidP="00683C68">
            <w:pPr>
              <w:spacing w:before="60" w:after="60"/>
              <w:jc w:val="right"/>
              <w:rPr>
                <w:rFonts w:cstheme="minorBidi"/>
                <w:b/>
                <w:bCs/>
                <w:szCs w:val="22"/>
              </w:rPr>
            </w:pPr>
            <w:r w:rsidRPr="00224AA8">
              <w:rPr>
                <w:rFonts w:cstheme="minorBidi"/>
                <w:b/>
                <w:bCs/>
                <w:szCs w:val="22"/>
              </w:rPr>
              <w:t>10</w:t>
            </w:r>
          </w:p>
        </w:tc>
        <w:tc>
          <w:tcPr>
            <w:tcW w:w="779" w:type="dxa"/>
            <w:vAlign w:val="center"/>
          </w:tcPr>
          <w:p w14:paraId="55B94D9A" w14:textId="77777777" w:rsidR="00543EDD" w:rsidRPr="00224AA8" w:rsidRDefault="00543EDD" w:rsidP="00683C68">
            <w:pPr>
              <w:spacing w:before="60" w:after="60"/>
              <w:jc w:val="right"/>
              <w:rPr>
                <w:rFonts w:cstheme="minorBidi"/>
                <w:b/>
                <w:bCs/>
                <w:szCs w:val="22"/>
              </w:rPr>
            </w:pPr>
            <w:r w:rsidRPr="00224AA8">
              <w:rPr>
                <w:rFonts w:cstheme="minorBidi"/>
                <w:b/>
                <w:bCs/>
                <w:szCs w:val="22"/>
              </w:rPr>
              <w:t>318</w:t>
            </w:r>
          </w:p>
        </w:tc>
      </w:tr>
    </w:tbl>
    <w:p w14:paraId="5F0998AB" w14:textId="77777777" w:rsidR="00543EDD" w:rsidRPr="00224AA8" w:rsidRDefault="00543EDD" w:rsidP="00543EDD"/>
    <w:p w14:paraId="0E32C18C" w14:textId="1C76A704" w:rsidR="00543EDD" w:rsidRPr="00224AA8" w:rsidRDefault="00543EDD" w:rsidP="00543EDD">
      <w:pPr>
        <w:spacing w:after="160" w:line="259" w:lineRule="auto"/>
        <w:rPr>
          <w:iCs/>
        </w:rPr>
      </w:pPr>
      <w:r w:rsidRPr="00224AA8">
        <w:rPr>
          <w:iCs/>
        </w:rPr>
        <w:t>During 2023-24 the highest circumstance</w:t>
      </w:r>
      <w:r w:rsidRPr="00224AA8">
        <w:rPr>
          <w:rStyle w:val="FootnoteReference"/>
          <w:iCs/>
        </w:rPr>
        <w:footnoteReference w:id="4"/>
      </w:r>
      <w:r w:rsidRPr="00224AA8">
        <w:rPr>
          <w:iCs/>
        </w:rPr>
        <w:t xml:space="preserve"> chosen by clients to enter into a voluntary agreement for </w:t>
      </w:r>
      <w:r w:rsidR="00A01776" w:rsidRPr="00224AA8">
        <w:rPr>
          <w:iCs/>
        </w:rPr>
        <w:t>VIM</w:t>
      </w:r>
      <w:r w:rsidRPr="00224AA8">
        <w:rPr>
          <w:iCs/>
        </w:rPr>
        <w:t xml:space="preserve"> was “I need support </w:t>
      </w:r>
      <w:r w:rsidR="00042E89" w:rsidRPr="00224AA8">
        <w:rPr>
          <w:iCs/>
        </w:rPr>
        <w:t xml:space="preserve">for </w:t>
      </w:r>
      <w:r w:rsidRPr="00224AA8">
        <w:rPr>
          <w:iCs/>
        </w:rPr>
        <w:t>myself” (95), followed by “I need help to support my family” (49), “</w:t>
      </w:r>
      <w:r w:rsidRPr="00224AA8">
        <w:t>I need help to support my children</w:t>
      </w:r>
      <w:r w:rsidRPr="00224AA8">
        <w:rPr>
          <w:iCs/>
        </w:rPr>
        <w:t>” (39) and “</w:t>
      </w:r>
      <w:r w:rsidRPr="00224AA8">
        <w:t>I like the SmartCard</w:t>
      </w:r>
      <w:r w:rsidRPr="00224AA8">
        <w:rPr>
          <w:iCs/>
        </w:rPr>
        <w:t>” (39).</w:t>
      </w:r>
    </w:p>
    <w:tbl>
      <w:tblPr>
        <w:tblStyle w:val="TableGrid"/>
        <w:tblW w:w="0" w:type="auto"/>
        <w:tblLook w:val="04A0" w:firstRow="1" w:lastRow="0" w:firstColumn="1" w:lastColumn="0" w:noHBand="0" w:noVBand="1"/>
      </w:tblPr>
      <w:tblGrid>
        <w:gridCol w:w="2263"/>
        <w:gridCol w:w="778"/>
        <w:gridCol w:w="779"/>
        <w:gridCol w:w="779"/>
        <w:gridCol w:w="779"/>
        <w:gridCol w:w="779"/>
        <w:gridCol w:w="779"/>
        <w:gridCol w:w="779"/>
        <w:gridCol w:w="779"/>
      </w:tblGrid>
      <w:tr w:rsidR="00543EDD" w:rsidRPr="00224AA8" w14:paraId="2F6F6C37" w14:textId="77777777" w:rsidTr="00683C68">
        <w:tc>
          <w:tcPr>
            <w:tcW w:w="2263" w:type="dxa"/>
            <w:shd w:val="clear" w:color="auto" w:fill="808080" w:themeFill="background1" w:themeFillShade="80"/>
          </w:tcPr>
          <w:p w14:paraId="4C37E124" w14:textId="77777777" w:rsidR="00543EDD" w:rsidRPr="00224AA8" w:rsidRDefault="00543EDD" w:rsidP="00683C68">
            <w:pPr>
              <w:rPr>
                <w:rFonts w:cs="Arial"/>
                <w:b/>
                <w:bCs/>
                <w:color w:val="FFFFFF" w:themeColor="background1"/>
                <w:sz w:val="18"/>
                <w:szCs w:val="18"/>
              </w:rPr>
            </w:pPr>
            <w:r w:rsidRPr="00224AA8">
              <w:rPr>
                <w:rFonts w:cs="Arial"/>
                <w:b/>
                <w:bCs/>
                <w:color w:val="FFFFFF" w:themeColor="background1"/>
                <w:sz w:val="18"/>
                <w:szCs w:val="18"/>
              </w:rPr>
              <w:t>VIM Circumstance/s</w:t>
            </w:r>
          </w:p>
        </w:tc>
        <w:tc>
          <w:tcPr>
            <w:tcW w:w="778" w:type="dxa"/>
            <w:shd w:val="clear" w:color="auto" w:fill="808080" w:themeFill="background1" w:themeFillShade="80"/>
          </w:tcPr>
          <w:p w14:paraId="16C4EE48" w14:textId="77777777" w:rsidR="00543EDD" w:rsidRPr="00224AA8" w:rsidRDefault="00543EDD" w:rsidP="00683C68">
            <w:pPr>
              <w:rPr>
                <w:rFonts w:cs="Arial"/>
                <w:b/>
                <w:bCs/>
                <w:color w:val="FFFFFF" w:themeColor="background1"/>
                <w:sz w:val="18"/>
                <w:szCs w:val="18"/>
              </w:rPr>
            </w:pPr>
            <w:r w:rsidRPr="00224AA8">
              <w:rPr>
                <w:rFonts w:cs="Arial"/>
                <w:b/>
                <w:bCs/>
                <w:color w:val="FFFFFF" w:themeColor="background1"/>
                <w:sz w:val="18"/>
                <w:szCs w:val="18"/>
              </w:rPr>
              <w:t>18-25</w:t>
            </w:r>
          </w:p>
        </w:tc>
        <w:tc>
          <w:tcPr>
            <w:tcW w:w="779" w:type="dxa"/>
            <w:shd w:val="clear" w:color="auto" w:fill="808080" w:themeFill="background1" w:themeFillShade="80"/>
          </w:tcPr>
          <w:p w14:paraId="1BF60F95" w14:textId="77777777" w:rsidR="00543EDD" w:rsidRPr="00224AA8" w:rsidRDefault="00543EDD" w:rsidP="00683C68">
            <w:pPr>
              <w:rPr>
                <w:rFonts w:cs="Arial"/>
                <w:b/>
                <w:bCs/>
                <w:color w:val="FFFFFF" w:themeColor="background1"/>
                <w:sz w:val="18"/>
                <w:szCs w:val="18"/>
              </w:rPr>
            </w:pPr>
            <w:r w:rsidRPr="00224AA8">
              <w:rPr>
                <w:rFonts w:cs="Arial"/>
                <w:b/>
                <w:bCs/>
                <w:color w:val="FFFFFF" w:themeColor="background1"/>
                <w:sz w:val="18"/>
                <w:szCs w:val="18"/>
              </w:rPr>
              <w:t>26-35</w:t>
            </w:r>
          </w:p>
        </w:tc>
        <w:tc>
          <w:tcPr>
            <w:tcW w:w="779" w:type="dxa"/>
            <w:shd w:val="clear" w:color="auto" w:fill="808080" w:themeFill="background1" w:themeFillShade="80"/>
          </w:tcPr>
          <w:p w14:paraId="49C08F49" w14:textId="77777777" w:rsidR="00543EDD" w:rsidRPr="00224AA8" w:rsidRDefault="00543EDD" w:rsidP="00683C68">
            <w:pPr>
              <w:rPr>
                <w:rFonts w:cs="Arial"/>
                <w:b/>
                <w:bCs/>
                <w:color w:val="FFFFFF" w:themeColor="background1"/>
                <w:sz w:val="18"/>
                <w:szCs w:val="18"/>
              </w:rPr>
            </w:pPr>
            <w:r w:rsidRPr="00224AA8">
              <w:rPr>
                <w:rFonts w:cs="Arial"/>
                <w:b/>
                <w:bCs/>
                <w:color w:val="FFFFFF" w:themeColor="background1"/>
                <w:sz w:val="18"/>
                <w:szCs w:val="18"/>
              </w:rPr>
              <w:t>36-45</w:t>
            </w:r>
          </w:p>
        </w:tc>
        <w:tc>
          <w:tcPr>
            <w:tcW w:w="779" w:type="dxa"/>
            <w:shd w:val="clear" w:color="auto" w:fill="808080" w:themeFill="background1" w:themeFillShade="80"/>
          </w:tcPr>
          <w:p w14:paraId="7B45BA48" w14:textId="77777777" w:rsidR="00543EDD" w:rsidRPr="00224AA8" w:rsidRDefault="00543EDD" w:rsidP="00683C68">
            <w:pPr>
              <w:rPr>
                <w:rFonts w:cs="Arial"/>
                <w:b/>
                <w:bCs/>
                <w:color w:val="FFFFFF" w:themeColor="background1"/>
                <w:sz w:val="18"/>
                <w:szCs w:val="18"/>
              </w:rPr>
            </w:pPr>
            <w:r w:rsidRPr="00224AA8">
              <w:rPr>
                <w:rFonts w:cs="Arial"/>
                <w:b/>
                <w:bCs/>
                <w:color w:val="FFFFFF" w:themeColor="background1"/>
                <w:sz w:val="18"/>
                <w:szCs w:val="18"/>
              </w:rPr>
              <w:t>46-55</w:t>
            </w:r>
          </w:p>
        </w:tc>
        <w:tc>
          <w:tcPr>
            <w:tcW w:w="779" w:type="dxa"/>
            <w:shd w:val="clear" w:color="auto" w:fill="808080" w:themeFill="background1" w:themeFillShade="80"/>
          </w:tcPr>
          <w:p w14:paraId="3D086966" w14:textId="77777777" w:rsidR="00543EDD" w:rsidRPr="00224AA8" w:rsidRDefault="00543EDD" w:rsidP="00683C68">
            <w:pPr>
              <w:rPr>
                <w:rFonts w:cs="Arial"/>
                <w:b/>
                <w:bCs/>
                <w:color w:val="FFFFFF" w:themeColor="background1"/>
                <w:sz w:val="18"/>
                <w:szCs w:val="18"/>
              </w:rPr>
            </w:pPr>
            <w:r w:rsidRPr="00224AA8">
              <w:rPr>
                <w:rFonts w:cs="Arial"/>
                <w:b/>
                <w:bCs/>
                <w:color w:val="FFFFFF" w:themeColor="background1"/>
                <w:sz w:val="18"/>
                <w:szCs w:val="18"/>
              </w:rPr>
              <w:t>56-65</w:t>
            </w:r>
          </w:p>
        </w:tc>
        <w:tc>
          <w:tcPr>
            <w:tcW w:w="779" w:type="dxa"/>
            <w:shd w:val="clear" w:color="auto" w:fill="808080" w:themeFill="background1" w:themeFillShade="80"/>
          </w:tcPr>
          <w:p w14:paraId="06C030AB" w14:textId="77777777" w:rsidR="00543EDD" w:rsidRPr="00224AA8" w:rsidRDefault="00543EDD" w:rsidP="00683C68">
            <w:pPr>
              <w:rPr>
                <w:rFonts w:cs="Arial"/>
                <w:b/>
                <w:bCs/>
                <w:color w:val="FFFFFF" w:themeColor="background1"/>
                <w:sz w:val="18"/>
                <w:szCs w:val="18"/>
              </w:rPr>
            </w:pPr>
            <w:r w:rsidRPr="00224AA8">
              <w:rPr>
                <w:rFonts w:cs="Arial"/>
                <w:b/>
                <w:bCs/>
                <w:color w:val="FFFFFF" w:themeColor="background1"/>
                <w:sz w:val="18"/>
                <w:szCs w:val="18"/>
              </w:rPr>
              <w:t>66-75</w:t>
            </w:r>
          </w:p>
        </w:tc>
        <w:tc>
          <w:tcPr>
            <w:tcW w:w="779" w:type="dxa"/>
            <w:shd w:val="clear" w:color="auto" w:fill="808080" w:themeFill="background1" w:themeFillShade="80"/>
          </w:tcPr>
          <w:p w14:paraId="1617D5F5" w14:textId="77777777" w:rsidR="00543EDD" w:rsidRPr="00224AA8" w:rsidRDefault="00543EDD" w:rsidP="00683C68">
            <w:pPr>
              <w:rPr>
                <w:rFonts w:cs="Arial"/>
                <w:b/>
                <w:bCs/>
                <w:color w:val="FFFFFF" w:themeColor="background1"/>
                <w:sz w:val="18"/>
                <w:szCs w:val="18"/>
              </w:rPr>
            </w:pPr>
            <w:r w:rsidRPr="00224AA8">
              <w:rPr>
                <w:rFonts w:cs="Arial"/>
                <w:b/>
                <w:bCs/>
                <w:color w:val="FFFFFF" w:themeColor="background1"/>
                <w:sz w:val="18"/>
                <w:szCs w:val="18"/>
              </w:rPr>
              <w:t>76-85</w:t>
            </w:r>
          </w:p>
        </w:tc>
        <w:tc>
          <w:tcPr>
            <w:tcW w:w="779" w:type="dxa"/>
            <w:shd w:val="clear" w:color="auto" w:fill="808080" w:themeFill="background1" w:themeFillShade="80"/>
          </w:tcPr>
          <w:p w14:paraId="2B77D692" w14:textId="77777777" w:rsidR="00543EDD" w:rsidRPr="00224AA8" w:rsidRDefault="00543EDD" w:rsidP="00683C68">
            <w:pPr>
              <w:rPr>
                <w:rFonts w:cs="Arial"/>
                <w:b/>
                <w:bCs/>
                <w:color w:val="FFFFFF" w:themeColor="background1"/>
                <w:sz w:val="18"/>
                <w:szCs w:val="18"/>
              </w:rPr>
            </w:pPr>
            <w:r w:rsidRPr="00224AA8">
              <w:rPr>
                <w:rFonts w:cs="Arial"/>
                <w:b/>
                <w:bCs/>
                <w:color w:val="FFFFFF" w:themeColor="background1"/>
                <w:sz w:val="18"/>
                <w:szCs w:val="18"/>
              </w:rPr>
              <w:t>Total</w:t>
            </w:r>
          </w:p>
        </w:tc>
      </w:tr>
      <w:tr w:rsidR="00543EDD" w:rsidRPr="00224AA8" w14:paraId="636C879A" w14:textId="77777777" w:rsidTr="00683C68">
        <w:tc>
          <w:tcPr>
            <w:tcW w:w="2263" w:type="dxa"/>
            <w:vAlign w:val="center"/>
          </w:tcPr>
          <w:p w14:paraId="60975744" w14:textId="77777777" w:rsidR="00543EDD" w:rsidRPr="00224AA8" w:rsidRDefault="00543EDD" w:rsidP="00683C68">
            <w:pPr>
              <w:spacing w:before="60" w:after="60"/>
              <w:rPr>
                <w:rFonts w:cstheme="minorBidi"/>
                <w:szCs w:val="22"/>
              </w:rPr>
            </w:pPr>
            <w:r w:rsidRPr="00224AA8">
              <w:rPr>
                <w:rFonts w:cstheme="minorBidi"/>
                <w:szCs w:val="22"/>
              </w:rPr>
              <w:t>I don’t wish to provide this information</w:t>
            </w:r>
          </w:p>
        </w:tc>
        <w:tc>
          <w:tcPr>
            <w:tcW w:w="778" w:type="dxa"/>
            <w:vAlign w:val="center"/>
          </w:tcPr>
          <w:p w14:paraId="28FBAB03"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59DC6DBA" w14:textId="77777777" w:rsidR="00543EDD" w:rsidRPr="00224AA8" w:rsidRDefault="00543EDD" w:rsidP="00683C68">
            <w:pPr>
              <w:spacing w:before="60" w:after="60"/>
              <w:jc w:val="right"/>
              <w:rPr>
                <w:rFonts w:cstheme="minorBidi"/>
                <w:szCs w:val="22"/>
              </w:rPr>
            </w:pPr>
            <w:r w:rsidRPr="00224AA8">
              <w:rPr>
                <w:rFonts w:cstheme="minorBidi"/>
                <w:szCs w:val="22"/>
              </w:rPr>
              <w:t>2</w:t>
            </w:r>
          </w:p>
        </w:tc>
        <w:tc>
          <w:tcPr>
            <w:tcW w:w="779" w:type="dxa"/>
            <w:vAlign w:val="center"/>
          </w:tcPr>
          <w:p w14:paraId="786A5807" w14:textId="77777777" w:rsidR="00543EDD" w:rsidRPr="00224AA8" w:rsidRDefault="00543EDD" w:rsidP="00683C68">
            <w:pPr>
              <w:spacing w:before="60" w:after="60"/>
              <w:jc w:val="right"/>
              <w:rPr>
                <w:rFonts w:cstheme="minorBidi"/>
                <w:szCs w:val="22"/>
              </w:rPr>
            </w:pPr>
            <w:r w:rsidRPr="00224AA8">
              <w:rPr>
                <w:rFonts w:cstheme="minorBidi"/>
                <w:szCs w:val="22"/>
              </w:rPr>
              <w:t>1</w:t>
            </w:r>
          </w:p>
        </w:tc>
        <w:tc>
          <w:tcPr>
            <w:tcW w:w="779" w:type="dxa"/>
            <w:vAlign w:val="center"/>
          </w:tcPr>
          <w:p w14:paraId="22BFEE1E"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381ECC31"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108C3EBB"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6F4F57FC" w14:textId="77777777" w:rsidR="00543EDD" w:rsidRPr="00224AA8" w:rsidRDefault="00543EDD" w:rsidP="00683C68">
            <w:pPr>
              <w:spacing w:before="60" w:after="60"/>
              <w:jc w:val="right"/>
              <w:rPr>
                <w:rFonts w:cstheme="minorBidi"/>
                <w:szCs w:val="22"/>
              </w:rPr>
            </w:pPr>
            <w:r w:rsidRPr="00224AA8">
              <w:rPr>
                <w:rFonts w:cstheme="minorBidi"/>
                <w:szCs w:val="22"/>
              </w:rPr>
              <w:t>0</w:t>
            </w:r>
          </w:p>
        </w:tc>
        <w:tc>
          <w:tcPr>
            <w:tcW w:w="779" w:type="dxa"/>
            <w:vAlign w:val="center"/>
          </w:tcPr>
          <w:p w14:paraId="51EF4666" w14:textId="77777777" w:rsidR="00543EDD" w:rsidRPr="00224AA8" w:rsidRDefault="00543EDD" w:rsidP="00683C68">
            <w:pPr>
              <w:spacing w:before="60" w:after="60"/>
              <w:jc w:val="right"/>
              <w:rPr>
                <w:rFonts w:cstheme="minorBidi"/>
                <w:b/>
                <w:bCs/>
                <w:szCs w:val="22"/>
              </w:rPr>
            </w:pPr>
            <w:r w:rsidRPr="00224AA8">
              <w:rPr>
                <w:rFonts w:cstheme="minorBidi"/>
                <w:b/>
                <w:bCs/>
                <w:szCs w:val="22"/>
              </w:rPr>
              <w:t>3</w:t>
            </w:r>
          </w:p>
        </w:tc>
      </w:tr>
      <w:tr w:rsidR="00543EDD" w:rsidRPr="00224AA8" w14:paraId="6FCCFB00" w14:textId="77777777" w:rsidTr="00683C68">
        <w:tc>
          <w:tcPr>
            <w:tcW w:w="2263" w:type="dxa"/>
            <w:vAlign w:val="center"/>
          </w:tcPr>
          <w:p w14:paraId="559B02E6" w14:textId="77777777" w:rsidR="00543EDD" w:rsidRPr="00224AA8" w:rsidRDefault="00543EDD" w:rsidP="00683C68">
            <w:pPr>
              <w:spacing w:before="60" w:after="60"/>
              <w:rPr>
                <w:rFonts w:cstheme="minorBidi"/>
                <w:szCs w:val="22"/>
              </w:rPr>
            </w:pPr>
            <w:r w:rsidRPr="00224AA8">
              <w:rPr>
                <w:rFonts w:cstheme="minorBidi"/>
                <w:szCs w:val="22"/>
              </w:rPr>
              <w:t>I like the SmartCard</w:t>
            </w:r>
          </w:p>
        </w:tc>
        <w:tc>
          <w:tcPr>
            <w:tcW w:w="778" w:type="dxa"/>
            <w:vAlign w:val="center"/>
          </w:tcPr>
          <w:p w14:paraId="36CB173C" w14:textId="77777777" w:rsidR="00543EDD" w:rsidRPr="00224AA8" w:rsidRDefault="00543EDD" w:rsidP="00683C68">
            <w:pPr>
              <w:spacing w:before="60" w:after="60"/>
              <w:jc w:val="right"/>
              <w:rPr>
                <w:rFonts w:cstheme="minorBidi"/>
                <w:szCs w:val="22"/>
              </w:rPr>
            </w:pPr>
            <w:r w:rsidRPr="00224AA8">
              <w:rPr>
                <w:rFonts w:cstheme="minorBidi"/>
                <w:szCs w:val="22"/>
              </w:rPr>
              <w:t>3</w:t>
            </w:r>
          </w:p>
        </w:tc>
        <w:tc>
          <w:tcPr>
            <w:tcW w:w="779" w:type="dxa"/>
            <w:vAlign w:val="center"/>
          </w:tcPr>
          <w:p w14:paraId="28471EEE" w14:textId="77777777" w:rsidR="00543EDD" w:rsidRPr="00224AA8" w:rsidRDefault="00543EDD" w:rsidP="00683C68">
            <w:pPr>
              <w:spacing w:before="60" w:after="60"/>
              <w:jc w:val="right"/>
              <w:rPr>
                <w:rFonts w:cstheme="minorBidi"/>
                <w:szCs w:val="22"/>
              </w:rPr>
            </w:pPr>
            <w:r w:rsidRPr="00224AA8">
              <w:rPr>
                <w:rFonts w:cstheme="minorBidi"/>
                <w:szCs w:val="22"/>
              </w:rPr>
              <w:t>8</w:t>
            </w:r>
          </w:p>
        </w:tc>
        <w:tc>
          <w:tcPr>
            <w:tcW w:w="779" w:type="dxa"/>
            <w:vAlign w:val="center"/>
          </w:tcPr>
          <w:p w14:paraId="4B7A6AE6" w14:textId="77777777" w:rsidR="00543EDD" w:rsidRPr="00224AA8" w:rsidRDefault="00543EDD" w:rsidP="00683C68">
            <w:pPr>
              <w:spacing w:before="60" w:after="60"/>
              <w:jc w:val="right"/>
              <w:rPr>
                <w:rFonts w:cstheme="minorBidi"/>
                <w:szCs w:val="22"/>
              </w:rPr>
            </w:pPr>
            <w:r w:rsidRPr="00224AA8">
              <w:rPr>
                <w:rFonts w:cstheme="minorBidi"/>
                <w:szCs w:val="22"/>
              </w:rPr>
              <w:t>9</w:t>
            </w:r>
          </w:p>
        </w:tc>
        <w:tc>
          <w:tcPr>
            <w:tcW w:w="779" w:type="dxa"/>
            <w:vAlign w:val="center"/>
          </w:tcPr>
          <w:p w14:paraId="3263DC9C" w14:textId="77777777" w:rsidR="00543EDD" w:rsidRPr="00224AA8" w:rsidRDefault="00543EDD" w:rsidP="00683C68">
            <w:pPr>
              <w:spacing w:before="60" w:after="60"/>
              <w:jc w:val="right"/>
              <w:rPr>
                <w:rFonts w:cstheme="minorBidi"/>
                <w:szCs w:val="22"/>
              </w:rPr>
            </w:pPr>
            <w:r w:rsidRPr="00224AA8">
              <w:rPr>
                <w:rFonts w:cstheme="minorBidi"/>
                <w:szCs w:val="22"/>
              </w:rPr>
              <w:t>4</w:t>
            </w:r>
          </w:p>
        </w:tc>
        <w:tc>
          <w:tcPr>
            <w:tcW w:w="779" w:type="dxa"/>
            <w:vAlign w:val="center"/>
          </w:tcPr>
          <w:p w14:paraId="3C132B75" w14:textId="77777777" w:rsidR="00543EDD" w:rsidRPr="00224AA8" w:rsidRDefault="00543EDD" w:rsidP="00683C68">
            <w:pPr>
              <w:spacing w:before="60" w:after="60"/>
              <w:jc w:val="right"/>
              <w:rPr>
                <w:rFonts w:cstheme="minorBidi"/>
                <w:szCs w:val="22"/>
              </w:rPr>
            </w:pPr>
            <w:r w:rsidRPr="00224AA8">
              <w:rPr>
                <w:rFonts w:cstheme="minorBidi"/>
                <w:szCs w:val="22"/>
              </w:rPr>
              <w:t>8</w:t>
            </w:r>
          </w:p>
        </w:tc>
        <w:tc>
          <w:tcPr>
            <w:tcW w:w="779" w:type="dxa"/>
            <w:vAlign w:val="center"/>
          </w:tcPr>
          <w:p w14:paraId="4676F8BA" w14:textId="77777777" w:rsidR="00543EDD" w:rsidRPr="00224AA8" w:rsidRDefault="00543EDD" w:rsidP="00683C68">
            <w:pPr>
              <w:spacing w:before="60" w:after="60"/>
              <w:jc w:val="right"/>
              <w:rPr>
                <w:rFonts w:cstheme="minorBidi"/>
                <w:szCs w:val="22"/>
              </w:rPr>
            </w:pPr>
            <w:r w:rsidRPr="00224AA8">
              <w:rPr>
                <w:rFonts w:cstheme="minorBidi"/>
                <w:szCs w:val="22"/>
              </w:rPr>
              <w:t>6</w:t>
            </w:r>
          </w:p>
        </w:tc>
        <w:tc>
          <w:tcPr>
            <w:tcW w:w="779" w:type="dxa"/>
            <w:vAlign w:val="center"/>
          </w:tcPr>
          <w:p w14:paraId="5D30CD83" w14:textId="77777777" w:rsidR="00543EDD" w:rsidRPr="00224AA8" w:rsidRDefault="00543EDD" w:rsidP="00683C68">
            <w:pPr>
              <w:spacing w:before="60" w:after="60"/>
              <w:jc w:val="right"/>
              <w:rPr>
                <w:rFonts w:cstheme="minorBidi"/>
                <w:szCs w:val="22"/>
              </w:rPr>
            </w:pPr>
            <w:r w:rsidRPr="00224AA8">
              <w:rPr>
                <w:rFonts w:cstheme="minorBidi"/>
                <w:szCs w:val="22"/>
              </w:rPr>
              <w:t>1</w:t>
            </w:r>
          </w:p>
        </w:tc>
        <w:tc>
          <w:tcPr>
            <w:tcW w:w="779" w:type="dxa"/>
            <w:vAlign w:val="center"/>
          </w:tcPr>
          <w:p w14:paraId="3449018B" w14:textId="77777777" w:rsidR="00543EDD" w:rsidRPr="00224AA8" w:rsidRDefault="00543EDD" w:rsidP="00683C68">
            <w:pPr>
              <w:spacing w:before="60" w:after="60"/>
              <w:jc w:val="right"/>
              <w:rPr>
                <w:rFonts w:cstheme="minorBidi"/>
                <w:b/>
                <w:bCs/>
                <w:szCs w:val="22"/>
              </w:rPr>
            </w:pPr>
            <w:r w:rsidRPr="00224AA8">
              <w:rPr>
                <w:rFonts w:cstheme="minorBidi"/>
                <w:b/>
                <w:bCs/>
                <w:szCs w:val="22"/>
              </w:rPr>
              <w:t>39</w:t>
            </w:r>
          </w:p>
        </w:tc>
      </w:tr>
      <w:tr w:rsidR="00543EDD" w:rsidRPr="00224AA8" w14:paraId="2CD5C7C6" w14:textId="77777777" w:rsidTr="00683C68">
        <w:tc>
          <w:tcPr>
            <w:tcW w:w="2263" w:type="dxa"/>
            <w:vAlign w:val="center"/>
          </w:tcPr>
          <w:p w14:paraId="25C6101C" w14:textId="77777777" w:rsidR="00543EDD" w:rsidRPr="00224AA8" w:rsidRDefault="00543EDD" w:rsidP="00683C68">
            <w:pPr>
              <w:spacing w:before="60" w:after="60"/>
              <w:rPr>
                <w:rFonts w:cstheme="minorBidi"/>
                <w:szCs w:val="22"/>
              </w:rPr>
            </w:pPr>
            <w:r w:rsidRPr="00224AA8">
              <w:rPr>
                <w:rFonts w:cstheme="minorBidi"/>
                <w:szCs w:val="22"/>
              </w:rPr>
              <w:t>I need help to support my children</w:t>
            </w:r>
          </w:p>
        </w:tc>
        <w:tc>
          <w:tcPr>
            <w:tcW w:w="778" w:type="dxa"/>
            <w:vAlign w:val="center"/>
          </w:tcPr>
          <w:p w14:paraId="3A64C53C" w14:textId="77777777" w:rsidR="00543EDD" w:rsidRPr="00224AA8" w:rsidRDefault="00543EDD" w:rsidP="00683C68">
            <w:pPr>
              <w:spacing w:before="60" w:after="60"/>
              <w:jc w:val="right"/>
              <w:rPr>
                <w:rFonts w:cstheme="minorBidi"/>
                <w:szCs w:val="22"/>
              </w:rPr>
            </w:pPr>
            <w:r w:rsidRPr="00224AA8">
              <w:rPr>
                <w:rFonts w:cstheme="minorBidi"/>
                <w:szCs w:val="22"/>
              </w:rPr>
              <w:t>3</w:t>
            </w:r>
          </w:p>
        </w:tc>
        <w:tc>
          <w:tcPr>
            <w:tcW w:w="779" w:type="dxa"/>
            <w:vAlign w:val="center"/>
          </w:tcPr>
          <w:p w14:paraId="46EF5814" w14:textId="77777777" w:rsidR="00543EDD" w:rsidRPr="00224AA8" w:rsidRDefault="00543EDD" w:rsidP="00683C68">
            <w:pPr>
              <w:spacing w:before="60" w:after="60"/>
              <w:jc w:val="right"/>
              <w:rPr>
                <w:rFonts w:cstheme="minorBidi"/>
                <w:szCs w:val="22"/>
              </w:rPr>
            </w:pPr>
            <w:r w:rsidRPr="00224AA8">
              <w:rPr>
                <w:rFonts w:cstheme="minorBidi"/>
                <w:szCs w:val="22"/>
              </w:rPr>
              <w:t>13</w:t>
            </w:r>
          </w:p>
        </w:tc>
        <w:tc>
          <w:tcPr>
            <w:tcW w:w="779" w:type="dxa"/>
            <w:vAlign w:val="center"/>
          </w:tcPr>
          <w:p w14:paraId="6712C377" w14:textId="77777777" w:rsidR="00543EDD" w:rsidRPr="00224AA8" w:rsidRDefault="00543EDD" w:rsidP="00683C68">
            <w:pPr>
              <w:spacing w:before="60" w:after="60"/>
              <w:jc w:val="right"/>
              <w:rPr>
                <w:rFonts w:cstheme="minorBidi"/>
                <w:szCs w:val="22"/>
              </w:rPr>
            </w:pPr>
            <w:r w:rsidRPr="00224AA8">
              <w:rPr>
                <w:rFonts w:cstheme="minorBidi"/>
                <w:szCs w:val="22"/>
              </w:rPr>
              <w:t>11</w:t>
            </w:r>
          </w:p>
        </w:tc>
        <w:tc>
          <w:tcPr>
            <w:tcW w:w="779" w:type="dxa"/>
            <w:vAlign w:val="center"/>
          </w:tcPr>
          <w:p w14:paraId="55E1A204" w14:textId="77777777" w:rsidR="00543EDD" w:rsidRPr="00224AA8" w:rsidRDefault="00543EDD" w:rsidP="00683C68">
            <w:pPr>
              <w:spacing w:before="60" w:after="60"/>
              <w:jc w:val="right"/>
              <w:rPr>
                <w:rFonts w:cstheme="minorBidi"/>
                <w:szCs w:val="22"/>
              </w:rPr>
            </w:pPr>
            <w:r w:rsidRPr="00224AA8">
              <w:rPr>
                <w:rFonts w:cstheme="minorBidi"/>
                <w:szCs w:val="22"/>
              </w:rPr>
              <w:t>3</w:t>
            </w:r>
          </w:p>
        </w:tc>
        <w:tc>
          <w:tcPr>
            <w:tcW w:w="779" w:type="dxa"/>
            <w:vAlign w:val="center"/>
          </w:tcPr>
          <w:p w14:paraId="4C1161F9" w14:textId="77777777" w:rsidR="00543EDD" w:rsidRPr="00224AA8" w:rsidRDefault="00543EDD" w:rsidP="00683C68">
            <w:pPr>
              <w:spacing w:before="60" w:after="60"/>
              <w:jc w:val="right"/>
              <w:rPr>
                <w:rFonts w:cstheme="minorBidi"/>
                <w:szCs w:val="22"/>
              </w:rPr>
            </w:pPr>
            <w:r w:rsidRPr="00224AA8">
              <w:rPr>
                <w:rFonts w:cstheme="minorBidi"/>
                <w:szCs w:val="22"/>
              </w:rPr>
              <w:t>5</w:t>
            </w:r>
          </w:p>
        </w:tc>
        <w:tc>
          <w:tcPr>
            <w:tcW w:w="779" w:type="dxa"/>
            <w:vAlign w:val="center"/>
          </w:tcPr>
          <w:p w14:paraId="51E86439" w14:textId="77777777" w:rsidR="00543EDD" w:rsidRPr="00224AA8" w:rsidRDefault="00543EDD" w:rsidP="00683C68">
            <w:pPr>
              <w:spacing w:before="60" w:after="60"/>
              <w:jc w:val="right"/>
              <w:rPr>
                <w:rFonts w:cstheme="minorBidi"/>
                <w:szCs w:val="22"/>
              </w:rPr>
            </w:pPr>
            <w:r w:rsidRPr="00224AA8">
              <w:rPr>
                <w:rFonts w:cstheme="minorBidi"/>
                <w:szCs w:val="22"/>
              </w:rPr>
              <w:t>3</w:t>
            </w:r>
          </w:p>
        </w:tc>
        <w:tc>
          <w:tcPr>
            <w:tcW w:w="779" w:type="dxa"/>
            <w:vAlign w:val="center"/>
          </w:tcPr>
          <w:p w14:paraId="5B59C595" w14:textId="77777777" w:rsidR="00543EDD" w:rsidRPr="00224AA8" w:rsidRDefault="00543EDD" w:rsidP="00683C68">
            <w:pPr>
              <w:spacing w:before="60" w:after="60"/>
              <w:jc w:val="right"/>
              <w:rPr>
                <w:rFonts w:cstheme="minorBidi"/>
                <w:szCs w:val="22"/>
              </w:rPr>
            </w:pPr>
            <w:r w:rsidRPr="00224AA8">
              <w:rPr>
                <w:rFonts w:cstheme="minorBidi"/>
                <w:szCs w:val="22"/>
              </w:rPr>
              <w:t>1</w:t>
            </w:r>
          </w:p>
        </w:tc>
        <w:tc>
          <w:tcPr>
            <w:tcW w:w="779" w:type="dxa"/>
            <w:vAlign w:val="center"/>
          </w:tcPr>
          <w:p w14:paraId="1DFDCE08" w14:textId="77777777" w:rsidR="00543EDD" w:rsidRPr="00224AA8" w:rsidRDefault="00543EDD" w:rsidP="00683C68">
            <w:pPr>
              <w:spacing w:before="60" w:after="60"/>
              <w:jc w:val="right"/>
              <w:rPr>
                <w:rFonts w:cstheme="minorBidi"/>
                <w:b/>
                <w:bCs/>
                <w:szCs w:val="22"/>
              </w:rPr>
            </w:pPr>
            <w:r w:rsidRPr="00224AA8">
              <w:rPr>
                <w:rFonts w:cstheme="minorBidi"/>
                <w:b/>
                <w:bCs/>
                <w:szCs w:val="22"/>
              </w:rPr>
              <w:t>39</w:t>
            </w:r>
          </w:p>
        </w:tc>
      </w:tr>
      <w:tr w:rsidR="00543EDD" w:rsidRPr="00224AA8" w14:paraId="50CE4DD6" w14:textId="77777777" w:rsidTr="00683C68">
        <w:tc>
          <w:tcPr>
            <w:tcW w:w="2263" w:type="dxa"/>
            <w:vAlign w:val="center"/>
          </w:tcPr>
          <w:p w14:paraId="205DB99E" w14:textId="77777777" w:rsidR="00543EDD" w:rsidRPr="00224AA8" w:rsidRDefault="00543EDD" w:rsidP="00683C68">
            <w:pPr>
              <w:spacing w:before="60" w:after="60"/>
              <w:rPr>
                <w:rFonts w:cstheme="minorBidi"/>
                <w:szCs w:val="22"/>
              </w:rPr>
            </w:pPr>
            <w:r w:rsidRPr="00224AA8">
              <w:rPr>
                <w:rFonts w:cstheme="minorBidi"/>
                <w:szCs w:val="22"/>
              </w:rPr>
              <w:t>I need help to support my family</w:t>
            </w:r>
          </w:p>
        </w:tc>
        <w:tc>
          <w:tcPr>
            <w:tcW w:w="778" w:type="dxa"/>
            <w:vAlign w:val="center"/>
          </w:tcPr>
          <w:p w14:paraId="46A6AF33" w14:textId="77777777" w:rsidR="00543EDD" w:rsidRPr="00224AA8" w:rsidRDefault="00543EDD" w:rsidP="00683C68">
            <w:pPr>
              <w:spacing w:before="60" w:after="60"/>
              <w:jc w:val="right"/>
              <w:rPr>
                <w:rFonts w:cstheme="minorBidi"/>
                <w:szCs w:val="22"/>
              </w:rPr>
            </w:pPr>
            <w:r w:rsidRPr="00224AA8">
              <w:rPr>
                <w:rFonts w:cstheme="minorBidi"/>
                <w:szCs w:val="22"/>
              </w:rPr>
              <w:t>6</w:t>
            </w:r>
          </w:p>
        </w:tc>
        <w:tc>
          <w:tcPr>
            <w:tcW w:w="779" w:type="dxa"/>
            <w:vAlign w:val="center"/>
          </w:tcPr>
          <w:p w14:paraId="039C1857" w14:textId="77777777" w:rsidR="00543EDD" w:rsidRPr="00224AA8" w:rsidRDefault="00543EDD" w:rsidP="00683C68">
            <w:pPr>
              <w:spacing w:before="60" w:after="60"/>
              <w:jc w:val="right"/>
              <w:rPr>
                <w:rFonts w:cstheme="minorBidi"/>
                <w:szCs w:val="22"/>
              </w:rPr>
            </w:pPr>
            <w:r w:rsidRPr="00224AA8">
              <w:rPr>
                <w:rFonts w:cstheme="minorBidi"/>
                <w:szCs w:val="22"/>
              </w:rPr>
              <w:t>10</w:t>
            </w:r>
          </w:p>
        </w:tc>
        <w:tc>
          <w:tcPr>
            <w:tcW w:w="779" w:type="dxa"/>
            <w:vAlign w:val="center"/>
          </w:tcPr>
          <w:p w14:paraId="165E68CC" w14:textId="77777777" w:rsidR="00543EDD" w:rsidRPr="00224AA8" w:rsidRDefault="00543EDD" w:rsidP="00683C68">
            <w:pPr>
              <w:spacing w:before="60" w:after="60"/>
              <w:jc w:val="right"/>
              <w:rPr>
                <w:rFonts w:cstheme="minorBidi"/>
                <w:szCs w:val="22"/>
              </w:rPr>
            </w:pPr>
            <w:r w:rsidRPr="00224AA8">
              <w:rPr>
                <w:rFonts w:cstheme="minorBidi"/>
                <w:szCs w:val="22"/>
              </w:rPr>
              <w:t>13</w:t>
            </w:r>
          </w:p>
        </w:tc>
        <w:tc>
          <w:tcPr>
            <w:tcW w:w="779" w:type="dxa"/>
            <w:vAlign w:val="center"/>
          </w:tcPr>
          <w:p w14:paraId="3EE70D83" w14:textId="77777777" w:rsidR="00543EDD" w:rsidRPr="00224AA8" w:rsidRDefault="00543EDD" w:rsidP="00683C68">
            <w:pPr>
              <w:spacing w:before="60" w:after="60"/>
              <w:jc w:val="right"/>
              <w:rPr>
                <w:rFonts w:cstheme="minorBidi"/>
                <w:szCs w:val="22"/>
              </w:rPr>
            </w:pPr>
            <w:r w:rsidRPr="00224AA8">
              <w:rPr>
                <w:rFonts w:cstheme="minorBidi"/>
                <w:szCs w:val="22"/>
              </w:rPr>
              <w:t>5</w:t>
            </w:r>
          </w:p>
        </w:tc>
        <w:tc>
          <w:tcPr>
            <w:tcW w:w="779" w:type="dxa"/>
            <w:vAlign w:val="center"/>
          </w:tcPr>
          <w:p w14:paraId="40FE254B" w14:textId="77777777" w:rsidR="00543EDD" w:rsidRPr="00224AA8" w:rsidRDefault="00543EDD" w:rsidP="00683C68">
            <w:pPr>
              <w:spacing w:before="60" w:after="60"/>
              <w:jc w:val="right"/>
              <w:rPr>
                <w:rFonts w:cstheme="minorBidi"/>
                <w:szCs w:val="22"/>
              </w:rPr>
            </w:pPr>
            <w:r w:rsidRPr="00224AA8">
              <w:rPr>
                <w:rFonts w:cstheme="minorBidi"/>
                <w:szCs w:val="22"/>
              </w:rPr>
              <w:t>6</w:t>
            </w:r>
          </w:p>
        </w:tc>
        <w:tc>
          <w:tcPr>
            <w:tcW w:w="779" w:type="dxa"/>
            <w:vAlign w:val="center"/>
          </w:tcPr>
          <w:p w14:paraId="70E98BC1" w14:textId="77777777" w:rsidR="00543EDD" w:rsidRPr="00224AA8" w:rsidRDefault="00543EDD" w:rsidP="00683C68">
            <w:pPr>
              <w:spacing w:before="60" w:after="60"/>
              <w:jc w:val="right"/>
              <w:rPr>
                <w:rFonts w:cstheme="minorBidi"/>
                <w:szCs w:val="22"/>
              </w:rPr>
            </w:pPr>
            <w:r w:rsidRPr="00224AA8">
              <w:rPr>
                <w:rFonts w:cstheme="minorBidi"/>
                <w:szCs w:val="22"/>
              </w:rPr>
              <w:t>7</w:t>
            </w:r>
          </w:p>
        </w:tc>
        <w:tc>
          <w:tcPr>
            <w:tcW w:w="779" w:type="dxa"/>
            <w:vAlign w:val="center"/>
          </w:tcPr>
          <w:p w14:paraId="4AA35F54" w14:textId="77777777" w:rsidR="00543EDD" w:rsidRPr="00224AA8" w:rsidRDefault="00543EDD" w:rsidP="00683C68">
            <w:pPr>
              <w:spacing w:before="60" w:after="60"/>
              <w:jc w:val="right"/>
              <w:rPr>
                <w:rFonts w:cstheme="minorBidi"/>
                <w:szCs w:val="22"/>
              </w:rPr>
            </w:pPr>
            <w:r w:rsidRPr="00224AA8">
              <w:rPr>
                <w:rFonts w:cstheme="minorBidi"/>
                <w:szCs w:val="22"/>
              </w:rPr>
              <w:t>2</w:t>
            </w:r>
          </w:p>
        </w:tc>
        <w:tc>
          <w:tcPr>
            <w:tcW w:w="779" w:type="dxa"/>
            <w:vAlign w:val="center"/>
          </w:tcPr>
          <w:p w14:paraId="788CE8DD" w14:textId="77777777" w:rsidR="00543EDD" w:rsidRPr="00224AA8" w:rsidRDefault="00543EDD" w:rsidP="00683C68">
            <w:pPr>
              <w:spacing w:before="60" w:after="60"/>
              <w:jc w:val="right"/>
              <w:rPr>
                <w:rFonts w:cstheme="minorBidi"/>
                <w:b/>
                <w:bCs/>
                <w:szCs w:val="22"/>
              </w:rPr>
            </w:pPr>
            <w:r w:rsidRPr="00224AA8">
              <w:rPr>
                <w:rFonts w:cstheme="minorBidi"/>
                <w:b/>
                <w:bCs/>
                <w:szCs w:val="22"/>
              </w:rPr>
              <w:t>49</w:t>
            </w:r>
          </w:p>
        </w:tc>
      </w:tr>
      <w:tr w:rsidR="00543EDD" w:rsidRPr="00224AA8" w14:paraId="10E4945D" w14:textId="77777777" w:rsidTr="00683C68">
        <w:tc>
          <w:tcPr>
            <w:tcW w:w="2263" w:type="dxa"/>
            <w:vAlign w:val="center"/>
          </w:tcPr>
          <w:p w14:paraId="158CE5C8" w14:textId="77777777" w:rsidR="00543EDD" w:rsidRPr="00224AA8" w:rsidRDefault="00543EDD" w:rsidP="00683C68">
            <w:pPr>
              <w:spacing w:before="60" w:after="60"/>
              <w:rPr>
                <w:rFonts w:cstheme="minorBidi"/>
                <w:szCs w:val="22"/>
              </w:rPr>
            </w:pPr>
            <w:r w:rsidRPr="00224AA8">
              <w:rPr>
                <w:rFonts w:cstheme="minorBidi"/>
                <w:szCs w:val="22"/>
              </w:rPr>
              <w:t>I need support for myself</w:t>
            </w:r>
          </w:p>
        </w:tc>
        <w:tc>
          <w:tcPr>
            <w:tcW w:w="778" w:type="dxa"/>
            <w:vAlign w:val="center"/>
          </w:tcPr>
          <w:p w14:paraId="5957F7BB" w14:textId="77777777" w:rsidR="00543EDD" w:rsidRPr="00224AA8" w:rsidRDefault="00543EDD" w:rsidP="00683C68">
            <w:pPr>
              <w:spacing w:before="60" w:after="60"/>
              <w:jc w:val="right"/>
              <w:rPr>
                <w:rFonts w:cstheme="minorBidi"/>
                <w:szCs w:val="22"/>
              </w:rPr>
            </w:pPr>
            <w:r w:rsidRPr="00224AA8">
              <w:rPr>
                <w:rFonts w:cstheme="minorBidi"/>
                <w:szCs w:val="22"/>
              </w:rPr>
              <w:t>7</w:t>
            </w:r>
          </w:p>
        </w:tc>
        <w:tc>
          <w:tcPr>
            <w:tcW w:w="779" w:type="dxa"/>
            <w:vAlign w:val="center"/>
          </w:tcPr>
          <w:p w14:paraId="1EC7A51D" w14:textId="77777777" w:rsidR="00543EDD" w:rsidRPr="00224AA8" w:rsidRDefault="00543EDD" w:rsidP="00683C68">
            <w:pPr>
              <w:spacing w:before="60" w:after="60"/>
              <w:jc w:val="right"/>
              <w:rPr>
                <w:rFonts w:cstheme="minorBidi"/>
                <w:szCs w:val="22"/>
              </w:rPr>
            </w:pPr>
            <w:r w:rsidRPr="00224AA8">
              <w:rPr>
                <w:rFonts w:cstheme="minorBidi"/>
                <w:szCs w:val="22"/>
              </w:rPr>
              <w:t>26</w:t>
            </w:r>
          </w:p>
        </w:tc>
        <w:tc>
          <w:tcPr>
            <w:tcW w:w="779" w:type="dxa"/>
            <w:vAlign w:val="center"/>
          </w:tcPr>
          <w:p w14:paraId="6C161DC1" w14:textId="77777777" w:rsidR="00543EDD" w:rsidRPr="00224AA8" w:rsidRDefault="00543EDD" w:rsidP="00683C68">
            <w:pPr>
              <w:spacing w:before="60" w:after="60"/>
              <w:jc w:val="right"/>
              <w:rPr>
                <w:rFonts w:cstheme="minorBidi"/>
                <w:szCs w:val="22"/>
              </w:rPr>
            </w:pPr>
            <w:r w:rsidRPr="00224AA8">
              <w:rPr>
                <w:rFonts w:cstheme="minorBidi"/>
                <w:szCs w:val="22"/>
              </w:rPr>
              <w:t>23</w:t>
            </w:r>
          </w:p>
        </w:tc>
        <w:tc>
          <w:tcPr>
            <w:tcW w:w="779" w:type="dxa"/>
            <w:vAlign w:val="center"/>
          </w:tcPr>
          <w:p w14:paraId="27805540" w14:textId="77777777" w:rsidR="00543EDD" w:rsidRPr="00224AA8" w:rsidRDefault="00543EDD" w:rsidP="00683C68">
            <w:pPr>
              <w:spacing w:before="60" w:after="60"/>
              <w:jc w:val="right"/>
              <w:rPr>
                <w:rFonts w:cstheme="minorBidi"/>
                <w:szCs w:val="22"/>
              </w:rPr>
            </w:pPr>
            <w:r w:rsidRPr="00224AA8">
              <w:rPr>
                <w:rFonts w:cstheme="minorBidi"/>
                <w:szCs w:val="22"/>
              </w:rPr>
              <w:t>9</w:t>
            </w:r>
          </w:p>
        </w:tc>
        <w:tc>
          <w:tcPr>
            <w:tcW w:w="779" w:type="dxa"/>
            <w:vAlign w:val="center"/>
          </w:tcPr>
          <w:p w14:paraId="01532D87" w14:textId="77777777" w:rsidR="00543EDD" w:rsidRPr="00224AA8" w:rsidRDefault="00543EDD" w:rsidP="00683C68">
            <w:pPr>
              <w:spacing w:before="60" w:after="60"/>
              <w:jc w:val="right"/>
              <w:rPr>
                <w:rFonts w:cstheme="minorBidi"/>
                <w:szCs w:val="22"/>
              </w:rPr>
            </w:pPr>
            <w:r w:rsidRPr="00224AA8">
              <w:rPr>
                <w:rFonts w:cstheme="minorBidi"/>
                <w:szCs w:val="22"/>
              </w:rPr>
              <w:t>14</w:t>
            </w:r>
          </w:p>
        </w:tc>
        <w:tc>
          <w:tcPr>
            <w:tcW w:w="779" w:type="dxa"/>
            <w:vAlign w:val="center"/>
          </w:tcPr>
          <w:p w14:paraId="6F064D23" w14:textId="77777777" w:rsidR="00543EDD" w:rsidRPr="00224AA8" w:rsidRDefault="00543EDD" w:rsidP="00683C68">
            <w:pPr>
              <w:spacing w:before="60" w:after="60"/>
              <w:jc w:val="right"/>
              <w:rPr>
                <w:rFonts w:cstheme="minorBidi"/>
                <w:szCs w:val="22"/>
              </w:rPr>
            </w:pPr>
            <w:r w:rsidRPr="00224AA8">
              <w:rPr>
                <w:rFonts w:cstheme="minorBidi"/>
                <w:szCs w:val="22"/>
              </w:rPr>
              <w:t>13</w:t>
            </w:r>
          </w:p>
        </w:tc>
        <w:tc>
          <w:tcPr>
            <w:tcW w:w="779" w:type="dxa"/>
            <w:vAlign w:val="center"/>
          </w:tcPr>
          <w:p w14:paraId="5FCA214A" w14:textId="77777777" w:rsidR="00543EDD" w:rsidRPr="00224AA8" w:rsidRDefault="00543EDD" w:rsidP="00683C68">
            <w:pPr>
              <w:spacing w:before="60" w:after="60"/>
              <w:jc w:val="right"/>
              <w:rPr>
                <w:rFonts w:cstheme="minorBidi"/>
                <w:szCs w:val="22"/>
              </w:rPr>
            </w:pPr>
            <w:r w:rsidRPr="00224AA8">
              <w:rPr>
                <w:rFonts w:cstheme="minorBidi"/>
                <w:szCs w:val="22"/>
              </w:rPr>
              <w:t>3</w:t>
            </w:r>
          </w:p>
        </w:tc>
        <w:tc>
          <w:tcPr>
            <w:tcW w:w="779" w:type="dxa"/>
            <w:vAlign w:val="center"/>
          </w:tcPr>
          <w:p w14:paraId="686BF6B6" w14:textId="77777777" w:rsidR="00543EDD" w:rsidRPr="00224AA8" w:rsidRDefault="00543EDD" w:rsidP="00683C68">
            <w:pPr>
              <w:spacing w:before="60" w:after="60"/>
              <w:jc w:val="right"/>
              <w:rPr>
                <w:rFonts w:cstheme="minorBidi"/>
                <w:b/>
                <w:bCs/>
                <w:szCs w:val="22"/>
              </w:rPr>
            </w:pPr>
            <w:r w:rsidRPr="00224AA8">
              <w:rPr>
                <w:rFonts w:cstheme="minorBidi"/>
                <w:b/>
                <w:bCs/>
                <w:szCs w:val="22"/>
              </w:rPr>
              <w:t>95</w:t>
            </w:r>
          </w:p>
        </w:tc>
      </w:tr>
      <w:tr w:rsidR="00543EDD" w:rsidRPr="00224AA8" w14:paraId="635B7829" w14:textId="77777777" w:rsidTr="00683C68">
        <w:tc>
          <w:tcPr>
            <w:tcW w:w="2263" w:type="dxa"/>
            <w:vAlign w:val="center"/>
          </w:tcPr>
          <w:p w14:paraId="2C1C6B02" w14:textId="77777777" w:rsidR="00543EDD" w:rsidRPr="00224AA8" w:rsidRDefault="00543EDD" w:rsidP="00683C68">
            <w:pPr>
              <w:spacing w:before="60" w:after="60"/>
              <w:rPr>
                <w:rFonts w:cstheme="minorBidi"/>
                <w:b/>
                <w:bCs/>
                <w:szCs w:val="22"/>
              </w:rPr>
            </w:pPr>
            <w:r w:rsidRPr="00224AA8">
              <w:rPr>
                <w:rFonts w:cstheme="minorBidi"/>
                <w:b/>
                <w:bCs/>
                <w:szCs w:val="22"/>
              </w:rPr>
              <w:t>Total</w:t>
            </w:r>
          </w:p>
        </w:tc>
        <w:tc>
          <w:tcPr>
            <w:tcW w:w="778" w:type="dxa"/>
            <w:vAlign w:val="center"/>
          </w:tcPr>
          <w:p w14:paraId="5942008B" w14:textId="77777777" w:rsidR="00543EDD" w:rsidRPr="00224AA8" w:rsidRDefault="00543EDD" w:rsidP="00683C68">
            <w:pPr>
              <w:spacing w:before="60" w:after="60"/>
              <w:jc w:val="right"/>
              <w:rPr>
                <w:rFonts w:cstheme="minorBidi"/>
                <w:b/>
                <w:bCs/>
                <w:szCs w:val="22"/>
              </w:rPr>
            </w:pPr>
            <w:r w:rsidRPr="00224AA8">
              <w:rPr>
                <w:rFonts w:cstheme="minorBidi"/>
                <w:b/>
                <w:bCs/>
                <w:szCs w:val="22"/>
              </w:rPr>
              <w:t>19</w:t>
            </w:r>
          </w:p>
        </w:tc>
        <w:tc>
          <w:tcPr>
            <w:tcW w:w="779" w:type="dxa"/>
            <w:vAlign w:val="center"/>
          </w:tcPr>
          <w:p w14:paraId="541BC603" w14:textId="77777777" w:rsidR="00543EDD" w:rsidRPr="00224AA8" w:rsidRDefault="00543EDD" w:rsidP="00683C68">
            <w:pPr>
              <w:spacing w:before="60" w:after="60"/>
              <w:jc w:val="right"/>
              <w:rPr>
                <w:rFonts w:cstheme="minorBidi"/>
                <w:b/>
                <w:bCs/>
                <w:szCs w:val="22"/>
              </w:rPr>
            </w:pPr>
            <w:r w:rsidRPr="00224AA8">
              <w:rPr>
                <w:rFonts w:cstheme="minorBidi"/>
                <w:b/>
                <w:bCs/>
                <w:szCs w:val="22"/>
              </w:rPr>
              <w:t>59</w:t>
            </w:r>
          </w:p>
        </w:tc>
        <w:tc>
          <w:tcPr>
            <w:tcW w:w="779" w:type="dxa"/>
            <w:vAlign w:val="center"/>
          </w:tcPr>
          <w:p w14:paraId="4888420C" w14:textId="77777777" w:rsidR="00543EDD" w:rsidRPr="00224AA8" w:rsidRDefault="00543EDD" w:rsidP="00683C68">
            <w:pPr>
              <w:spacing w:before="60" w:after="60"/>
              <w:jc w:val="right"/>
              <w:rPr>
                <w:rFonts w:cstheme="minorBidi"/>
                <w:b/>
                <w:bCs/>
                <w:szCs w:val="22"/>
              </w:rPr>
            </w:pPr>
            <w:r w:rsidRPr="00224AA8">
              <w:rPr>
                <w:rFonts w:cstheme="minorBidi"/>
                <w:b/>
                <w:bCs/>
                <w:szCs w:val="22"/>
              </w:rPr>
              <w:t>57</w:t>
            </w:r>
          </w:p>
        </w:tc>
        <w:tc>
          <w:tcPr>
            <w:tcW w:w="779" w:type="dxa"/>
            <w:vAlign w:val="center"/>
          </w:tcPr>
          <w:p w14:paraId="2E5AA1D9" w14:textId="77777777" w:rsidR="00543EDD" w:rsidRPr="00224AA8" w:rsidRDefault="00543EDD" w:rsidP="00683C68">
            <w:pPr>
              <w:spacing w:before="60" w:after="60"/>
              <w:jc w:val="right"/>
              <w:rPr>
                <w:rFonts w:cstheme="minorBidi"/>
                <w:b/>
                <w:bCs/>
                <w:szCs w:val="22"/>
              </w:rPr>
            </w:pPr>
            <w:r w:rsidRPr="00224AA8">
              <w:rPr>
                <w:rFonts w:cstheme="minorBidi"/>
                <w:b/>
                <w:bCs/>
                <w:szCs w:val="22"/>
              </w:rPr>
              <w:t>21</w:t>
            </w:r>
          </w:p>
        </w:tc>
        <w:tc>
          <w:tcPr>
            <w:tcW w:w="779" w:type="dxa"/>
            <w:vAlign w:val="center"/>
          </w:tcPr>
          <w:p w14:paraId="65FFD35A" w14:textId="77777777" w:rsidR="00543EDD" w:rsidRPr="00224AA8" w:rsidRDefault="00543EDD" w:rsidP="00683C68">
            <w:pPr>
              <w:spacing w:before="60" w:after="60"/>
              <w:jc w:val="right"/>
              <w:rPr>
                <w:rFonts w:cstheme="minorBidi"/>
                <w:b/>
                <w:bCs/>
                <w:szCs w:val="22"/>
              </w:rPr>
            </w:pPr>
            <w:r w:rsidRPr="00224AA8">
              <w:rPr>
                <w:rFonts w:cstheme="minorBidi"/>
                <w:b/>
                <w:bCs/>
                <w:szCs w:val="22"/>
              </w:rPr>
              <w:t>33</w:t>
            </w:r>
          </w:p>
        </w:tc>
        <w:tc>
          <w:tcPr>
            <w:tcW w:w="779" w:type="dxa"/>
            <w:vAlign w:val="center"/>
          </w:tcPr>
          <w:p w14:paraId="225C1583" w14:textId="77777777" w:rsidR="00543EDD" w:rsidRPr="00224AA8" w:rsidRDefault="00543EDD" w:rsidP="00683C68">
            <w:pPr>
              <w:spacing w:before="60" w:after="60"/>
              <w:jc w:val="right"/>
              <w:rPr>
                <w:rFonts w:cstheme="minorBidi"/>
                <w:b/>
                <w:bCs/>
                <w:szCs w:val="22"/>
              </w:rPr>
            </w:pPr>
            <w:r w:rsidRPr="00224AA8">
              <w:rPr>
                <w:rFonts w:cstheme="minorBidi"/>
                <w:b/>
                <w:bCs/>
                <w:szCs w:val="22"/>
              </w:rPr>
              <w:t>29</w:t>
            </w:r>
          </w:p>
        </w:tc>
        <w:tc>
          <w:tcPr>
            <w:tcW w:w="779" w:type="dxa"/>
            <w:vAlign w:val="center"/>
          </w:tcPr>
          <w:p w14:paraId="41B2190F" w14:textId="77777777" w:rsidR="00543EDD" w:rsidRPr="00224AA8" w:rsidRDefault="00543EDD" w:rsidP="00683C68">
            <w:pPr>
              <w:spacing w:before="60" w:after="60"/>
              <w:jc w:val="right"/>
              <w:rPr>
                <w:rFonts w:cstheme="minorBidi"/>
                <w:b/>
                <w:bCs/>
                <w:szCs w:val="22"/>
              </w:rPr>
            </w:pPr>
            <w:r w:rsidRPr="00224AA8">
              <w:rPr>
                <w:rFonts w:cstheme="minorBidi"/>
                <w:b/>
                <w:bCs/>
                <w:szCs w:val="22"/>
              </w:rPr>
              <w:t>7</w:t>
            </w:r>
          </w:p>
        </w:tc>
        <w:tc>
          <w:tcPr>
            <w:tcW w:w="779" w:type="dxa"/>
            <w:vAlign w:val="center"/>
          </w:tcPr>
          <w:p w14:paraId="68781F73" w14:textId="77777777" w:rsidR="00543EDD" w:rsidRPr="00224AA8" w:rsidRDefault="00543EDD" w:rsidP="00683C68">
            <w:pPr>
              <w:spacing w:before="60" w:after="60"/>
              <w:jc w:val="right"/>
              <w:rPr>
                <w:rFonts w:cstheme="minorBidi"/>
                <w:b/>
                <w:bCs/>
                <w:szCs w:val="22"/>
              </w:rPr>
            </w:pPr>
            <w:r w:rsidRPr="00224AA8">
              <w:rPr>
                <w:rFonts w:cstheme="minorBidi"/>
                <w:b/>
                <w:bCs/>
                <w:szCs w:val="22"/>
              </w:rPr>
              <w:t>225</w:t>
            </w:r>
          </w:p>
        </w:tc>
      </w:tr>
    </w:tbl>
    <w:p w14:paraId="471DA0A0" w14:textId="77777777" w:rsidR="00543EDD" w:rsidRPr="00224AA8" w:rsidRDefault="00543EDD" w:rsidP="00543EDD">
      <w:pPr>
        <w:spacing w:after="160" w:line="259" w:lineRule="auto"/>
        <w:rPr>
          <w:iCs/>
        </w:rPr>
      </w:pPr>
    </w:p>
    <w:p w14:paraId="54A3296D" w14:textId="2D5637FB" w:rsidR="00CD6100" w:rsidRPr="00224AA8" w:rsidRDefault="00543EDD" w:rsidP="00543EDD">
      <w:pPr>
        <w:spacing w:after="160" w:line="259" w:lineRule="auto"/>
        <w:rPr>
          <w:iCs/>
        </w:rPr>
      </w:pPr>
      <w:r w:rsidRPr="00224AA8">
        <w:rPr>
          <w:iCs/>
        </w:rPr>
        <w:t>The 26-35-year-old age bracket scored the highest for the “I need support</w:t>
      </w:r>
      <w:r w:rsidR="00042E89" w:rsidRPr="00224AA8">
        <w:rPr>
          <w:iCs/>
        </w:rPr>
        <w:t xml:space="preserve"> for</w:t>
      </w:r>
      <w:r w:rsidRPr="00224AA8">
        <w:rPr>
          <w:iCs/>
        </w:rPr>
        <w:t xml:space="preserve"> myself” and “I need help to support my children” circumstances followed closely by the 36-45-year-old age bracket. The 36-45-year-old age bracket scored the highest for the “</w:t>
      </w:r>
      <w:r w:rsidRPr="00224AA8">
        <w:t>I need help to support my family</w:t>
      </w:r>
      <w:r w:rsidRPr="00224AA8">
        <w:rPr>
          <w:iCs/>
        </w:rPr>
        <w:t>” circumstance, indicative of the 26-35 and 36-45-year-old age groups having the highest number of members</w:t>
      </w:r>
      <w:r w:rsidR="00042E89" w:rsidRPr="00224AA8">
        <w:rPr>
          <w:iCs/>
        </w:rPr>
        <w:t>,</w:t>
      </w:r>
      <w:r w:rsidRPr="00224AA8">
        <w:rPr>
          <w:iCs/>
        </w:rPr>
        <w:t xml:space="preserve"> including children</w:t>
      </w:r>
      <w:r w:rsidR="00042E89" w:rsidRPr="00224AA8">
        <w:rPr>
          <w:iCs/>
        </w:rPr>
        <w:t>,</w:t>
      </w:r>
      <w:r w:rsidRPr="00224AA8">
        <w:rPr>
          <w:iCs/>
        </w:rPr>
        <w:t xml:space="preserve"> to feed in a household.</w:t>
      </w:r>
    </w:p>
    <w:p w14:paraId="02EB4C0E" w14:textId="522391EA" w:rsidR="00543EDD" w:rsidRPr="00224AA8" w:rsidRDefault="00543EDD" w:rsidP="004051BE">
      <w:pPr>
        <w:pStyle w:val="Heading5"/>
      </w:pPr>
      <w:r w:rsidRPr="00224AA8">
        <w:lastRenderedPageBreak/>
        <w:t>Performance Indicator 3: Strength of mandated in</w:t>
      </w:r>
      <w:r w:rsidR="00574736" w:rsidRPr="00224AA8">
        <w:t>ter</w:t>
      </w:r>
      <w:r w:rsidRPr="00224AA8">
        <w:t>ventions decreased</w:t>
      </w:r>
    </w:p>
    <w:p w14:paraId="2C129610" w14:textId="3B32193B" w:rsidR="00987252" w:rsidRPr="00224AA8" w:rsidRDefault="00987252" w:rsidP="00543EDD"/>
    <w:p w14:paraId="5B0FDC68" w14:textId="03FC097D" w:rsidR="00987252" w:rsidRPr="00224AA8" w:rsidRDefault="00987252" w:rsidP="00543EDD">
      <w:pPr>
        <w:pStyle w:val="Heading6"/>
      </w:pPr>
      <w:r w:rsidRPr="00224AA8">
        <w:t>FRC decisions are p</w:t>
      </w:r>
      <w:r w:rsidR="00543EDD" w:rsidRPr="00224AA8">
        <w:t>roportiona</w:t>
      </w:r>
      <w:r w:rsidRPr="00224AA8">
        <w:t>te to individual circumstances</w:t>
      </w:r>
    </w:p>
    <w:p w14:paraId="00A804AD" w14:textId="1DC324C3" w:rsidR="004072BC" w:rsidRPr="00224AA8" w:rsidRDefault="00987252" w:rsidP="008D5498">
      <w:r w:rsidRPr="00224AA8">
        <w:t>The FRC model is nuanced and tailored to the needs of each client</w:t>
      </w:r>
      <w:r w:rsidR="004051BE" w:rsidRPr="00224AA8">
        <w:t xml:space="preserve">. </w:t>
      </w:r>
      <w:r w:rsidRPr="00224AA8">
        <w:t>Commission decisions are applied proportionate to individual circumstances</w:t>
      </w:r>
      <w:r w:rsidR="00042E89" w:rsidRPr="00224AA8">
        <w:t>,</w:t>
      </w:r>
      <w:r w:rsidRPr="00224AA8">
        <w:t xml:space="preserve"> for a defined period of no more than 12 months, after which it expires.</w:t>
      </w:r>
    </w:p>
    <w:p w14:paraId="42AA9FF0" w14:textId="2A85CA43" w:rsidR="009925AC" w:rsidRPr="00224AA8" w:rsidRDefault="004072BC" w:rsidP="009925AC">
      <w:r w:rsidRPr="00224AA8">
        <w:t>Graph 4</w:t>
      </w:r>
      <w:r w:rsidR="009925AC" w:rsidRPr="00224AA8">
        <w:t xml:space="preserve"> below </w:t>
      </w:r>
      <w:r w:rsidRPr="00224AA8">
        <w:t>illustrates the range of</w:t>
      </w:r>
      <w:r w:rsidR="005F748C" w:rsidRPr="00224AA8">
        <w:t xml:space="preserve"> all total </w:t>
      </w:r>
      <w:r w:rsidRPr="00224AA8">
        <w:t>final decisions made by the Commission</w:t>
      </w:r>
      <w:r w:rsidR="005F748C" w:rsidRPr="00224AA8">
        <w:t xml:space="preserve"> (inclusive of decisions made at conference, and voluntary agreements)</w:t>
      </w:r>
      <w:r w:rsidR="004051BE" w:rsidRPr="00224AA8">
        <w:t xml:space="preserve">. </w:t>
      </w:r>
      <w:r w:rsidR="00987252" w:rsidRPr="00224AA8">
        <w:t>As a total of all final decisions made by the Commission during 2023-24</w:t>
      </w:r>
      <w:r w:rsidRPr="00224AA8">
        <w:t>, the</w:t>
      </w:r>
      <w:r w:rsidR="000530E9" w:rsidRPr="00224AA8">
        <w:t xml:space="preserve"> </w:t>
      </w:r>
      <w:r w:rsidRPr="00224AA8">
        <w:t>majority of decisions (6</w:t>
      </w:r>
      <w:r w:rsidR="007B09BE" w:rsidRPr="00224AA8">
        <w:t>1</w:t>
      </w:r>
      <w:r w:rsidRPr="00224AA8">
        <w:t xml:space="preserve">%) </w:t>
      </w:r>
      <w:r w:rsidR="009925AC" w:rsidRPr="00224AA8">
        <w:t>were</w:t>
      </w:r>
      <w:r w:rsidRPr="00224AA8">
        <w:t xml:space="preserve"> made with some form of agreement with the client (voluntary income management, voluntary case plan and decision by agreement for a conditional case plan)</w:t>
      </w:r>
      <w:r w:rsidR="004051BE" w:rsidRPr="00224AA8">
        <w:t xml:space="preserve">. </w:t>
      </w:r>
      <w:r w:rsidR="009925AC" w:rsidRPr="00224AA8">
        <w:t xml:space="preserve">Conversely, </w:t>
      </w:r>
      <w:r w:rsidR="00574736" w:rsidRPr="00224AA8">
        <w:t>a small proportion of decisions</w:t>
      </w:r>
      <w:r w:rsidR="009925AC" w:rsidRPr="00224AA8">
        <w:t xml:space="preserve"> </w:t>
      </w:r>
      <w:r w:rsidR="00574736" w:rsidRPr="00224AA8">
        <w:t>(</w:t>
      </w:r>
      <w:r w:rsidR="009925AC" w:rsidRPr="00224AA8">
        <w:t>17%</w:t>
      </w:r>
      <w:r w:rsidR="00574736" w:rsidRPr="00224AA8">
        <w:t>)</w:t>
      </w:r>
      <w:r w:rsidR="009925AC" w:rsidRPr="00224AA8">
        <w:t xml:space="preserve"> could be categoris</w:t>
      </w:r>
      <w:r w:rsidR="00574736" w:rsidRPr="00224AA8">
        <w:t>ed</w:t>
      </w:r>
      <w:r w:rsidR="009925AC" w:rsidRPr="00224AA8">
        <w:t xml:space="preserve"> as ‘</w:t>
      </w:r>
      <w:r w:rsidR="00574736" w:rsidRPr="00224AA8">
        <w:t>mandated</w:t>
      </w:r>
      <w:r w:rsidR="009925AC" w:rsidRPr="00224AA8">
        <w:t xml:space="preserve"> in</w:t>
      </w:r>
      <w:r w:rsidR="00574736" w:rsidRPr="00224AA8">
        <w:t xml:space="preserve">terventions’ and </w:t>
      </w:r>
      <w:r w:rsidR="009925AC" w:rsidRPr="00224AA8">
        <w:t>were made</w:t>
      </w:r>
      <w:r w:rsidR="00574736" w:rsidRPr="00224AA8">
        <w:t xml:space="preserve"> by the Commission</w:t>
      </w:r>
      <w:r w:rsidR="00756F7A" w:rsidRPr="00224AA8">
        <w:t xml:space="preserve"> </w:t>
      </w:r>
      <w:r w:rsidR="00574736" w:rsidRPr="00224AA8">
        <w:t>resulting in</w:t>
      </w:r>
      <w:r w:rsidR="009925AC" w:rsidRPr="00224AA8">
        <w:t xml:space="preserve"> a client </w:t>
      </w:r>
      <w:r w:rsidR="00574736" w:rsidRPr="00224AA8">
        <w:t xml:space="preserve">being </w:t>
      </w:r>
      <w:r w:rsidR="009925AC" w:rsidRPr="00224AA8">
        <w:t xml:space="preserve">placed on </w:t>
      </w:r>
      <w:r w:rsidR="00FB0AA0" w:rsidRPr="00224AA8">
        <w:t xml:space="preserve">conditional income management </w:t>
      </w:r>
      <w:r w:rsidR="009925AC" w:rsidRPr="00224AA8">
        <w:t>and/or ordered to attend a service provider under a referral from a case plan from a decision.</w:t>
      </w:r>
      <w:r w:rsidR="00B42951" w:rsidRPr="00224AA8">
        <w:rPr>
          <w:rStyle w:val="FootnoteReference"/>
        </w:rPr>
        <w:footnoteReference w:id="5"/>
      </w:r>
    </w:p>
    <w:p w14:paraId="7CA60F28" w14:textId="4E2E0981" w:rsidR="00987252" w:rsidRPr="00224AA8" w:rsidRDefault="00987252" w:rsidP="008D5498"/>
    <w:p w14:paraId="72F527B4" w14:textId="69AD3791" w:rsidR="00543EDD" w:rsidRPr="00224AA8" w:rsidRDefault="00DA65E4" w:rsidP="00543EDD">
      <w:pPr>
        <w:rPr>
          <w:noProof/>
        </w:rPr>
      </w:pPr>
      <w:r w:rsidRPr="00224AA8">
        <w:rPr>
          <w:noProof/>
        </w:rPr>
        <w:drawing>
          <wp:anchor distT="0" distB="0" distL="114300" distR="114300" simplePos="0" relativeHeight="251686912" behindDoc="1" locked="0" layoutInCell="1" allowOverlap="1" wp14:anchorId="47644F76" wp14:editId="7E5FF44F">
            <wp:simplePos x="0" y="0"/>
            <wp:positionH relativeFrom="column">
              <wp:posOffset>15240</wp:posOffset>
            </wp:positionH>
            <wp:positionV relativeFrom="paragraph">
              <wp:posOffset>67945</wp:posOffset>
            </wp:positionV>
            <wp:extent cx="5400000" cy="3520800"/>
            <wp:effectExtent l="0" t="0" r="0" b="3810"/>
            <wp:wrapSquare wrapText="bothSides"/>
            <wp:docPr id="9927102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35208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543EDD" w:rsidRPr="00224AA8" w14:paraId="3D67B51D" w14:textId="77777777" w:rsidTr="00683C68">
        <w:trPr>
          <w:trHeight w:val="454"/>
        </w:trPr>
        <w:tc>
          <w:tcPr>
            <w:tcW w:w="8494" w:type="dxa"/>
            <w:shd w:val="clear" w:color="auto" w:fill="808080" w:themeFill="background1" w:themeFillShade="80"/>
          </w:tcPr>
          <w:p w14:paraId="42010D4A" w14:textId="56491605" w:rsidR="00543EDD" w:rsidRPr="00224AA8" w:rsidRDefault="00543EDD" w:rsidP="00683C68">
            <w:pPr>
              <w:spacing w:before="60" w:after="60"/>
              <w:rPr>
                <w:rFonts w:cs="Arial"/>
                <w:b/>
                <w:bCs/>
                <w:color w:val="FFFFFF" w:themeColor="background1"/>
                <w:sz w:val="17"/>
                <w:szCs w:val="17"/>
              </w:rPr>
            </w:pPr>
            <w:r w:rsidRPr="00224AA8">
              <w:rPr>
                <w:rFonts w:cs="Arial"/>
                <w:b/>
                <w:bCs/>
                <w:color w:val="FFFFFF" w:themeColor="background1"/>
                <w:sz w:val="17"/>
                <w:szCs w:val="17"/>
              </w:rPr>
              <w:t>Graph 4: Proportionate decisions 2023-24</w:t>
            </w:r>
          </w:p>
        </w:tc>
      </w:tr>
    </w:tbl>
    <w:p w14:paraId="4E9BDC39" w14:textId="77777777" w:rsidR="00543EDD" w:rsidRPr="00224AA8" w:rsidRDefault="00543EDD" w:rsidP="00543EDD"/>
    <w:p w14:paraId="303311A2" w14:textId="77777777" w:rsidR="006235BC" w:rsidRPr="00224AA8" w:rsidRDefault="006235BC">
      <w:pPr>
        <w:spacing w:after="160" w:line="259" w:lineRule="auto"/>
      </w:pPr>
      <w:r w:rsidRPr="00224AA8">
        <w:br w:type="page"/>
      </w:r>
    </w:p>
    <w:p w14:paraId="47B67458" w14:textId="12004A67" w:rsidR="00543EDD" w:rsidRPr="00224AA8" w:rsidRDefault="002A2BE7" w:rsidP="00574736">
      <w:r w:rsidRPr="00224AA8">
        <w:lastRenderedPageBreak/>
        <w:t>The following table</w:t>
      </w:r>
      <w:r w:rsidR="00574736" w:rsidRPr="00224AA8">
        <w:t xml:space="preserve"> is further evidence of a trend over recent years of clients continuing to take steps </w:t>
      </w:r>
      <w:r w:rsidR="00543EDD" w:rsidRPr="00224AA8">
        <w:t xml:space="preserve">towards greater personal responsibility </w:t>
      </w:r>
      <w:r w:rsidR="00574736" w:rsidRPr="00224AA8">
        <w:t>by</w:t>
      </w:r>
      <w:r w:rsidR="00543EDD" w:rsidRPr="00224AA8">
        <w:t xml:space="preserve"> entering into agreements at conference</w:t>
      </w:r>
      <w:r w:rsidR="00574736" w:rsidRPr="00224AA8">
        <w:t>, and the FRC being less likely to order, or mandate, the client’s attendance at a community support service under a case plan</w:t>
      </w:r>
      <w:r w:rsidR="006D5AE3" w:rsidRPr="00224AA8">
        <w:t>.</w:t>
      </w:r>
    </w:p>
    <w:p w14:paraId="3D9A3B85" w14:textId="203D2F0C" w:rsidR="00543EDD" w:rsidRPr="00224AA8" w:rsidRDefault="00543EDD" w:rsidP="00543EDD">
      <w:pPr>
        <w:spacing w:after="160" w:line="259" w:lineRule="auto"/>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992"/>
        <w:gridCol w:w="993"/>
        <w:gridCol w:w="1275"/>
      </w:tblGrid>
      <w:tr w:rsidR="00543EDD" w:rsidRPr="00224AA8" w14:paraId="11883586" w14:textId="77777777" w:rsidTr="00683C68">
        <w:trPr>
          <w:trHeight w:val="300"/>
        </w:trPr>
        <w:tc>
          <w:tcPr>
            <w:tcW w:w="5245" w:type="dxa"/>
            <w:shd w:val="clear" w:color="auto" w:fill="808080" w:themeFill="background1" w:themeFillShade="80"/>
            <w:vAlign w:val="center"/>
          </w:tcPr>
          <w:p w14:paraId="60EA3834" w14:textId="77777777" w:rsidR="00543EDD" w:rsidRPr="00224AA8" w:rsidRDefault="00543EDD" w:rsidP="00683C68">
            <w:pPr>
              <w:spacing w:before="60" w:after="60"/>
              <w:rPr>
                <w:b/>
                <w:bCs/>
                <w:color w:val="FFFFFF" w:themeColor="background1"/>
              </w:rPr>
            </w:pPr>
            <w:r w:rsidRPr="00224AA8">
              <w:rPr>
                <w:b/>
                <w:bCs/>
                <w:color w:val="FFFFFF" w:themeColor="background1"/>
              </w:rPr>
              <w:t>Conference outcomes</w:t>
            </w:r>
          </w:p>
        </w:tc>
        <w:tc>
          <w:tcPr>
            <w:tcW w:w="992" w:type="dxa"/>
            <w:shd w:val="clear" w:color="auto" w:fill="808080" w:themeFill="background1" w:themeFillShade="80"/>
            <w:vAlign w:val="center"/>
          </w:tcPr>
          <w:p w14:paraId="147B0965" w14:textId="77777777" w:rsidR="00543EDD" w:rsidRPr="00224AA8" w:rsidRDefault="00543EDD" w:rsidP="00683C68">
            <w:pPr>
              <w:spacing w:before="60" w:after="60"/>
              <w:jc w:val="center"/>
              <w:rPr>
                <w:b/>
                <w:bCs/>
                <w:color w:val="FFFFFF" w:themeColor="background1"/>
              </w:rPr>
            </w:pPr>
            <w:r w:rsidRPr="00224AA8">
              <w:rPr>
                <w:b/>
                <w:bCs/>
                <w:color w:val="FFFFFF" w:themeColor="background1"/>
              </w:rPr>
              <w:t>2022-23</w:t>
            </w:r>
          </w:p>
        </w:tc>
        <w:tc>
          <w:tcPr>
            <w:tcW w:w="993" w:type="dxa"/>
            <w:shd w:val="clear" w:color="auto" w:fill="808080" w:themeFill="background1" w:themeFillShade="80"/>
            <w:vAlign w:val="center"/>
          </w:tcPr>
          <w:p w14:paraId="4F242DC0" w14:textId="77777777" w:rsidR="00543EDD" w:rsidRPr="00224AA8" w:rsidRDefault="00543EDD" w:rsidP="00683C68">
            <w:pPr>
              <w:spacing w:before="60" w:after="60"/>
              <w:jc w:val="center"/>
              <w:rPr>
                <w:b/>
                <w:bCs/>
                <w:color w:val="FFFFFF" w:themeColor="background1"/>
              </w:rPr>
            </w:pPr>
            <w:r w:rsidRPr="00224AA8">
              <w:rPr>
                <w:b/>
                <w:bCs/>
                <w:color w:val="FFFFFF" w:themeColor="background1"/>
              </w:rPr>
              <w:t>2023-24</w:t>
            </w:r>
          </w:p>
        </w:tc>
        <w:tc>
          <w:tcPr>
            <w:tcW w:w="1275" w:type="dxa"/>
            <w:shd w:val="clear" w:color="auto" w:fill="808080" w:themeFill="background1" w:themeFillShade="80"/>
            <w:vAlign w:val="center"/>
          </w:tcPr>
          <w:p w14:paraId="39FBF239" w14:textId="77777777" w:rsidR="00543EDD" w:rsidRPr="00224AA8" w:rsidRDefault="00543EDD" w:rsidP="00683C68">
            <w:pPr>
              <w:spacing w:before="60" w:after="60"/>
              <w:jc w:val="center"/>
              <w:rPr>
                <w:b/>
                <w:bCs/>
                <w:color w:val="FFFFFF" w:themeColor="background1"/>
              </w:rPr>
            </w:pPr>
            <w:r w:rsidRPr="00224AA8">
              <w:rPr>
                <w:b/>
                <w:bCs/>
                <w:color w:val="FFFFFF" w:themeColor="background1"/>
              </w:rPr>
              <w:t>% change</w:t>
            </w:r>
          </w:p>
        </w:tc>
      </w:tr>
      <w:tr w:rsidR="00543EDD" w:rsidRPr="00224AA8" w14:paraId="2BF831DD" w14:textId="77777777" w:rsidTr="00683C68">
        <w:trPr>
          <w:trHeight w:val="300"/>
        </w:trPr>
        <w:tc>
          <w:tcPr>
            <w:tcW w:w="5245" w:type="dxa"/>
            <w:shd w:val="clear" w:color="auto" w:fill="auto"/>
            <w:vAlign w:val="center"/>
            <w:hideMark/>
          </w:tcPr>
          <w:p w14:paraId="317A0DBA" w14:textId="77777777" w:rsidR="00543EDD" w:rsidRPr="00224AA8" w:rsidRDefault="00543EDD" w:rsidP="00683C68">
            <w:pPr>
              <w:spacing w:before="60" w:after="60"/>
            </w:pPr>
            <w:r w:rsidRPr="00224AA8">
              <w:t>Agreements to attend community support services</w:t>
            </w:r>
          </w:p>
        </w:tc>
        <w:tc>
          <w:tcPr>
            <w:tcW w:w="992" w:type="dxa"/>
            <w:shd w:val="clear" w:color="auto" w:fill="auto"/>
            <w:vAlign w:val="center"/>
          </w:tcPr>
          <w:p w14:paraId="326D6D51" w14:textId="77777777" w:rsidR="00543EDD" w:rsidRPr="00224AA8" w:rsidRDefault="00543EDD" w:rsidP="00683C68">
            <w:pPr>
              <w:spacing w:before="60" w:after="60"/>
              <w:jc w:val="right"/>
            </w:pPr>
            <w:r w:rsidRPr="00224AA8">
              <w:t>265</w:t>
            </w:r>
          </w:p>
        </w:tc>
        <w:tc>
          <w:tcPr>
            <w:tcW w:w="993" w:type="dxa"/>
            <w:shd w:val="clear" w:color="auto" w:fill="auto"/>
            <w:vAlign w:val="center"/>
          </w:tcPr>
          <w:p w14:paraId="2B07809D" w14:textId="77777777" w:rsidR="00543EDD" w:rsidRPr="00224AA8" w:rsidRDefault="00543EDD" w:rsidP="00683C68">
            <w:pPr>
              <w:spacing w:before="60" w:after="60"/>
              <w:jc w:val="right"/>
            </w:pPr>
            <w:r w:rsidRPr="00224AA8">
              <w:t>284</w:t>
            </w:r>
          </w:p>
        </w:tc>
        <w:tc>
          <w:tcPr>
            <w:tcW w:w="1275" w:type="dxa"/>
            <w:vAlign w:val="center"/>
          </w:tcPr>
          <w:p w14:paraId="59DDC5C0" w14:textId="77777777" w:rsidR="00543EDD" w:rsidRPr="00224AA8" w:rsidRDefault="00543EDD" w:rsidP="00683C68">
            <w:pPr>
              <w:spacing w:before="60" w:after="60"/>
              <w:jc w:val="right"/>
            </w:pPr>
            <w:r w:rsidRPr="00224AA8">
              <w:t>+7%</w:t>
            </w:r>
          </w:p>
        </w:tc>
      </w:tr>
      <w:tr w:rsidR="00543EDD" w:rsidRPr="00224AA8" w14:paraId="5EC91A23" w14:textId="77777777" w:rsidTr="00683C68">
        <w:trPr>
          <w:trHeight w:val="300"/>
        </w:trPr>
        <w:tc>
          <w:tcPr>
            <w:tcW w:w="5245" w:type="dxa"/>
            <w:shd w:val="clear" w:color="auto" w:fill="auto"/>
            <w:vAlign w:val="center"/>
            <w:hideMark/>
          </w:tcPr>
          <w:p w14:paraId="6B9DC054" w14:textId="77777777" w:rsidR="00543EDD" w:rsidRPr="00224AA8" w:rsidRDefault="00543EDD" w:rsidP="00683C68">
            <w:pPr>
              <w:spacing w:before="60" w:after="60"/>
            </w:pPr>
            <w:r w:rsidRPr="00224AA8">
              <w:t>Orders made to attend community support services</w:t>
            </w:r>
          </w:p>
        </w:tc>
        <w:tc>
          <w:tcPr>
            <w:tcW w:w="992" w:type="dxa"/>
            <w:shd w:val="clear" w:color="auto" w:fill="auto"/>
            <w:vAlign w:val="center"/>
          </w:tcPr>
          <w:p w14:paraId="1DE83693" w14:textId="77777777" w:rsidR="00543EDD" w:rsidRPr="00224AA8" w:rsidRDefault="00543EDD" w:rsidP="00683C68">
            <w:pPr>
              <w:spacing w:before="60" w:after="60"/>
              <w:jc w:val="right"/>
            </w:pPr>
            <w:r w:rsidRPr="00224AA8">
              <w:t>147</w:t>
            </w:r>
          </w:p>
        </w:tc>
        <w:tc>
          <w:tcPr>
            <w:tcW w:w="993" w:type="dxa"/>
            <w:shd w:val="clear" w:color="auto" w:fill="auto"/>
            <w:vAlign w:val="center"/>
          </w:tcPr>
          <w:p w14:paraId="70827A25" w14:textId="77777777" w:rsidR="00543EDD" w:rsidRPr="00224AA8" w:rsidRDefault="00543EDD" w:rsidP="00683C68">
            <w:pPr>
              <w:spacing w:before="60" w:after="60"/>
              <w:jc w:val="right"/>
            </w:pPr>
            <w:r w:rsidRPr="00224AA8">
              <w:t>100</w:t>
            </w:r>
          </w:p>
        </w:tc>
        <w:tc>
          <w:tcPr>
            <w:tcW w:w="1275" w:type="dxa"/>
            <w:vAlign w:val="center"/>
          </w:tcPr>
          <w:p w14:paraId="5894C7FD" w14:textId="77777777" w:rsidR="00543EDD" w:rsidRPr="00224AA8" w:rsidRDefault="00543EDD" w:rsidP="00683C68">
            <w:pPr>
              <w:spacing w:before="60" w:after="60"/>
              <w:jc w:val="right"/>
            </w:pPr>
            <w:r w:rsidRPr="00224AA8">
              <w:t>-32%</w:t>
            </w:r>
          </w:p>
        </w:tc>
      </w:tr>
    </w:tbl>
    <w:p w14:paraId="7F56F9A5" w14:textId="44066A0B" w:rsidR="0018582D" w:rsidRPr="00224AA8" w:rsidRDefault="0018582D" w:rsidP="00543EDD"/>
    <w:p w14:paraId="6CA3C101" w14:textId="77777777" w:rsidR="00543EDD" w:rsidRPr="00224AA8" w:rsidRDefault="00543EDD" w:rsidP="004051BE">
      <w:pPr>
        <w:pStyle w:val="Heading5"/>
      </w:pPr>
      <w:bookmarkStart w:id="2" w:name="_Hlk178858502"/>
      <w:bookmarkStart w:id="3" w:name="_Hlk178858406"/>
      <w:r w:rsidRPr="00224AA8">
        <w:t>Performance Indicator 4: Increased client engagement with support services to build capacity</w:t>
      </w:r>
    </w:p>
    <w:p w14:paraId="1F4251CB" w14:textId="05E89360" w:rsidR="00CA3CEB" w:rsidRPr="00224AA8" w:rsidRDefault="00E03A62" w:rsidP="00E03A62">
      <w:bookmarkStart w:id="4" w:name="_Hlk178858486"/>
      <w:bookmarkEnd w:id="2"/>
      <w:r w:rsidRPr="00224AA8">
        <w:t xml:space="preserve">The FRC is working with our partner service providers in FRC communities to find better ways to work together so </w:t>
      </w:r>
      <w:r w:rsidR="00CA3CEB" w:rsidRPr="00224AA8">
        <w:t>the</w:t>
      </w:r>
      <w:r w:rsidRPr="00224AA8">
        <w:t xml:space="preserve"> needs of our clients are met, to overcome barriers to engagement, and to facilitate the progression of case plans. Some clients require urgent support with both the FRC and specialist providers on-hand, to help. </w:t>
      </w:r>
      <w:r w:rsidR="002366FA">
        <w:t>O</w:t>
      </w:r>
      <w:r w:rsidRPr="00224AA8">
        <w:t>ther clients</w:t>
      </w:r>
      <w:r w:rsidR="00CA3CEB" w:rsidRPr="00224AA8">
        <w:t>,</w:t>
      </w:r>
      <w:r w:rsidRPr="00224AA8">
        <w:t xml:space="preserve"> for example, are best supported through an initial ‘light touch’ approach to engagemen</w:t>
      </w:r>
      <w:r w:rsidR="00A90DCA" w:rsidRPr="00224AA8">
        <w:t>t by</w:t>
      </w:r>
      <w:r w:rsidRPr="00224AA8">
        <w:t xml:space="preserve"> the FRC facilitating early interactions between clients and service providers, often in culturally safe places elsewhere in the community and not in a clinical setting. We have found this strategy </w:t>
      </w:r>
      <w:r w:rsidR="008A2C38" w:rsidRPr="00224AA8">
        <w:t>is often</w:t>
      </w:r>
      <w:r w:rsidR="00CA3CEB" w:rsidRPr="00224AA8">
        <w:t xml:space="preserve"> the tentative first steps needed, to</w:t>
      </w:r>
      <w:r w:rsidR="008A2C38" w:rsidRPr="00224AA8">
        <w:t xml:space="preserve"> help clients</w:t>
      </w:r>
      <w:r w:rsidR="00CA3CEB" w:rsidRPr="00224AA8">
        <w:t xml:space="preserve"> </w:t>
      </w:r>
      <w:r w:rsidR="008A2C38" w:rsidRPr="00224AA8">
        <w:t>form</w:t>
      </w:r>
      <w:r w:rsidR="00CA3CEB" w:rsidRPr="00224AA8">
        <w:t xml:space="preserve"> </w:t>
      </w:r>
      <w:r w:rsidR="00A90DCA" w:rsidRPr="00224AA8">
        <w:t xml:space="preserve">a </w:t>
      </w:r>
      <w:r w:rsidR="008A2C38" w:rsidRPr="00224AA8">
        <w:t>trusting</w:t>
      </w:r>
      <w:r w:rsidR="00CA3CEB" w:rsidRPr="00224AA8">
        <w:t xml:space="preserve"> relationship </w:t>
      </w:r>
      <w:r w:rsidR="008A2C38" w:rsidRPr="00224AA8">
        <w:t>with s</w:t>
      </w:r>
      <w:r w:rsidR="00A90DCA" w:rsidRPr="00224AA8">
        <w:t xml:space="preserve">ervice </w:t>
      </w:r>
      <w:r w:rsidR="008A2C38" w:rsidRPr="00224AA8">
        <w:t>providers</w:t>
      </w:r>
      <w:r w:rsidR="00A90DCA" w:rsidRPr="00224AA8">
        <w:t>, and lead to improved outcomes</w:t>
      </w:r>
      <w:r w:rsidR="00DD001B" w:rsidRPr="00224AA8">
        <w:t xml:space="preserve"> in line with their case plan goals.</w:t>
      </w:r>
    </w:p>
    <w:p w14:paraId="1E48A647" w14:textId="75FF91C8" w:rsidR="00E03A62" w:rsidRPr="00224AA8" w:rsidRDefault="00E03A62" w:rsidP="00E03A62">
      <w:r w:rsidRPr="00224AA8">
        <w:t xml:space="preserve">For the last 6 months of the financial year the FRC has been recording and collating these interactions. This data reveals there have been 81 occasions where a partner service provider has joined with an FRC staff member or Local Commissioner as part of our </w:t>
      </w:r>
      <w:r w:rsidR="000E6481" w:rsidRPr="00224AA8">
        <w:t>CE</w:t>
      </w:r>
      <w:r w:rsidRPr="00224AA8">
        <w:t xml:space="preserve"> approach.</w:t>
      </w:r>
    </w:p>
    <w:p w14:paraId="641FB1C8" w14:textId="7926ADD6" w:rsidR="00E03A62" w:rsidRPr="00224AA8" w:rsidRDefault="00E03A62" w:rsidP="00E03A62">
      <w:r w:rsidRPr="00224AA8">
        <w:t>More information relating to the Commission’s CE approach can be found on page</w:t>
      </w:r>
      <w:r w:rsidR="00F537F1" w:rsidRPr="00224AA8">
        <w:t>s 11, 26, 28, 30, 31, 71</w:t>
      </w:r>
      <w:r w:rsidRPr="00224AA8">
        <w:t xml:space="preserve"> and in each of the Community operations reports for Aurukun, Doomadgee, Coen, Hope Vale and Mossman Gorge. CE data is also a relevant consideration for other performance indicators listed </w:t>
      </w:r>
      <w:r w:rsidR="00F54D39">
        <w:t>over the next few pages</w:t>
      </w:r>
      <w:r w:rsidRPr="00224AA8">
        <w:t>.</w:t>
      </w:r>
    </w:p>
    <w:p w14:paraId="4F2FD70F" w14:textId="77777777" w:rsidR="00E03A62" w:rsidRPr="00224AA8" w:rsidRDefault="00E03A62" w:rsidP="00543EDD"/>
    <w:bookmarkEnd w:id="3"/>
    <w:bookmarkEnd w:id="4"/>
    <w:p w14:paraId="078B568A" w14:textId="77777777" w:rsidR="00543EDD" w:rsidRPr="00224AA8" w:rsidRDefault="00543EDD" w:rsidP="004051BE">
      <w:pPr>
        <w:pStyle w:val="Heading5"/>
      </w:pPr>
      <w:r w:rsidRPr="00224AA8">
        <w:t>Performance Indicator 5: Helping to Close the Gap on disadvantage for our clients in Aurukun, Coen, Doomadgee, Hope Vale and Mossman Gorge</w:t>
      </w:r>
    </w:p>
    <w:p w14:paraId="6CDA78DA" w14:textId="77777777" w:rsidR="00CC522F" w:rsidRPr="00224AA8" w:rsidRDefault="00CC522F" w:rsidP="00CC522F">
      <w:r w:rsidRPr="00224AA8">
        <w:t>The Commission continues to develop an appropriate assessment tool to best measure our contribution to Closing the Gap targets across the 4-year term of the Strategic Plan. The FRC hopes to report against this performance indicator in the future.</w:t>
      </w:r>
    </w:p>
    <w:p w14:paraId="06D77C73" w14:textId="77777777" w:rsidR="00543EDD" w:rsidRPr="00224AA8" w:rsidRDefault="00543EDD" w:rsidP="00543EDD"/>
    <w:p w14:paraId="64426CCE" w14:textId="77777777" w:rsidR="00573382" w:rsidRPr="00224AA8" w:rsidRDefault="00573382" w:rsidP="00573382">
      <w:r w:rsidRPr="00224AA8">
        <w:br w:type="page"/>
      </w:r>
    </w:p>
    <w:p w14:paraId="13CDF0B1" w14:textId="5238B346" w:rsidR="00543EDD" w:rsidRPr="00224AA8" w:rsidRDefault="00543EDD" w:rsidP="00543EDD">
      <w:pPr>
        <w:pStyle w:val="Heading3"/>
      </w:pPr>
      <w:r w:rsidRPr="00224AA8">
        <w:lastRenderedPageBreak/>
        <w:t>Strategic objective three</w:t>
      </w:r>
    </w:p>
    <w:p w14:paraId="5E977085" w14:textId="77777777" w:rsidR="00543EDD" w:rsidRPr="00224AA8" w:rsidRDefault="00543EDD" w:rsidP="00543EDD">
      <w:r w:rsidRPr="00224AA8">
        <w:t>Create a capable, culturally safe, agile and innovative organisation.</w:t>
      </w:r>
    </w:p>
    <w:p w14:paraId="72C47D53" w14:textId="77777777" w:rsidR="00543EDD" w:rsidRPr="00224AA8" w:rsidRDefault="00543EDD" w:rsidP="00543EDD"/>
    <w:p w14:paraId="7708BF47" w14:textId="77777777" w:rsidR="00543EDD" w:rsidRPr="00224AA8" w:rsidRDefault="00543EDD" w:rsidP="00543EDD">
      <w:pPr>
        <w:pStyle w:val="Heading5"/>
      </w:pPr>
      <w:r w:rsidRPr="00224AA8">
        <w:t>Our achievements</w:t>
      </w:r>
    </w:p>
    <w:p w14:paraId="259EF6D0" w14:textId="77777777" w:rsidR="00543EDD" w:rsidRPr="00224AA8" w:rsidRDefault="00543EDD" w:rsidP="00543EDD">
      <w:r w:rsidRPr="00224AA8">
        <w:t>This objective is achieved through the following strategies:</w:t>
      </w:r>
    </w:p>
    <w:p w14:paraId="5E6F5251" w14:textId="77777777" w:rsidR="00543EDD" w:rsidRPr="00224AA8" w:rsidRDefault="00543EDD" w:rsidP="00543EDD"/>
    <w:tbl>
      <w:tblPr>
        <w:tblStyle w:val="TableGrid"/>
        <w:tblW w:w="0" w:type="auto"/>
        <w:tblBorders>
          <w:left w:val="none" w:sz="0" w:space="0" w:color="auto"/>
          <w:right w:val="none" w:sz="0" w:space="0" w:color="auto"/>
        </w:tblBorders>
        <w:tblLook w:val="04A0" w:firstRow="1" w:lastRow="0" w:firstColumn="1" w:lastColumn="0" w:noHBand="0" w:noVBand="1"/>
      </w:tblPr>
      <w:tblGrid>
        <w:gridCol w:w="8494"/>
      </w:tblGrid>
      <w:tr w:rsidR="00543EDD" w:rsidRPr="00224AA8" w14:paraId="41AF7295" w14:textId="77777777" w:rsidTr="00683C68">
        <w:tc>
          <w:tcPr>
            <w:tcW w:w="8494" w:type="dxa"/>
          </w:tcPr>
          <w:p w14:paraId="6FB5D593" w14:textId="77777777" w:rsidR="00543EDD" w:rsidRPr="00224AA8" w:rsidRDefault="00543EDD" w:rsidP="005D6DD0">
            <w:pPr>
              <w:pStyle w:val="ListParagraph"/>
              <w:numPr>
                <w:ilvl w:val="0"/>
                <w:numId w:val="14"/>
              </w:numPr>
              <w:spacing w:after="120" w:line="260" w:lineRule="exact"/>
              <w:ind w:left="714" w:hanging="357"/>
            </w:pPr>
            <w:r w:rsidRPr="00224AA8">
              <w:t>Ensure the FRC attracts and values an agile, diverse, inclusive and high performing workforce to meet current and future business needs.</w:t>
            </w:r>
          </w:p>
          <w:p w14:paraId="2DCF54AD" w14:textId="77777777" w:rsidR="00543EDD" w:rsidRPr="00224AA8" w:rsidRDefault="00543EDD" w:rsidP="005D6DD0">
            <w:pPr>
              <w:pStyle w:val="ListParagraph"/>
              <w:numPr>
                <w:ilvl w:val="0"/>
                <w:numId w:val="14"/>
              </w:numPr>
              <w:spacing w:after="120" w:line="260" w:lineRule="exact"/>
              <w:ind w:left="714" w:hanging="357"/>
            </w:pPr>
            <w:r w:rsidRPr="00224AA8">
              <w:t>Embed a culture of innovation and continuous improvement to deliver more flexible, effective and efficient services.</w:t>
            </w:r>
          </w:p>
          <w:p w14:paraId="05F03676" w14:textId="77777777" w:rsidR="00543EDD" w:rsidRPr="00224AA8" w:rsidRDefault="00543EDD" w:rsidP="005D6DD0">
            <w:pPr>
              <w:pStyle w:val="ListParagraph"/>
              <w:numPr>
                <w:ilvl w:val="0"/>
                <w:numId w:val="14"/>
              </w:numPr>
              <w:spacing w:after="120" w:line="260" w:lineRule="exact"/>
              <w:ind w:left="714" w:hanging="357"/>
            </w:pPr>
            <w:r w:rsidRPr="00224AA8">
              <w:t>Embed safety, including cultural and psychological safety, as a core value to enhance overall wellbeing and engagement in our work environment.</w:t>
            </w:r>
          </w:p>
          <w:p w14:paraId="6B65F686" w14:textId="77777777" w:rsidR="00543EDD" w:rsidRPr="00224AA8" w:rsidRDefault="00543EDD" w:rsidP="005D6DD0">
            <w:pPr>
              <w:pStyle w:val="ListParagraph"/>
              <w:numPr>
                <w:ilvl w:val="0"/>
                <w:numId w:val="14"/>
              </w:numPr>
              <w:spacing w:after="120" w:line="260" w:lineRule="exact"/>
              <w:ind w:left="714" w:hanging="357"/>
            </w:pPr>
            <w:r w:rsidRPr="00224AA8">
              <w:t>Leverage technology, data and information to enhance outcomes.</w:t>
            </w:r>
          </w:p>
        </w:tc>
      </w:tr>
    </w:tbl>
    <w:p w14:paraId="02CB9A5F" w14:textId="77777777" w:rsidR="00543EDD" w:rsidRPr="00224AA8" w:rsidRDefault="00543EDD" w:rsidP="00543EDD"/>
    <w:p w14:paraId="57EDD2A0" w14:textId="77777777" w:rsidR="00543EDD" w:rsidRPr="00224AA8" w:rsidRDefault="00543EDD" w:rsidP="004051BE">
      <w:pPr>
        <w:pStyle w:val="Heading5"/>
      </w:pPr>
      <w:r w:rsidRPr="00224AA8">
        <w:t>Performance Indicator 1: Proportion of budget spent on frontline services</w:t>
      </w:r>
    </w:p>
    <w:p w14:paraId="59B63318" w14:textId="7CBA64C7" w:rsidR="00543EDD" w:rsidRPr="00224AA8" w:rsidRDefault="00543EDD" w:rsidP="00543EDD">
      <w:r w:rsidRPr="00224AA8">
        <w:t>For 2023-24</w:t>
      </w:r>
      <w:r w:rsidR="00E41C32" w:rsidRPr="00224AA8">
        <w:t>,</w:t>
      </w:r>
      <w:r w:rsidRPr="00224AA8">
        <w:t xml:space="preserve"> 69% of FRC expenses were utilised to support frontline operations</w:t>
      </w:r>
      <w:r w:rsidR="0049542F" w:rsidRPr="00224AA8">
        <w:t xml:space="preserve"> </w:t>
      </w:r>
      <w:r w:rsidR="003A2DF1" w:rsidRPr="00224AA8">
        <w:t>and</w:t>
      </w:r>
      <w:r w:rsidR="00422577" w:rsidRPr="00224AA8">
        <w:t xml:space="preserve"> </w:t>
      </w:r>
      <w:r w:rsidR="0049542F" w:rsidRPr="00224AA8">
        <w:t xml:space="preserve">maintain </w:t>
      </w:r>
      <w:r w:rsidR="003A2DF1" w:rsidRPr="00224AA8">
        <w:t>the Commission’s customer service standards to First Nations Queenslanders living in remote communities.</w:t>
      </w:r>
    </w:p>
    <w:p w14:paraId="3DD310F0" w14:textId="77777777" w:rsidR="00543EDD" w:rsidRPr="00224AA8" w:rsidRDefault="00543EDD" w:rsidP="00543EDD"/>
    <w:p w14:paraId="653D8C45" w14:textId="77777777" w:rsidR="00543EDD" w:rsidRPr="00224AA8" w:rsidRDefault="00543EDD" w:rsidP="004051BE">
      <w:pPr>
        <w:pStyle w:val="Heading5"/>
      </w:pPr>
      <w:r w:rsidRPr="00224AA8">
        <w:t>Performance Indicator 2: Employee retention and development</w:t>
      </w:r>
    </w:p>
    <w:p w14:paraId="76747700" w14:textId="7C004E2C" w:rsidR="00422577" w:rsidRPr="00224AA8" w:rsidRDefault="00543EDD" w:rsidP="00422577">
      <w:r w:rsidRPr="00224AA8">
        <w:t>During the reporting period Commission staff undertook a varied range of development activities as required by their roles, such as First Aid training, or identified learning activities in employee Performance and Development Agreements</w:t>
      </w:r>
      <w:r w:rsidR="00E41C32" w:rsidRPr="00224AA8">
        <w:t xml:space="preserve"> (PDA</w:t>
      </w:r>
      <w:r w:rsidR="006F5B52" w:rsidRPr="00224AA8">
        <w:t>s</w:t>
      </w:r>
      <w:r w:rsidR="00E41C32" w:rsidRPr="00224AA8">
        <w:t>)</w:t>
      </w:r>
      <w:r w:rsidR="004051BE" w:rsidRPr="00224AA8">
        <w:t xml:space="preserve">. </w:t>
      </w:r>
      <w:r w:rsidR="00422577" w:rsidRPr="00224AA8">
        <w:t>The Commission continues to develop an appropriate assessment tool to best report against this performance indicator.</w:t>
      </w:r>
    </w:p>
    <w:p w14:paraId="1A73B762" w14:textId="77777777" w:rsidR="00240FE0" w:rsidRPr="00224AA8" w:rsidRDefault="00240FE0" w:rsidP="00240FE0"/>
    <w:p w14:paraId="71611091" w14:textId="77777777" w:rsidR="00543EDD" w:rsidRPr="00224AA8" w:rsidRDefault="00543EDD" w:rsidP="004051BE">
      <w:pPr>
        <w:pStyle w:val="Heading5"/>
      </w:pPr>
      <w:r w:rsidRPr="00224AA8">
        <w:t>Performance Indicator 3: Increased diversity of our workforce</w:t>
      </w:r>
    </w:p>
    <w:p w14:paraId="0EE82A97" w14:textId="0751666B" w:rsidR="00092528" w:rsidRPr="00224AA8" w:rsidRDefault="00543EDD" w:rsidP="00543EDD">
      <w:r w:rsidRPr="00224AA8">
        <w:t xml:space="preserve">The Commission values diverse backgrounds and experience when hiring and continues to ensure the FRC is a safe and welcoming workplace. In the 2023-24 reporting year, the proportion of Aboriginal and Torres Strait Islander employees </w:t>
      </w:r>
      <w:r w:rsidR="00092528" w:rsidRPr="00224AA8">
        <w:t xml:space="preserve">as defined by the Public Sector Commission </w:t>
      </w:r>
      <w:r w:rsidRPr="00224AA8">
        <w:t>increased</w:t>
      </w:r>
      <w:r w:rsidR="00092528" w:rsidRPr="00224AA8">
        <w:t xml:space="preserve"> to 1</w:t>
      </w:r>
      <w:r w:rsidR="00AA058C" w:rsidRPr="00224AA8">
        <w:t>8</w:t>
      </w:r>
      <w:r w:rsidR="00092528" w:rsidRPr="00224AA8">
        <w:t>%</w:t>
      </w:r>
      <w:r w:rsidR="0018582D" w:rsidRPr="00224AA8">
        <w:t>. S</w:t>
      </w:r>
      <w:r w:rsidR="00422577" w:rsidRPr="00224AA8">
        <w:t>ee page</w:t>
      </w:r>
      <w:r w:rsidR="003466B8" w:rsidRPr="00224AA8">
        <w:t>s</w:t>
      </w:r>
      <w:r w:rsidR="00422577" w:rsidRPr="00224AA8">
        <w:t xml:space="preserve"> 8</w:t>
      </w:r>
      <w:r w:rsidR="003466B8" w:rsidRPr="00224AA8">
        <w:t>4 and 85</w:t>
      </w:r>
      <w:r w:rsidR="00092528" w:rsidRPr="00224AA8">
        <w:t xml:space="preserve"> </w:t>
      </w:r>
      <w:r w:rsidR="0018582D" w:rsidRPr="00224AA8">
        <w:t>for details relating to the Commission’s w</w:t>
      </w:r>
      <w:r w:rsidR="00092528" w:rsidRPr="00224AA8">
        <w:t>orkforce profile</w:t>
      </w:r>
      <w:r w:rsidR="0018582D" w:rsidRPr="00224AA8">
        <w:t>.</w:t>
      </w:r>
    </w:p>
    <w:p w14:paraId="33C58D34" w14:textId="03ECED3C" w:rsidR="00543EDD" w:rsidRPr="00224AA8" w:rsidRDefault="000079E0" w:rsidP="00543EDD">
      <w:r w:rsidRPr="00224AA8">
        <w:t>Approximately 9</w:t>
      </w:r>
      <w:r w:rsidR="00A144B7" w:rsidRPr="00224AA8">
        <w:t>7</w:t>
      </w:r>
      <w:r w:rsidRPr="00224AA8">
        <w:t>% of the FRC’s 38 Commissioners, inclusive of the Commissioner, Deputy Commissioner</w:t>
      </w:r>
      <w:r w:rsidR="00092528" w:rsidRPr="00224AA8">
        <w:t xml:space="preserve"> </w:t>
      </w:r>
      <w:r w:rsidRPr="00224AA8">
        <w:t>and 36 Local Commissioners</w:t>
      </w:r>
      <w:r w:rsidR="001C2359" w:rsidRPr="00224AA8">
        <w:t>,</w:t>
      </w:r>
      <w:r w:rsidRPr="00224AA8">
        <w:t xml:space="preserve"> identifies as Aboriginal</w:t>
      </w:r>
      <w:r w:rsidR="004051BE" w:rsidRPr="00224AA8">
        <w:t xml:space="preserve">. </w:t>
      </w:r>
      <w:r w:rsidR="00240FE0" w:rsidRPr="00224AA8">
        <w:t>The knowledge and experience of our combined workforce makes the FRC, as a Queensland public sector entity, a leader in cultural capability</w:t>
      </w:r>
      <w:r w:rsidR="00AF0814" w:rsidRPr="00224AA8">
        <w:t xml:space="preserve"> </w:t>
      </w:r>
      <w:r w:rsidR="00240FE0" w:rsidRPr="00224AA8">
        <w:t>and First Nations employment.</w:t>
      </w:r>
    </w:p>
    <w:p w14:paraId="30E246E3" w14:textId="77777777" w:rsidR="00543EDD" w:rsidRPr="00224AA8" w:rsidRDefault="00543EDD" w:rsidP="00543EDD"/>
    <w:p w14:paraId="33C7CC7F" w14:textId="77777777" w:rsidR="00AD18D0" w:rsidRPr="00224AA8" w:rsidRDefault="00AD18D0" w:rsidP="00AD18D0">
      <w:r w:rsidRPr="00224AA8">
        <w:br w:type="page"/>
      </w:r>
    </w:p>
    <w:p w14:paraId="73C6440F" w14:textId="7A83F7D6" w:rsidR="00543EDD" w:rsidRPr="00224AA8" w:rsidRDefault="00543EDD" w:rsidP="00543EDD">
      <w:pPr>
        <w:pStyle w:val="Heading3"/>
      </w:pPr>
      <w:r w:rsidRPr="00224AA8">
        <w:lastRenderedPageBreak/>
        <w:t>Strategic objective four</w:t>
      </w:r>
    </w:p>
    <w:p w14:paraId="182DEC3D" w14:textId="77777777" w:rsidR="00543EDD" w:rsidRPr="00224AA8" w:rsidRDefault="00543EDD" w:rsidP="00543EDD">
      <w:r w:rsidRPr="00224AA8">
        <w:t>Improve engagement through co-design and partnerships.</w:t>
      </w:r>
    </w:p>
    <w:p w14:paraId="34CC8C25" w14:textId="77777777" w:rsidR="00543EDD" w:rsidRPr="00224AA8" w:rsidRDefault="00543EDD" w:rsidP="00543EDD"/>
    <w:p w14:paraId="262932D2" w14:textId="77777777" w:rsidR="00543EDD" w:rsidRPr="00224AA8" w:rsidRDefault="00543EDD" w:rsidP="00543EDD">
      <w:pPr>
        <w:pStyle w:val="Heading5"/>
      </w:pPr>
      <w:r w:rsidRPr="00224AA8">
        <w:t>Our achievements</w:t>
      </w:r>
    </w:p>
    <w:p w14:paraId="158F71CA" w14:textId="77777777" w:rsidR="00543EDD" w:rsidRPr="00224AA8" w:rsidRDefault="00543EDD" w:rsidP="00543EDD">
      <w:r w:rsidRPr="00224AA8">
        <w:t>This objective is achieved through the following strategies:</w:t>
      </w:r>
    </w:p>
    <w:p w14:paraId="3B0D2182" w14:textId="77777777" w:rsidR="00543EDD" w:rsidRPr="00224AA8" w:rsidRDefault="00543EDD" w:rsidP="00543EDD"/>
    <w:tbl>
      <w:tblPr>
        <w:tblStyle w:val="TableGrid"/>
        <w:tblW w:w="0" w:type="auto"/>
        <w:tblBorders>
          <w:left w:val="none" w:sz="0" w:space="0" w:color="auto"/>
          <w:right w:val="none" w:sz="0" w:space="0" w:color="auto"/>
        </w:tblBorders>
        <w:tblLook w:val="04A0" w:firstRow="1" w:lastRow="0" w:firstColumn="1" w:lastColumn="0" w:noHBand="0" w:noVBand="1"/>
      </w:tblPr>
      <w:tblGrid>
        <w:gridCol w:w="8494"/>
      </w:tblGrid>
      <w:tr w:rsidR="00543EDD" w:rsidRPr="00224AA8" w14:paraId="6AA82178" w14:textId="77777777" w:rsidTr="00683C68">
        <w:tc>
          <w:tcPr>
            <w:tcW w:w="8494" w:type="dxa"/>
          </w:tcPr>
          <w:p w14:paraId="01CB4AE0" w14:textId="77777777" w:rsidR="00543EDD" w:rsidRPr="00224AA8" w:rsidRDefault="00543EDD" w:rsidP="005D6DD0">
            <w:pPr>
              <w:pStyle w:val="ListParagraph"/>
              <w:numPr>
                <w:ilvl w:val="0"/>
                <w:numId w:val="15"/>
              </w:numPr>
              <w:spacing w:after="120" w:line="260" w:lineRule="exact"/>
              <w:ind w:left="714" w:hanging="357"/>
            </w:pPr>
            <w:r w:rsidRPr="00224AA8">
              <w:t>Position the FRC as an invaluable part of the service ecosystem through collaborative and collegiate engagement with our partners.</w:t>
            </w:r>
          </w:p>
          <w:p w14:paraId="6F043443" w14:textId="77777777" w:rsidR="00543EDD" w:rsidRPr="00224AA8" w:rsidRDefault="00543EDD" w:rsidP="005D6DD0">
            <w:pPr>
              <w:pStyle w:val="ListParagraph"/>
              <w:numPr>
                <w:ilvl w:val="0"/>
                <w:numId w:val="15"/>
              </w:numPr>
              <w:spacing w:after="120" w:line="260" w:lineRule="exact"/>
              <w:ind w:left="714" w:hanging="357"/>
            </w:pPr>
            <w:r w:rsidRPr="00224AA8">
              <w:t>Provide quality advice to the Family Responsibilities Board, Ministers and Parliamentary Committees to inform policy, legislation and service delivery to our community members.</w:t>
            </w:r>
          </w:p>
          <w:p w14:paraId="0F55D3B9" w14:textId="77777777" w:rsidR="00543EDD" w:rsidRPr="00224AA8" w:rsidRDefault="00543EDD" w:rsidP="005D6DD0">
            <w:pPr>
              <w:pStyle w:val="ListParagraph"/>
              <w:numPr>
                <w:ilvl w:val="0"/>
                <w:numId w:val="15"/>
              </w:numPr>
              <w:spacing w:after="120" w:line="260" w:lineRule="exact"/>
              <w:ind w:left="714" w:hanging="357"/>
            </w:pPr>
            <w:r w:rsidRPr="00224AA8">
              <w:t>Help clients have agency in their experience with the FRC by co-designing projects and services, and embracing First Nations ways of doing, being and knowing.</w:t>
            </w:r>
          </w:p>
        </w:tc>
      </w:tr>
    </w:tbl>
    <w:p w14:paraId="4F18DA73" w14:textId="77777777" w:rsidR="00543EDD" w:rsidRPr="00224AA8" w:rsidRDefault="00543EDD" w:rsidP="00543EDD"/>
    <w:p w14:paraId="07815029" w14:textId="77777777" w:rsidR="00543EDD" w:rsidRPr="00224AA8" w:rsidRDefault="00543EDD" w:rsidP="004051BE">
      <w:pPr>
        <w:pStyle w:val="Heading5"/>
      </w:pPr>
      <w:r w:rsidRPr="00224AA8">
        <w:t>Performance Indicator 1: Number of partnerships and engagement activities</w:t>
      </w:r>
    </w:p>
    <w:p w14:paraId="0813E0AD" w14:textId="44BBA357" w:rsidR="004C0E50" w:rsidRPr="00224AA8" w:rsidRDefault="00543EDD" w:rsidP="00543EDD">
      <w:r w:rsidRPr="00224AA8">
        <w:t>Over the course of the 2023-24 reporting year the FRC</w:t>
      </w:r>
      <w:r w:rsidR="004C0E50" w:rsidRPr="00224AA8">
        <w:t xml:space="preserve"> had 19 referral pathways</w:t>
      </w:r>
      <w:r w:rsidR="003E54E6" w:rsidRPr="00224AA8">
        <w:t xml:space="preserve"> </w:t>
      </w:r>
      <w:r w:rsidR="00784EBC" w:rsidRPr="00224AA8">
        <w:t xml:space="preserve">to </w:t>
      </w:r>
      <w:r w:rsidR="003E54E6" w:rsidRPr="00224AA8">
        <w:t>community support services,</w:t>
      </w:r>
      <w:r w:rsidR="004C0E50" w:rsidRPr="00224AA8">
        <w:t xml:space="preserve"> in which a total of 662 referrals were made relating to 454 clients.</w:t>
      </w:r>
    </w:p>
    <w:p w14:paraId="06ECFB55" w14:textId="505CB8C9" w:rsidR="00543EDD" w:rsidRPr="00224AA8" w:rsidRDefault="004C0E50" w:rsidP="00543EDD">
      <w:r w:rsidRPr="00224AA8">
        <w:t>The FRC</w:t>
      </w:r>
      <w:r w:rsidR="00543EDD" w:rsidRPr="00224AA8">
        <w:t xml:space="preserve"> </w:t>
      </w:r>
      <w:r w:rsidR="003E54E6" w:rsidRPr="00224AA8">
        <w:t xml:space="preserve">also </w:t>
      </w:r>
      <w:r w:rsidRPr="00224AA8">
        <w:t xml:space="preserve">formalised its partnership through </w:t>
      </w:r>
      <w:r w:rsidR="009C318C">
        <w:t>m</w:t>
      </w:r>
      <w:r w:rsidR="0060604F">
        <w:t xml:space="preserve">emorandum of </w:t>
      </w:r>
      <w:r w:rsidR="009C318C">
        <w:t>u</w:t>
      </w:r>
      <w:r w:rsidR="0060604F">
        <w:t>nderstanding</w:t>
      </w:r>
      <w:r w:rsidR="00543EDD" w:rsidRPr="00224AA8">
        <w:t xml:space="preserve">s </w:t>
      </w:r>
      <w:r w:rsidRPr="00224AA8">
        <w:t xml:space="preserve">with 12 of those </w:t>
      </w:r>
      <w:r w:rsidR="00543EDD" w:rsidRPr="00224AA8">
        <w:t>service providers and other partners</w:t>
      </w:r>
      <w:r w:rsidR="00B3267F" w:rsidRPr="00224AA8">
        <w:t xml:space="preserve"> to </w:t>
      </w:r>
      <w:r w:rsidR="003E54E6" w:rsidRPr="00224AA8">
        <w:t xml:space="preserve">deliver targeted support to </w:t>
      </w:r>
      <w:r w:rsidR="00B3267F" w:rsidRPr="00224AA8">
        <w:t>our clients and their familie</w:t>
      </w:r>
      <w:r w:rsidR="003E54E6" w:rsidRPr="00224AA8">
        <w:t>s</w:t>
      </w:r>
      <w:r w:rsidR="004051BE" w:rsidRPr="00224AA8">
        <w:t xml:space="preserve">. </w:t>
      </w:r>
      <w:r w:rsidR="0018582D" w:rsidRPr="00224AA8">
        <w:t>Details relating to the FRC’s client referrals to its community support service partners can be found at page 5</w:t>
      </w:r>
      <w:r w:rsidR="007D4D4B" w:rsidRPr="00224AA8">
        <w:t>3</w:t>
      </w:r>
      <w:r w:rsidR="0018582D" w:rsidRPr="00224AA8">
        <w:t>.</w:t>
      </w:r>
    </w:p>
    <w:p w14:paraId="4C729577" w14:textId="77777777" w:rsidR="00543EDD" w:rsidRPr="00224AA8" w:rsidRDefault="00543EDD" w:rsidP="00543EDD"/>
    <w:p w14:paraId="62DCC8CD" w14:textId="77777777" w:rsidR="00543EDD" w:rsidRPr="00224AA8" w:rsidRDefault="00543EDD" w:rsidP="004051BE">
      <w:pPr>
        <w:pStyle w:val="Heading5"/>
      </w:pPr>
      <w:r w:rsidRPr="00224AA8">
        <w:t>Performance Indicator 2: Rate of stakeholder satisfaction</w:t>
      </w:r>
    </w:p>
    <w:p w14:paraId="3775AAD3" w14:textId="3A1ED78A" w:rsidR="00CC522F" w:rsidRPr="00224AA8" w:rsidRDefault="00CC522F" w:rsidP="00CC522F">
      <w:r w:rsidRPr="00224AA8">
        <w:t>The Commission continues to develop an appropriate assessment tool to best record stakeholder satisfaction rates and service standards</w:t>
      </w:r>
      <w:r w:rsidR="004051BE" w:rsidRPr="00224AA8">
        <w:t xml:space="preserve">. </w:t>
      </w:r>
      <w:r w:rsidRPr="00224AA8">
        <w:t>The FRC hopes to report against this performance indicator in the future.</w:t>
      </w:r>
    </w:p>
    <w:p w14:paraId="4991159D" w14:textId="77777777" w:rsidR="00543EDD" w:rsidRPr="00224AA8" w:rsidRDefault="00543EDD" w:rsidP="00543EDD"/>
    <w:p w14:paraId="5DF6F848" w14:textId="77777777" w:rsidR="00543EDD" w:rsidRPr="00224AA8" w:rsidRDefault="00543EDD" w:rsidP="004051BE">
      <w:pPr>
        <w:pStyle w:val="Heading5"/>
      </w:pPr>
      <w:r w:rsidRPr="00224AA8">
        <w:t>Performance Indicator 3: Rate of participation in project and service design</w:t>
      </w:r>
    </w:p>
    <w:p w14:paraId="464ED9E6" w14:textId="405BFC21" w:rsidR="0008556E" w:rsidRPr="00224AA8" w:rsidRDefault="006745AD" w:rsidP="006745AD">
      <w:r w:rsidRPr="00224AA8">
        <w:t xml:space="preserve">Although the Commission is yet to finalise an appropriate assessment tool to best report against this performance indicator, there have been </w:t>
      </w:r>
      <w:r w:rsidR="0008556E" w:rsidRPr="00224AA8">
        <w:t xml:space="preserve">several </w:t>
      </w:r>
      <w:r w:rsidRPr="00224AA8">
        <w:t xml:space="preserve">initiatives co-designed </w:t>
      </w:r>
      <w:r w:rsidR="00214BEB" w:rsidRPr="00224AA8">
        <w:t>and/or</w:t>
      </w:r>
      <w:r w:rsidR="0008556E" w:rsidRPr="00224AA8">
        <w:t xml:space="preserve"> implemented throughout 2023-24 in collaboration with clients, stakeholders</w:t>
      </w:r>
      <w:r w:rsidR="00214BEB" w:rsidRPr="00224AA8">
        <w:t>,</w:t>
      </w:r>
      <w:r w:rsidR="0008556E" w:rsidRPr="00224AA8">
        <w:t xml:space="preserve"> and FRC staff and Local Commissioners</w:t>
      </w:r>
      <w:r w:rsidR="004051BE" w:rsidRPr="00224AA8">
        <w:t xml:space="preserve">. </w:t>
      </w:r>
      <w:r w:rsidR="00BF28DD" w:rsidRPr="00224AA8">
        <w:t>T</w:t>
      </w:r>
      <w:r w:rsidR="0008556E" w:rsidRPr="00224AA8">
        <w:t>hese initiatives include:</w:t>
      </w:r>
    </w:p>
    <w:p w14:paraId="61A21CB0" w14:textId="5760CAD4" w:rsidR="00DB460D" w:rsidRPr="00224AA8" w:rsidRDefault="0008556E" w:rsidP="000D2DB0">
      <w:pPr>
        <w:pStyle w:val="ListParagraph"/>
        <w:numPr>
          <w:ilvl w:val="0"/>
          <w:numId w:val="40"/>
        </w:numPr>
        <w:spacing w:after="120" w:line="260" w:lineRule="exact"/>
        <w:ind w:left="425" w:hanging="357"/>
      </w:pPr>
      <w:r w:rsidRPr="00224AA8">
        <w:rPr>
          <w:b/>
          <w:bCs/>
        </w:rPr>
        <w:t xml:space="preserve">Client Engagement </w:t>
      </w:r>
      <w:r w:rsidR="00802293" w:rsidRPr="00224AA8">
        <w:rPr>
          <w:b/>
          <w:bCs/>
        </w:rPr>
        <w:t xml:space="preserve">(CE) </w:t>
      </w:r>
      <w:r w:rsidRPr="00224AA8">
        <w:rPr>
          <w:b/>
          <w:bCs/>
        </w:rPr>
        <w:t>approach</w:t>
      </w:r>
      <w:r w:rsidR="004051BE" w:rsidRPr="00224AA8">
        <w:t xml:space="preserve">. </w:t>
      </w:r>
      <w:r w:rsidR="00802293" w:rsidRPr="00224AA8">
        <w:t>In the first half of the financial year the Commission d</w:t>
      </w:r>
      <w:r w:rsidR="00BF28DD" w:rsidRPr="00224AA8">
        <w:t>evelop</w:t>
      </w:r>
      <w:r w:rsidR="00802293" w:rsidRPr="00224AA8">
        <w:t xml:space="preserve">ed and tested the </w:t>
      </w:r>
      <w:r w:rsidR="00BF28DD" w:rsidRPr="00224AA8">
        <w:t xml:space="preserve">program logic and </w:t>
      </w:r>
      <w:r w:rsidR="002F25F1" w:rsidRPr="00224AA8">
        <w:t>methodology</w:t>
      </w:r>
      <w:r w:rsidR="00802293" w:rsidRPr="00224AA8">
        <w:t>. The CE approach was</w:t>
      </w:r>
      <w:r w:rsidR="00214BEB" w:rsidRPr="00224AA8">
        <w:t xml:space="preserve"> then</w:t>
      </w:r>
      <w:r w:rsidR="00802293" w:rsidRPr="00224AA8">
        <w:t xml:space="preserve"> </w:t>
      </w:r>
      <w:r w:rsidR="002F25F1" w:rsidRPr="00224AA8">
        <w:t>implement</w:t>
      </w:r>
      <w:r w:rsidR="00802293" w:rsidRPr="00224AA8">
        <w:t xml:space="preserve">ed </w:t>
      </w:r>
      <w:r w:rsidR="00214BEB" w:rsidRPr="00224AA8">
        <w:t xml:space="preserve">in the second half of the </w:t>
      </w:r>
      <w:r w:rsidR="00070EE0" w:rsidRPr="00224AA8">
        <w:t xml:space="preserve">financial </w:t>
      </w:r>
      <w:r w:rsidR="00214BEB" w:rsidRPr="00224AA8">
        <w:t xml:space="preserve">year </w:t>
      </w:r>
      <w:r w:rsidR="00802293" w:rsidRPr="00224AA8">
        <w:t xml:space="preserve">following a review of </w:t>
      </w:r>
      <w:r w:rsidR="002F25F1" w:rsidRPr="00224AA8">
        <w:t xml:space="preserve">internal systems and </w:t>
      </w:r>
      <w:r w:rsidR="00802293" w:rsidRPr="00224AA8">
        <w:t>the building of fit-for-purpose infrastructure and processes</w:t>
      </w:r>
      <w:r w:rsidR="002F25F1" w:rsidRPr="00224AA8">
        <w:t xml:space="preserve"> to support</w:t>
      </w:r>
      <w:r w:rsidR="00802293" w:rsidRPr="00224AA8">
        <w:t xml:space="preserve"> the delivery of this new engagement approach with community member</w:t>
      </w:r>
      <w:r w:rsidR="008F64E7" w:rsidRPr="00224AA8">
        <w:t>s</w:t>
      </w:r>
      <w:r w:rsidR="004051BE" w:rsidRPr="00224AA8">
        <w:t xml:space="preserve">. </w:t>
      </w:r>
      <w:r w:rsidR="00802293" w:rsidRPr="00224AA8">
        <w:t xml:space="preserve">Half-yearly data collected by the FRC, </w:t>
      </w:r>
      <w:r w:rsidR="00214BEB" w:rsidRPr="00224AA8">
        <w:t xml:space="preserve">which </w:t>
      </w:r>
      <w:r w:rsidR="00802293" w:rsidRPr="00224AA8">
        <w:t>record</w:t>
      </w:r>
      <w:r w:rsidR="00214BEB" w:rsidRPr="00224AA8">
        <w:t>s</w:t>
      </w:r>
      <w:r w:rsidR="00802293" w:rsidRPr="00224AA8">
        <w:t xml:space="preserve"> </w:t>
      </w:r>
      <w:r w:rsidR="00214BEB" w:rsidRPr="00224AA8">
        <w:t>951 client engagement</w:t>
      </w:r>
      <w:r w:rsidR="00CD03F9">
        <w:t xml:space="preserve"> activitie</w:t>
      </w:r>
      <w:r w:rsidR="00214BEB" w:rsidRPr="00224AA8">
        <w:t xml:space="preserve">s, </w:t>
      </w:r>
      <w:r w:rsidR="00802293" w:rsidRPr="00224AA8">
        <w:t xml:space="preserve">is </w:t>
      </w:r>
      <w:r w:rsidR="00214BEB" w:rsidRPr="00224AA8">
        <w:t xml:space="preserve">overwhelming </w:t>
      </w:r>
      <w:r w:rsidR="00802293" w:rsidRPr="00224AA8">
        <w:t>evidence of the</w:t>
      </w:r>
      <w:r w:rsidR="00214BEB" w:rsidRPr="00224AA8">
        <w:t xml:space="preserve"> successful</w:t>
      </w:r>
      <w:r w:rsidR="00802293" w:rsidRPr="00224AA8">
        <w:t xml:space="preserve"> </w:t>
      </w:r>
      <w:r w:rsidR="00214BEB" w:rsidRPr="00224AA8">
        <w:t xml:space="preserve">co-design of the initiative in response to the evolving needs of our community </w:t>
      </w:r>
      <w:r w:rsidR="00214BEB" w:rsidRPr="00224AA8">
        <w:lastRenderedPageBreak/>
        <w:t>members</w:t>
      </w:r>
      <w:r w:rsidR="004051BE" w:rsidRPr="00224AA8">
        <w:t xml:space="preserve">. </w:t>
      </w:r>
      <w:r w:rsidR="00214BEB" w:rsidRPr="00224AA8">
        <w:t xml:space="preserve">See pages </w:t>
      </w:r>
      <w:r w:rsidR="000901D2" w:rsidRPr="00224AA8">
        <w:t xml:space="preserve">11, </w:t>
      </w:r>
      <w:r w:rsidR="00F537F1" w:rsidRPr="00224AA8">
        <w:t xml:space="preserve">24, </w:t>
      </w:r>
      <w:r w:rsidR="000901D2" w:rsidRPr="00224AA8">
        <w:t xml:space="preserve">28, </w:t>
      </w:r>
      <w:r w:rsidR="00F35D75" w:rsidRPr="00224AA8">
        <w:t>30</w:t>
      </w:r>
      <w:r w:rsidR="000901D2" w:rsidRPr="00224AA8">
        <w:t xml:space="preserve">, </w:t>
      </w:r>
      <w:r w:rsidR="00F35D75" w:rsidRPr="00224AA8">
        <w:t>31</w:t>
      </w:r>
      <w:r w:rsidR="000901D2" w:rsidRPr="00224AA8">
        <w:t xml:space="preserve">, 71 and the </w:t>
      </w:r>
      <w:r w:rsidR="007D4D4B" w:rsidRPr="00224AA8">
        <w:t>C</w:t>
      </w:r>
      <w:r w:rsidR="000901D2" w:rsidRPr="00224AA8">
        <w:t>ommunity operation</w:t>
      </w:r>
      <w:r w:rsidR="00C872DD" w:rsidRPr="00224AA8">
        <w:t>s</w:t>
      </w:r>
      <w:r w:rsidR="007D4D4B" w:rsidRPr="00224AA8">
        <w:t xml:space="preserve"> report</w:t>
      </w:r>
      <w:r w:rsidR="000901D2" w:rsidRPr="00224AA8">
        <w:t xml:space="preserve">s </w:t>
      </w:r>
      <w:r w:rsidR="00214BEB" w:rsidRPr="00224AA8">
        <w:t>for further details.</w:t>
      </w:r>
    </w:p>
    <w:p w14:paraId="0F345802" w14:textId="4C8CD4C6" w:rsidR="00DB460D" w:rsidRPr="00224AA8" w:rsidRDefault="00802293" w:rsidP="000D2DB0">
      <w:pPr>
        <w:pStyle w:val="ListParagraph"/>
        <w:numPr>
          <w:ilvl w:val="0"/>
          <w:numId w:val="40"/>
        </w:numPr>
        <w:spacing w:after="120" w:line="260" w:lineRule="exact"/>
        <w:ind w:left="425" w:hanging="357"/>
      </w:pPr>
      <w:r w:rsidRPr="00224AA8">
        <w:rPr>
          <w:b/>
          <w:bCs/>
        </w:rPr>
        <w:t>Elevated School Response</w:t>
      </w:r>
      <w:r w:rsidR="00214BEB" w:rsidRPr="00224AA8">
        <w:rPr>
          <w:b/>
          <w:bCs/>
        </w:rPr>
        <w:t xml:space="preserve"> (ESR)</w:t>
      </w:r>
      <w:r w:rsidR="00851CB3" w:rsidRPr="00224AA8">
        <w:t xml:space="preserve"> </w:t>
      </w:r>
      <w:r w:rsidR="00851CB3" w:rsidRPr="00224AA8">
        <w:rPr>
          <w:b/>
          <w:bCs/>
        </w:rPr>
        <w:t>strategy</w:t>
      </w:r>
      <w:r w:rsidR="004051BE" w:rsidRPr="00224AA8">
        <w:t xml:space="preserve">. </w:t>
      </w:r>
      <w:r w:rsidR="00DB460D" w:rsidRPr="00224AA8">
        <w:t>The Commission previously reported in the 2022-23 annual report the early development of the E</w:t>
      </w:r>
      <w:r w:rsidR="00A12052" w:rsidRPr="00224AA8">
        <w:t>SR</w:t>
      </w:r>
      <w:r w:rsidR="00DB460D" w:rsidRPr="00224AA8">
        <w:t xml:space="preserve"> strategy</w:t>
      </w:r>
      <w:r w:rsidR="004051BE" w:rsidRPr="00224AA8">
        <w:t xml:space="preserve">. </w:t>
      </w:r>
      <w:r w:rsidR="00A12052" w:rsidRPr="00224AA8">
        <w:t xml:space="preserve">This year ESR </w:t>
      </w:r>
      <w:r w:rsidR="00DB460D" w:rsidRPr="00224AA8">
        <w:rPr>
          <w:szCs w:val="20"/>
        </w:rPr>
        <w:t>was further refined and progressively rolled out in four communities</w:t>
      </w:r>
      <w:r w:rsidR="004051BE" w:rsidRPr="00224AA8">
        <w:rPr>
          <w:szCs w:val="20"/>
        </w:rPr>
        <w:t xml:space="preserve">. </w:t>
      </w:r>
      <w:r w:rsidR="00A12052" w:rsidRPr="00224AA8">
        <w:rPr>
          <w:szCs w:val="20"/>
        </w:rPr>
        <w:t>It</w:t>
      </w:r>
      <w:r w:rsidR="00DB460D" w:rsidRPr="00224AA8">
        <w:rPr>
          <w:szCs w:val="20"/>
        </w:rPr>
        <w:t xml:space="preserve"> was designed as an interim measure to support schools and parents as part of their school attendance and retention strategies. For instance, some communities do not have a reliable school bus or operational School Attendance Officer (SAO) program</w:t>
      </w:r>
      <w:r w:rsidR="00A12052" w:rsidRPr="00224AA8">
        <w:rPr>
          <w:szCs w:val="20"/>
        </w:rPr>
        <w:t>s</w:t>
      </w:r>
      <w:r w:rsidR="00DB460D" w:rsidRPr="00224AA8">
        <w:rPr>
          <w:szCs w:val="20"/>
        </w:rPr>
        <w:t xml:space="preserve"> and the FRC saw an important role for the Commission to scaffold these </w:t>
      </w:r>
      <w:r w:rsidR="00ED6A2D" w:rsidRPr="00224AA8">
        <w:rPr>
          <w:szCs w:val="20"/>
        </w:rPr>
        <w:t xml:space="preserve">essential </w:t>
      </w:r>
      <w:r w:rsidR="00DB460D" w:rsidRPr="00224AA8">
        <w:rPr>
          <w:szCs w:val="20"/>
        </w:rPr>
        <w:t>strategies.</w:t>
      </w:r>
    </w:p>
    <w:p w14:paraId="19A2458A" w14:textId="585A6757" w:rsidR="00A80237" w:rsidRPr="00224AA8" w:rsidRDefault="00DB460D" w:rsidP="00A80237">
      <w:pPr>
        <w:ind w:left="425"/>
        <w:rPr>
          <w:szCs w:val="20"/>
        </w:rPr>
      </w:pPr>
      <w:r w:rsidRPr="00224AA8">
        <w:rPr>
          <w:szCs w:val="20"/>
        </w:rPr>
        <w:t xml:space="preserve">The program in each of the participating communities has been co-designed to reflect the specific priorities of </w:t>
      </w:r>
      <w:r w:rsidR="00602160" w:rsidRPr="00224AA8">
        <w:rPr>
          <w:szCs w:val="20"/>
        </w:rPr>
        <w:t xml:space="preserve">those </w:t>
      </w:r>
      <w:r w:rsidRPr="00224AA8">
        <w:rPr>
          <w:szCs w:val="20"/>
        </w:rPr>
        <w:t>clients,</w:t>
      </w:r>
      <w:r w:rsidR="008F64E7" w:rsidRPr="00224AA8">
        <w:rPr>
          <w:szCs w:val="20"/>
        </w:rPr>
        <w:t xml:space="preserve"> </w:t>
      </w:r>
      <w:r w:rsidRPr="00224AA8">
        <w:rPr>
          <w:szCs w:val="20"/>
        </w:rPr>
        <w:t>local school</w:t>
      </w:r>
      <w:r w:rsidR="008F64E7" w:rsidRPr="00224AA8">
        <w:rPr>
          <w:szCs w:val="20"/>
        </w:rPr>
        <w:t>s</w:t>
      </w:r>
      <w:r w:rsidRPr="00224AA8">
        <w:rPr>
          <w:szCs w:val="20"/>
        </w:rPr>
        <w:t xml:space="preserve"> and Local Commissioners. For instance, in Aurukun the initial focus was on long-term disengaged young people</w:t>
      </w:r>
      <w:r w:rsidR="00291823" w:rsidRPr="00224AA8">
        <w:rPr>
          <w:szCs w:val="20"/>
        </w:rPr>
        <w:t>,</w:t>
      </w:r>
      <w:r w:rsidRPr="00224AA8">
        <w:rPr>
          <w:szCs w:val="20"/>
        </w:rPr>
        <w:t xml:space="preserve"> including those students impacted by foetal alcohol spectrum disorders</w:t>
      </w:r>
      <w:r w:rsidR="00602160" w:rsidRPr="00224AA8">
        <w:rPr>
          <w:szCs w:val="20"/>
        </w:rPr>
        <w:t>. I</w:t>
      </w:r>
      <w:r w:rsidRPr="00224AA8">
        <w:rPr>
          <w:szCs w:val="20"/>
        </w:rPr>
        <w:t xml:space="preserve">n Doomadgee, clients </w:t>
      </w:r>
      <w:r w:rsidR="00070EE0" w:rsidRPr="00224AA8">
        <w:rPr>
          <w:szCs w:val="20"/>
        </w:rPr>
        <w:t xml:space="preserve">who </w:t>
      </w:r>
      <w:r w:rsidRPr="00224AA8">
        <w:rPr>
          <w:szCs w:val="20"/>
        </w:rPr>
        <w:t>already had a case plan referral to the SAO program were prioritised</w:t>
      </w:r>
      <w:r w:rsidR="004051BE" w:rsidRPr="00224AA8">
        <w:rPr>
          <w:szCs w:val="20"/>
        </w:rPr>
        <w:t xml:space="preserve">. </w:t>
      </w:r>
      <w:r w:rsidRPr="00224AA8">
        <w:rPr>
          <w:szCs w:val="20"/>
        </w:rPr>
        <w:t>Local Commissioners then work</w:t>
      </w:r>
      <w:r w:rsidR="00291823" w:rsidRPr="00224AA8">
        <w:rPr>
          <w:szCs w:val="20"/>
        </w:rPr>
        <w:t>ed</w:t>
      </w:r>
      <w:r w:rsidRPr="00224AA8">
        <w:rPr>
          <w:szCs w:val="20"/>
        </w:rPr>
        <w:t xml:space="preserve"> with clients and their children to implement strategies to overcome barriers to school attendance and engagement. Hope Vale’s ESR strategy included targeting the early years as well as school aged </w:t>
      </w:r>
      <w:r w:rsidR="00235F1B" w:rsidRPr="00224AA8">
        <w:rPr>
          <w:szCs w:val="20"/>
        </w:rPr>
        <w:t>children and</w:t>
      </w:r>
      <w:r w:rsidRPr="00224AA8">
        <w:rPr>
          <w:szCs w:val="20"/>
        </w:rPr>
        <w:t xml:space="preserve"> focussed on families whose children were eligible to start kindergarten and Prep</w:t>
      </w:r>
      <w:r w:rsidR="004051BE" w:rsidRPr="00224AA8">
        <w:rPr>
          <w:szCs w:val="20"/>
        </w:rPr>
        <w:t xml:space="preserve">. </w:t>
      </w:r>
      <w:r w:rsidRPr="00224AA8">
        <w:rPr>
          <w:szCs w:val="20"/>
        </w:rPr>
        <w:t>Mossman Gorge’s strategy included responding to the wishes of the community by aiming to reduce behavioural issues on the school bus, as well as improving school attendance</w:t>
      </w:r>
      <w:r w:rsidR="004051BE" w:rsidRPr="00224AA8">
        <w:rPr>
          <w:szCs w:val="20"/>
        </w:rPr>
        <w:t>.</w:t>
      </w:r>
    </w:p>
    <w:p w14:paraId="3B0E5E9D" w14:textId="2E15FB52" w:rsidR="00235F1B" w:rsidRPr="00224AA8" w:rsidRDefault="00235F1B" w:rsidP="000D2DB0">
      <w:pPr>
        <w:spacing w:after="0"/>
        <w:ind w:left="425"/>
        <w:rPr>
          <w:szCs w:val="20"/>
        </w:rPr>
      </w:pPr>
      <w:r w:rsidRPr="00224AA8">
        <w:rPr>
          <w:szCs w:val="20"/>
        </w:rPr>
        <w:t>The FRC has been requested to continue its ESR progra</w:t>
      </w:r>
      <w:r w:rsidR="00A12052" w:rsidRPr="00224AA8">
        <w:rPr>
          <w:szCs w:val="20"/>
        </w:rPr>
        <w:t>m</w:t>
      </w:r>
      <w:r w:rsidR="00424EDC" w:rsidRPr="00224AA8">
        <w:rPr>
          <w:szCs w:val="20"/>
        </w:rPr>
        <w:t xml:space="preserve"> for the foreseeable future</w:t>
      </w:r>
      <w:r w:rsidR="004051BE" w:rsidRPr="00224AA8">
        <w:rPr>
          <w:szCs w:val="20"/>
        </w:rPr>
        <w:t xml:space="preserve">. </w:t>
      </w:r>
      <w:r w:rsidR="00A12052" w:rsidRPr="00224AA8">
        <w:rPr>
          <w:szCs w:val="20"/>
        </w:rPr>
        <w:t>I</w:t>
      </w:r>
      <w:r w:rsidRPr="00224AA8">
        <w:rPr>
          <w:szCs w:val="20"/>
        </w:rPr>
        <w:t>n Doomadgee</w:t>
      </w:r>
      <w:r w:rsidR="00A12052" w:rsidRPr="00224AA8">
        <w:rPr>
          <w:szCs w:val="20"/>
        </w:rPr>
        <w:t>, for example, FRC data show</w:t>
      </w:r>
      <w:r w:rsidR="00291823" w:rsidRPr="00224AA8">
        <w:rPr>
          <w:szCs w:val="20"/>
        </w:rPr>
        <w:t>s</w:t>
      </w:r>
      <w:r w:rsidR="00A12052" w:rsidRPr="00224AA8">
        <w:rPr>
          <w:szCs w:val="20"/>
        </w:rPr>
        <w:t xml:space="preserve"> that between</w:t>
      </w:r>
      <w:r w:rsidRPr="00224AA8">
        <w:rPr>
          <w:szCs w:val="20"/>
        </w:rPr>
        <w:t xml:space="preserve"> Term 3 2022 an</w:t>
      </w:r>
      <w:r w:rsidR="00A12052" w:rsidRPr="00224AA8">
        <w:rPr>
          <w:szCs w:val="20"/>
        </w:rPr>
        <w:t>d</w:t>
      </w:r>
      <w:r w:rsidRPr="00224AA8">
        <w:rPr>
          <w:szCs w:val="20"/>
        </w:rPr>
        <w:t xml:space="preserve"> Term 2 2024 a total of 227 children ha</w:t>
      </w:r>
      <w:r w:rsidR="00A12052" w:rsidRPr="00224AA8">
        <w:rPr>
          <w:szCs w:val="20"/>
        </w:rPr>
        <w:t>d</w:t>
      </w:r>
      <w:r w:rsidRPr="00224AA8">
        <w:rPr>
          <w:szCs w:val="20"/>
        </w:rPr>
        <w:t xml:space="preserve"> at some point been involved in ESR</w:t>
      </w:r>
      <w:r w:rsidR="004051BE" w:rsidRPr="00224AA8">
        <w:rPr>
          <w:szCs w:val="20"/>
        </w:rPr>
        <w:t xml:space="preserve">. </w:t>
      </w:r>
      <w:r w:rsidRPr="00224AA8">
        <w:rPr>
          <w:szCs w:val="20"/>
        </w:rPr>
        <w:t>The program has also received positive feedback from school staff, particularly in Aurukun, observing that school attendance ‘</w:t>
      </w:r>
      <w:r w:rsidRPr="00224AA8">
        <w:rPr>
          <w:i/>
          <w:iCs/>
          <w:szCs w:val="20"/>
        </w:rPr>
        <w:t>always increases on the weeks that the FRC and the Local Commissioners are engaging ESR clients and their children</w:t>
      </w:r>
      <w:r w:rsidRPr="00224AA8">
        <w:rPr>
          <w:szCs w:val="20"/>
        </w:rPr>
        <w:t>’.</w:t>
      </w:r>
    </w:p>
    <w:p w14:paraId="029A1448" w14:textId="77777777" w:rsidR="00A80237" w:rsidRPr="00224AA8" w:rsidRDefault="00A80237" w:rsidP="000D2DB0">
      <w:pPr>
        <w:spacing w:after="0"/>
        <w:ind w:left="425"/>
        <w:rPr>
          <w:szCs w:val="20"/>
        </w:rPr>
      </w:pPr>
    </w:p>
    <w:p w14:paraId="2426EC5D" w14:textId="77777777" w:rsidR="00FA402B" w:rsidRPr="00224AA8" w:rsidRDefault="00FA402B" w:rsidP="00543EDD">
      <w:pPr>
        <w:spacing w:line="480" w:lineRule="auto"/>
        <w:rPr>
          <w:lang w:val="en-GB"/>
        </w:rPr>
        <w:sectPr w:rsidR="00FA402B" w:rsidRPr="00224AA8" w:rsidSect="001146F8">
          <w:headerReference w:type="default" r:id="rId23"/>
          <w:footnotePr>
            <w:numRestart w:val="eachSect"/>
          </w:footnotePr>
          <w:pgSz w:w="11906" w:h="16838"/>
          <w:pgMar w:top="2948" w:right="1701" w:bottom="567" w:left="1701" w:header="0" w:footer="567" w:gutter="0"/>
          <w:cols w:space="708"/>
          <w:docGrid w:linePitch="360"/>
        </w:sectPr>
      </w:pPr>
    </w:p>
    <w:p w14:paraId="4887DBE9" w14:textId="77777777" w:rsidR="006262A6" w:rsidRPr="00224AA8" w:rsidRDefault="006262A6" w:rsidP="006262A6">
      <w:pPr>
        <w:pStyle w:val="Heading2"/>
      </w:pPr>
      <w:r w:rsidRPr="00224AA8">
        <w:lastRenderedPageBreak/>
        <w:t>The registry is responsible for the administration of the Commission.</w:t>
      </w:r>
    </w:p>
    <w:p w14:paraId="1F0C483F" w14:textId="77777777" w:rsidR="006262A6" w:rsidRPr="00224AA8" w:rsidRDefault="006262A6" w:rsidP="006262A6"/>
    <w:p w14:paraId="353C611E" w14:textId="77777777" w:rsidR="006262A6" w:rsidRPr="00224AA8" w:rsidRDefault="006262A6" w:rsidP="006262A6">
      <w:pPr>
        <w:pStyle w:val="Heading3"/>
      </w:pPr>
      <w:r w:rsidRPr="00224AA8">
        <w:t>Operations</w:t>
      </w:r>
    </w:p>
    <w:p w14:paraId="47B79142" w14:textId="67802303" w:rsidR="002E2EF7" w:rsidRPr="00224AA8" w:rsidRDefault="006262A6" w:rsidP="006262A6">
      <w:pPr>
        <w:rPr>
          <w:lang w:val="en-US"/>
        </w:rPr>
      </w:pPr>
      <w:r w:rsidRPr="00224AA8">
        <w:rPr>
          <w:lang w:val="en-US"/>
        </w:rPr>
        <w:t xml:space="preserve">During the 2023-24 </w:t>
      </w:r>
      <w:r w:rsidR="009D09E0" w:rsidRPr="00224AA8">
        <w:rPr>
          <w:lang w:val="en-US"/>
        </w:rPr>
        <w:t xml:space="preserve">financial </w:t>
      </w:r>
      <w:r w:rsidRPr="00224AA8">
        <w:rPr>
          <w:lang w:val="en-US"/>
        </w:rPr>
        <w:t>year</w:t>
      </w:r>
      <w:r w:rsidR="002E2EF7" w:rsidRPr="00224AA8">
        <w:rPr>
          <w:lang w:val="en-US"/>
        </w:rPr>
        <w:t xml:space="preserve"> data has been collected across the three main service delivery areas of the Commission’s operations: </w:t>
      </w:r>
      <w:r w:rsidR="00F74409" w:rsidRPr="00224AA8">
        <w:rPr>
          <w:lang w:val="en-US"/>
        </w:rPr>
        <w:t xml:space="preserve">intake and </w:t>
      </w:r>
      <w:r w:rsidR="002E2EF7" w:rsidRPr="00224AA8">
        <w:rPr>
          <w:lang w:val="en-US"/>
        </w:rPr>
        <w:t>assessment, facilitation of conference</w:t>
      </w:r>
      <w:r w:rsidR="00310F57" w:rsidRPr="00224AA8">
        <w:rPr>
          <w:lang w:val="en-US"/>
        </w:rPr>
        <w:t>s</w:t>
      </w:r>
      <w:r w:rsidR="002E2EF7" w:rsidRPr="00224AA8">
        <w:rPr>
          <w:lang w:val="en-US"/>
        </w:rPr>
        <w:t xml:space="preserve"> and hearings, and supporting client engagement </w:t>
      </w:r>
      <w:r w:rsidR="00F40A18">
        <w:rPr>
          <w:lang w:val="en-US"/>
        </w:rPr>
        <w:t xml:space="preserve">activities </w:t>
      </w:r>
      <w:r w:rsidR="002E2EF7" w:rsidRPr="00224AA8">
        <w:rPr>
          <w:lang w:val="en-US"/>
        </w:rPr>
        <w:t>outside of conference.</w:t>
      </w:r>
    </w:p>
    <w:p w14:paraId="5A3D2995" w14:textId="3784BC27" w:rsidR="006262A6" w:rsidRPr="00224AA8" w:rsidRDefault="002E2EF7" w:rsidP="006262A6">
      <w:r w:rsidRPr="00224AA8">
        <w:rPr>
          <w:lang w:val="en-US"/>
        </w:rPr>
        <w:t>T</w:t>
      </w:r>
      <w:r w:rsidR="006262A6" w:rsidRPr="00224AA8">
        <w:rPr>
          <w:lang w:val="en-US"/>
        </w:rPr>
        <w:t>he Commission received</w:t>
      </w:r>
      <w:r w:rsidRPr="00224AA8">
        <w:rPr>
          <w:lang w:val="en-US"/>
        </w:rPr>
        <w:t xml:space="preserve"> and assessed</w:t>
      </w:r>
      <w:r w:rsidR="006262A6" w:rsidRPr="00224AA8">
        <w:rPr>
          <w:lang w:val="en-US"/>
        </w:rPr>
        <w:t xml:space="preserve"> 7,546 notices of which 5,067 were within the Commission’s jurisdiction</w:t>
      </w:r>
      <w:r w:rsidR="004051BE" w:rsidRPr="00224AA8">
        <w:rPr>
          <w:lang w:val="en-US"/>
        </w:rPr>
        <w:t xml:space="preserve">. </w:t>
      </w:r>
      <w:r w:rsidR="006262A6" w:rsidRPr="00224AA8">
        <w:rPr>
          <w:lang w:val="en-US"/>
        </w:rPr>
        <w:t xml:space="preserve">The majority of </w:t>
      </w:r>
      <w:r w:rsidR="009D09E0" w:rsidRPr="00224AA8">
        <w:rPr>
          <w:lang w:val="en-US"/>
        </w:rPr>
        <w:t xml:space="preserve">within jurisdiction </w:t>
      </w:r>
      <w:r w:rsidR="006262A6" w:rsidRPr="00224AA8">
        <w:rPr>
          <w:lang w:val="en-US"/>
        </w:rPr>
        <w:t>notices received this financial year were for school attendance, followed by Magistrate</w:t>
      </w:r>
      <w:r w:rsidR="00E235B7">
        <w:rPr>
          <w:lang w:val="en-US"/>
        </w:rPr>
        <w:t>s</w:t>
      </w:r>
      <w:r w:rsidR="006262A6" w:rsidRPr="00224AA8">
        <w:rPr>
          <w:lang w:val="en-US"/>
        </w:rPr>
        <w:t xml:space="preserve"> Court, child safety and welfare, and then DV </w:t>
      </w:r>
      <w:r w:rsidR="00F74409" w:rsidRPr="00224AA8">
        <w:rPr>
          <w:lang w:val="en-US"/>
        </w:rPr>
        <w:t>matters</w:t>
      </w:r>
      <w:r w:rsidR="006262A6" w:rsidRPr="00224AA8">
        <w:rPr>
          <w:lang w:val="en-US"/>
        </w:rPr>
        <w:t>. Information regarding our performance during the year is located in the Non-financial performance outcomes and the Review of financial performance sections.</w:t>
      </w:r>
    </w:p>
    <w:p w14:paraId="2851B132" w14:textId="77777777" w:rsidR="00576BC5" w:rsidRPr="00224AA8" w:rsidRDefault="00576BC5" w:rsidP="006262A6"/>
    <w:p w14:paraId="77711AD5" w14:textId="77777777" w:rsidR="006262A6" w:rsidRPr="00224AA8" w:rsidRDefault="006262A6" w:rsidP="006262A6">
      <w:pPr>
        <w:rPr>
          <w:b/>
          <w:bCs/>
        </w:rPr>
      </w:pPr>
      <w:r w:rsidRPr="00224AA8">
        <w:rPr>
          <w:b/>
          <w:bCs/>
        </w:rPr>
        <w:t xml:space="preserve">At a glance </w:t>
      </w:r>
      <w:r w:rsidRPr="00224AA8">
        <w:t>–</w:t>
      </w:r>
      <w:r w:rsidRPr="00224AA8">
        <w:rPr>
          <w:b/>
          <w:bCs/>
        </w:rPr>
        <w:t xml:space="preserve"> the 2023-24 year</w:t>
      </w:r>
    </w:p>
    <w:tbl>
      <w:tblPr>
        <w:tblStyle w:val="TableGrid"/>
        <w:tblW w:w="8500" w:type="dxa"/>
        <w:tblLook w:val="04A0" w:firstRow="1" w:lastRow="0" w:firstColumn="1" w:lastColumn="0" w:noHBand="0" w:noVBand="1"/>
      </w:tblPr>
      <w:tblGrid>
        <w:gridCol w:w="2689"/>
        <w:gridCol w:w="2693"/>
        <w:gridCol w:w="3118"/>
      </w:tblGrid>
      <w:tr w:rsidR="006262A6" w:rsidRPr="00224AA8" w14:paraId="50E57395" w14:textId="77777777" w:rsidTr="00683C68">
        <w:tc>
          <w:tcPr>
            <w:tcW w:w="2689" w:type="dxa"/>
          </w:tcPr>
          <w:p w14:paraId="491F5830" w14:textId="77777777" w:rsidR="006262A6" w:rsidRPr="00224AA8" w:rsidRDefault="006262A6" w:rsidP="00683C68">
            <w:pPr>
              <w:rPr>
                <w:rFonts w:eastAsiaTheme="minorHAnsi"/>
                <w:b/>
                <w:bCs/>
                <w:lang w:eastAsia="en-US"/>
              </w:rPr>
            </w:pPr>
            <w:r w:rsidRPr="00224AA8">
              <w:rPr>
                <w:rFonts w:eastAsiaTheme="minorHAnsi"/>
                <w:b/>
                <w:bCs/>
                <w:lang w:eastAsia="en-US"/>
              </w:rPr>
              <w:t>7,546</w:t>
            </w:r>
          </w:p>
          <w:p w14:paraId="5286F830" w14:textId="77777777" w:rsidR="006262A6" w:rsidRPr="00224AA8" w:rsidRDefault="006262A6" w:rsidP="00683C68">
            <w:pPr>
              <w:rPr>
                <w:rFonts w:eastAsiaTheme="minorHAnsi"/>
                <w:lang w:eastAsia="en-US"/>
              </w:rPr>
            </w:pPr>
            <w:r w:rsidRPr="00224AA8">
              <w:rPr>
                <w:rFonts w:eastAsiaTheme="minorHAnsi"/>
                <w:lang w:eastAsia="en-US"/>
              </w:rPr>
              <w:t>Agency notices assessed</w:t>
            </w:r>
          </w:p>
        </w:tc>
        <w:tc>
          <w:tcPr>
            <w:tcW w:w="2693" w:type="dxa"/>
          </w:tcPr>
          <w:p w14:paraId="1EEC1F9B" w14:textId="77777777" w:rsidR="006262A6" w:rsidRPr="00224AA8" w:rsidRDefault="006262A6" w:rsidP="00683C68">
            <w:pPr>
              <w:rPr>
                <w:rFonts w:eastAsiaTheme="minorHAnsi"/>
                <w:b/>
                <w:bCs/>
                <w:lang w:eastAsia="en-US"/>
              </w:rPr>
            </w:pPr>
            <w:r w:rsidRPr="00224AA8">
              <w:rPr>
                <w:rFonts w:eastAsiaTheme="minorHAnsi"/>
                <w:b/>
                <w:bCs/>
                <w:lang w:eastAsia="en-US"/>
              </w:rPr>
              <w:t>5,067</w:t>
            </w:r>
          </w:p>
          <w:p w14:paraId="638552CD" w14:textId="77777777" w:rsidR="006262A6" w:rsidRPr="00224AA8" w:rsidRDefault="006262A6" w:rsidP="00683C68">
            <w:pPr>
              <w:rPr>
                <w:rFonts w:eastAsiaTheme="minorHAnsi"/>
                <w:lang w:eastAsia="en-US"/>
              </w:rPr>
            </w:pPr>
            <w:r w:rsidRPr="00224AA8">
              <w:rPr>
                <w:rFonts w:eastAsiaTheme="minorHAnsi"/>
                <w:lang w:eastAsia="en-US"/>
              </w:rPr>
              <w:t>Agency notices deemed within jurisdiction</w:t>
            </w:r>
          </w:p>
        </w:tc>
        <w:tc>
          <w:tcPr>
            <w:tcW w:w="3118" w:type="dxa"/>
          </w:tcPr>
          <w:p w14:paraId="0CC665FB" w14:textId="77777777" w:rsidR="006262A6" w:rsidRPr="00224AA8" w:rsidRDefault="006262A6" w:rsidP="00683C68">
            <w:pPr>
              <w:rPr>
                <w:rFonts w:eastAsiaTheme="minorHAnsi"/>
                <w:b/>
                <w:bCs/>
                <w:lang w:eastAsia="en-US"/>
              </w:rPr>
            </w:pPr>
            <w:r w:rsidRPr="00224AA8">
              <w:rPr>
                <w:rFonts w:eastAsiaTheme="minorHAnsi"/>
                <w:b/>
                <w:bCs/>
                <w:lang w:eastAsia="en-US"/>
              </w:rPr>
              <w:t>1,186</w:t>
            </w:r>
          </w:p>
          <w:p w14:paraId="32430A0D" w14:textId="77777777" w:rsidR="006262A6" w:rsidRPr="00224AA8" w:rsidRDefault="006262A6" w:rsidP="00683C68">
            <w:pPr>
              <w:rPr>
                <w:rFonts w:eastAsiaTheme="minorHAnsi"/>
                <w:lang w:eastAsia="en-US"/>
              </w:rPr>
            </w:pPr>
            <w:r w:rsidRPr="00224AA8">
              <w:rPr>
                <w:rFonts w:eastAsiaTheme="minorHAnsi"/>
                <w:lang w:eastAsia="en-US"/>
              </w:rPr>
              <w:t xml:space="preserve">Community members deemed the subject of agency notices </w:t>
            </w:r>
          </w:p>
        </w:tc>
      </w:tr>
      <w:tr w:rsidR="006262A6" w:rsidRPr="00224AA8" w14:paraId="46FAF111" w14:textId="77777777" w:rsidTr="00683C68">
        <w:tc>
          <w:tcPr>
            <w:tcW w:w="2689" w:type="dxa"/>
          </w:tcPr>
          <w:p w14:paraId="0D8FF353" w14:textId="77777777" w:rsidR="006262A6" w:rsidRPr="00224AA8" w:rsidRDefault="006262A6" w:rsidP="00683C68">
            <w:pPr>
              <w:rPr>
                <w:rFonts w:eastAsiaTheme="minorHAnsi"/>
                <w:b/>
                <w:bCs/>
                <w:lang w:eastAsia="en-US"/>
              </w:rPr>
            </w:pPr>
            <w:r w:rsidRPr="00224AA8">
              <w:rPr>
                <w:rFonts w:eastAsiaTheme="minorHAnsi"/>
                <w:b/>
                <w:bCs/>
                <w:lang w:eastAsia="en-US"/>
              </w:rPr>
              <w:t>991</w:t>
            </w:r>
          </w:p>
          <w:p w14:paraId="6676629C" w14:textId="77777777" w:rsidR="006262A6" w:rsidRPr="00224AA8" w:rsidRDefault="006262A6" w:rsidP="00683C68">
            <w:pPr>
              <w:rPr>
                <w:rFonts w:eastAsiaTheme="minorHAnsi"/>
                <w:lang w:eastAsia="en-US"/>
              </w:rPr>
            </w:pPr>
            <w:r w:rsidRPr="00224AA8">
              <w:rPr>
                <w:rFonts w:eastAsiaTheme="minorHAnsi"/>
                <w:lang w:eastAsia="en-US"/>
              </w:rPr>
              <w:t>Conferences and hearings held</w:t>
            </w:r>
          </w:p>
        </w:tc>
        <w:tc>
          <w:tcPr>
            <w:tcW w:w="2693" w:type="dxa"/>
          </w:tcPr>
          <w:p w14:paraId="66B1E1FF" w14:textId="77777777" w:rsidR="006262A6" w:rsidRPr="00224AA8" w:rsidRDefault="006262A6" w:rsidP="00683C68">
            <w:pPr>
              <w:rPr>
                <w:rFonts w:eastAsiaTheme="minorHAnsi"/>
                <w:b/>
                <w:bCs/>
                <w:lang w:eastAsia="en-US"/>
              </w:rPr>
            </w:pPr>
            <w:r w:rsidRPr="00224AA8">
              <w:rPr>
                <w:rFonts w:eastAsiaTheme="minorHAnsi"/>
                <w:b/>
                <w:bCs/>
                <w:lang w:eastAsia="en-US"/>
              </w:rPr>
              <w:t>554</w:t>
            </w:r>
          </w:p>
          <w:p w14:paraId="5137DFFB" w14:textId="77777777" w:rsidR="006262A6" w:rsidRPr="00224AA8" w:rsidRDefault="006262A6" w:rsidP="00683C68">
            <w:pPr>
              <w:rPr>
                <w:rFonts w:eastAsiaTheme="minorHAnsi"/>
                <w:lang w:eastAsia="en-US"/>
              </w:rPr>
            </w:pPr>
            <w:r w:rsidRPr="00224AA8">
              <w:rPr>
                <w:rFonts w:eastAsiaTheme="minorHAnsi"/>
                <w:lang w:eastAsia="en-US"/>
              </w:rPr>
              <w:t>Community members prioritised for conferences and hearings</w:t>
            </w:r>
          </w:p>
        </w:tc>
        <w:tc>
          <w:tcPr>
            <w:tcW w:w="3118" w:type="dxa"/>
          </w:tcPr>
          <w:p w14:paraId="6798930C" w14:textId="77777777" w:rsidR="006262A6" w:rsidRPr="00224AA8" w:rsidRDefault="006262A6" w:rsidP="00683C68">
            <w:pPr>
              <w:rPr>
                <w:rFonts w:eastAsiaTheme="minorHAnsi"/>
                <w:b/>
                <w:bCs/>
                <w:lang w:eastAsia="en-US"/>
              </w:rPr>
            </w:pPr>
            <w:r w:rsidRPr="00224AA8">
              <w:rPr>
                <w:rFonts w:eastAsiaTheme="minorHAnsi"/>
                <w:b/>
                <w:bCs/>
                <w:lang w:eastAsia="en-US"/>
              </w:rPr>
              <w:t>0</w:t>
            </w:r>
          </w:p>
          <w:p w14:paraId="634E1EA8" w14:textId="77777777" w:rsidR="006262A6" w:rsidRPr="00224AA8" w:rsidRDefault="006262A6" w:rsidP="00683C68">
            <w:pPr>
              <w:rPr>
                <w:rFonts w:eastAsiaTheme="minorHAnsi"/>
                <w:lang w:eastAsia="en-US"/>
              </w:rPr>
            </w:pPr>
            <w:r w:rsidRPr="00224AA8">
              <w:rPr>
                <w:rFonts w:eastAsiaTheme="minorHAnsi"/>
                <w:lang w:eastAsia="en-US"/>
              </w:rPr>
              <w:t>Appeals of FRC decisions</w:t>
            </w:r>
          </w:p>
        </w:tc>
      </w:tr>
      <w:tr w:rsidR="00614373" w:rsidRPr="00224AA8" w14:paraId="2F8D4B3B" w14:textId="77777777" w:rsidTr="00683C68">
        <w:tc>
          <w:tcPr>
            <w:tcW w:w="2689" w:type="dxa"/>
          </w:tcPr>
          <w:p w14:paraId="0F06240E" w14:textId="71B03012" w:rsidR="00614373" w:rsidRPr="00224AA8" w:rsidRDefault="00614373" w:rsidP="00614373">
            <w:pPr>
              <w:rPr>
                <w:rFonts w:eastAsiaTheme="minorHAnsi"/>
                <w:b/>
                <w:bCs/>
                <w:lang w:eastAsia="en-US"/>
              </w:rPr>
            </w:pPr>
            <w:r w:rsidRPr="00224AA8">
              <w:rPr>
                <w:rFonts w:eastAsiaTheme="minorHAnsi"/>
                <w:b/>
                <w:bCs/>
                <w:lang w:eastAsia="en-US"/>
              </w:rPr>
              <w:t>951</w:t>
            </w:r>
          </w:p>
          <w:p w14:paraId="50FADF3E" w14:textId="42D78BA5" w:rsidR="00614373" w:rsidRPr="00224AA8" w:rsidRDefault="00614373" w:rsidP="00614373">
            <w:pPr>
              <w:rPr>
                <w:b/>
                <w:bCs/>
              </w:rPr>
            </w:pPr>
            <w:r w:rsidRPr="00224AA8">
              <w:rPr>
                <w:rFonts w:eastAsiaTheme="minorHAnsi"/>
                <w:lang w:eastAsia="en-US"/>
              </w:rPr>
              <w:t xml:space="preserve">Client </w:t>
            </w:r>
            <w:r w:rsidR="00704B11" w:rsidRPr="00224AA8">
              <w:rPr>
                <w:rFonts w:eastAsiaTheme="minorHAnsi"/>
                <w:lang w:eastAsia="en-US"/>
              </w:rPr>
              <w:t>e</w:t>
            </w:r>
            <w:r w:rsidRPr="00224AA8">
              <w:rPr>
                <w:rFonts w:eastAsiaTheme="minorHAnsi"/>
                <w:lang w:eastAsia="en-US"/>
              </w:rPr>
              <w:t>ngagement</w:t>
            </w:r>
            <w:r w:rsidR="00CD03F9">
              <w:rPr>
                <w:rFonts w:eastAsiaTheme="minorHAnsi"/>
                <w:lang w:eastAsia="en-US"/>
              </w:rPr>
              <w:t xml:space="preserve"> activitie</w:t>
            </w:r>
            <w:r w:rsidRPr="00224AA8">
              <w:rPr>
                <w:rFonts w:eastAsiaTheme="minorHAnsi"/>
                <w:lang w:eastAsia="en-US"/>
              </w:rPr>
              <w:t>s</w:t>
            </w:r>
            <w:r w:rsidR="00576BC5" w:rsidRPr="00224AA8">
              <w:rPr>
                <w:rFonts w:eastAsiaTheme="minorHAnsi"/>
                <w:lang w:eastAsia="en-US"/>
              </w:rPr>
              <w:t xml:space="preserve"> outside of conference</w:t>
            </w:r>
          </w:p>
        </w:tc>
        <w:tc>
          <w:tcPr>
            <w:tcW w:w="2693" w:type="dxa"/>
          </w:tcPr>
          <w:p w14:paraId="4A7DD9C9" w14:textId="02217C0B" w:rsidR="00614373" w:rsidRPr="00224AA8" w:rsidRDefault="00614373" w:rsidP="00614373">
            <w:pPr>
              <w:rPr>
                <w:rFonts w:eastAsiaTheme="minorHAnsi"/>
                <w:b/>
                <w:bCs/>
                <w:lang w:eastAsia="en-US"/>
              </w:rPr>
            </w:pPr>
            <w:r w:rsidRPr="00224AA8">
              <w:rPr>
                <w:rFonts w:eastAsiaTheme="minorHAnsi"/>
                <w:b/>
                <w:bCs/>
                <w:lang w:eastAsia="en-US"/>
              </w:rPr>
              <w:t>386</w:t>
            </w:r>
          </w:p>
          <w:p w14:paraId="43533586" w14:textId="4AEACEC7" w:rsidR="00614373" w:rsidRPr="00224AA8" w:rsidRDefault="00614373" w:rsidP="00614373">
            <w:pPr>
              <w:rPr>
                <w:b/>
                <w:bCs/>
              </w:rPr>
            </w:pPr>
            <w:r w:rsidRPr="00224AA8">
              <w:rPr>
                <w:rFonts w:eastAsiaTheme="minorHAnsi"/>
                <w:lang w:eastAsia="en-US"/>
              </w:rPr>
              <w:t>Community members supported in client engagement</w:t>
            </w:r>
            <w:r w:rsidR="00DA49A3">
              <w:rPr>
                <w:rFonts w:eastAsiaTheme="minorHAnsi"/>
                <w:lang w:eastAsia="en-US"/>
              </w:rPr>
              <w:t xml:space="preserve"> activitie</w:t>
            </w:r>
            <w:r w:rsidRPr="00224AA8">
              <w:rPr>
                <w:rFonts w:eastAsiaTheme="minorHAnsi"/>
                <w:lang w:eastAsia="en-US"/>
              </w:rPr>
              <w:t>s</w:t>
            </w:r>
          </w:p>
        </w:tc>
        <w:tc>
          <w:tcPr>
            <w:tcW w:w="3118" w:type="dxa"/>
          </w:tcPr>
          <w:p w14:paraId="1799320C" w14:textId="77777777" w:rsidR="00614373" w:rsidRPr="00224AA8" w:rsidRDefault="003B619C" w:rsidP="00683C68">
            <w:pPr>
              <w:rPr>
                <w:b/>
                <w:bCs/>
              </w:rPr>
            </w:pPr>
            <w:r w:rsidRPr="00224AA8">
              <w:rPr>
                <w:b/>
                <w:bCs/>
              </w:rPr>
              <w:t>441</w:t>
            </w:r>
          </w:p>
          <w:p w14:paraId="6A393403" w14:textId="1E0809B6" w:rsidR="003B619C" w:rsidRPr="00224AA8" w:rsidRDefault="003B619C" w:rsidP="00683C68">
            <w:r w:rsidRPr="00224AA8">
              <w:t xml:space="preserve">Hours spent </w:t>
            </w:r>
            <w:r w:rsidR="00704B11" w:rsidRPr="00224AA8">
              <w:t>supporting c</w:t>
            </w:r>
            <w:r w:rsidRPr="00224AA8">
              <w:t xml:space="preserve">lient </w:t>
            </w:r>
            <w:r w:rsidR="00704B11" w:rsidRPr="00224AA8">
              <w:t>e</w:t>
            </w:r>
            <w:r w:rsidRPr="00224AA8">
              <w:t>ngagement</w:t>
            </w:r>
            <w:r w:rsidR="00DA49A3">
              <w:t xml:space="preserve"> activitie</w:t>
            </w:r>
            <w:r w:rsidR="00704B11" w:rsidRPr="00224AA8">
              <w:t>s</w:t>
            </w:r>
          </w:p>
        </w:tc>
      </w:tr>
    </w:tbl>
    <w:p w14:paraId="23FEF171" w14:textId="77777777" w:rsidR="006262A6" w:rsidRPr="00224AA8" w:rsidRDefault="006262A6" w:rsidP="006262A6"/>
    <w:p w14:paraId="068154D8" w14:textId="77777777" w:rsidR="006262A6" w:rsidRPr="00224AA8" w:rsidRDefault="006262A6" w:rsidP="006262A6">
      <w:pPr>
        <w:pStyle w:val="Heading3"/>
      </w:pPr>
      <w:r w:rsidRPr="00224AA8">
        <w:t>A capable administrative workforce is key to an efficient, agile and innovative organisation.</w:t>
      </w:r>
    </w:p>
    <w:p w14:paraId="2AA09F50" w14:textId="77777777" w:rsidR="006262A6" w:rsidRPr="00224AA8" w:rsidRDefault="006262A6" w:rsidP="006262A6">
      <w:r w:rsidRPr="00224AA8">
        <w:t>The FRC’s administrative workforce in the Commission’s registry consists of:</w:t>
      </w:r>
    </w:p>
    <w:p w14:paraId="6F0C866B" w14:textId="77777777" w:rsidR="006262A6" w:rsidRPr="00224AA8" w:rsidRDefault="006262A6" w:rsidP="005D6DD0">
      <w:pPr>
        <w:pStyle w:val="ListParagraph"/>
        <w:numPr>
          <w:ilvl w:val="0"/>
          <w:numId w:val="9"/>
        </w:numPr>
        <w:spacing w:after="120" w:line="260" w:lineRule="exact"/>
      </w:pPr>
      <w:r w:rsidRPr="00224AA8">
        <w:t>the Commissioner (appointed by the Governor in Council for a specified term) who as the Chief Executive Officer (CEO) is responsible for ensuring the efficient discharge of the Commission’s business, appropriate training for registry staff and Local Commissioners, the preparation of corporate documents and achieving the objects of the FRC Act as specified in section 22 of the FRC Act.</w:t>
      </w:r>
    </w:p>
    <w:p w14:paraId="4E8DA637" w14:textId="77777777" w:rsidR="006262A6" w:rsidRPr="00224AA8" w:rsidRDefault="006262A6" w:rsidP="005D6DD0">
      <w:pPr>
        <w:pStyle w:val="ListParagraph"/>
        <w:numPr>
          <w:ilvl w:val="0"/>
          <w:numId w:val="9"/>
        </w:numPr>
        <w:spacing w:after="120" w:line="260" w:lineRule="exact"/>
      </w:pPr>
      <w:r w:rsidRPr="00224AA8">
        <w:t>the Deputy Commissioner. Under section 44 of the FRC Act the Commissioner may delegate the Commissioner’s functions to a Deputy Commissioner and under section 25 of the FRC Act the Deputy Commissioner may act as the Commissioner in certain circumstances.</w:t>
      </w:r>
    </w:p>
    <w:p w14:paraId="2B2E62D3" w14:textId="77777777" w:rsidR="006262A6" w:rsidRPr="00224AA8" w:rsidRDefault="006262A6" w:rsidP="005D6DD0">
      <w:pPr>
        <w:pStyle w:val="ListParagraph"/>
        <w:numPr>
          <w:ilvl w:val="0"/>
          <w:numId w:val="9"/>
        </w:numPr>
        <w:spacing w:after="120" w:line="260" w:lineRule="exact"/>
      </w:pPr>
      <w:r w:rsidRPr="00224AA8">
        <w:lastRenderedPageBreak/>
        <w:t>the Registrar who is responsible for managing the registry and the administrative affairs of the Commission and whose functions, powers and delegation are specified in sections 35 to 37 of the FRC Act</w:t>
      </w:r>
    </w:p>
    <w:p w14:paraId="2D920023" w14:textId="77777777" w:rsidR="006262A6" w:rsidRPr="00224AA8" w:rsidRDefault="006262A6" w:rsidP="005D6DD0">
      <w:pPr>
        <w:pStyle w:val="ListParagraph"/>
        <w:numPr>
          <w:ilvl w:val="0"/>
          <w:numId w:val="9"/>
        </w:numPr>
        <w:spacing w:after="120" w:line="260" w:lineRule="exact"/>
      </w:pPr>
      <w:r w:rsidRPr="00224AA8">
        <w:t xml:space="preserve">the Executive Officer (Corporate) who is responsible for </w:t>
      </w:r>
      <w:r w:rsidRPr="00224AA8">
        <w:rPr>
          <w:lang w:val="en"/>
        </w:rPr>
        <w:t>providing financial and strategic/corporate advice and support to the Commission’s operations across Cairns and the communities</w:t>
      </w:r>
    </w:p>
    <w:p w14:paraId="551BFD21" w14:textId="61E729C3" w:rsidR="006262A6" w:rsidRPr="00224AA8" w:rsidRDefault="006262A6" w:rsidP="005D6DD0">
      <w:pPr>
        <w:pStyle w:val="ListParagraph"/>
        <w:numPr>
          <w:ilvl w:val="0"/>
          <w:numId w:val="9"/>
        </w:numPr>
        <w:spacing w:after="120" w:line="260" w:lineRule="exact"/>
      </w:pPr>
      <w:r w:rsidRPr="00224AA8">
        <w:t>an Executive Assistant to support the Office of Commissioner</w:t>
      </w:r>
      <w:r w:rsidR="00CD6100" w:rsidRPr="00224AA8">
        <w:t>s</w:t>
      </w:r>
      <w:r w:rsidRPr="00224AA8">
        <w:t xml:space="preserve"> plus 16 additional positions across the four teams of Compliance and Legal Policy, Corporate, Case Management and Monitoring, and Coordination. The Coordination team includes four Local Registry Coordinators appointed under section 38 of the FRC Act to support the efficient and effective operation of the Commission in each of the welfare reform communities.</w:t>
      </w:r>
    </w:p>
    <w:p w14:paraId="6EF06C57" w14:textId="77777777" w:rsidR="004E3898" w:rsidRPr="00224AA8" w:rsidRDefault="004E3898" w:rsidP="004E3898"/>
    <w:p w14:paraId="20D7FC2A" w14:textId="2C0EC9AA" w:rsidR="006262A6" w:rsidRPr="00224AA8" w:rsidRDefault="006262A6" w:rsidP="006262A6">
      <w:r w:rsidRPr="00224AA8">
        <w:rPr>
          <w:noProof/>
        </w:rPr>
        <w:drawing>
          <wp:anchor distT="0" distB="0" distL="114300" distR="114300" simplePos="0" relativeHeight="251646464" behindDoc="0" locked="0" layoutInCell="1" allowOverlap="1" wp14:anchorId="0DE6D64B" wp14:editId="6BB7B47D">
            <wp:simplePos x="0" y="0"/>
            <wp:positionH relativeFrom="margin">
              <wp:align>right</wp:align>
            </wp:positionH>
            <wp:positionV relativeFrom="paragraph">
              <wp:posOffset>-5080</wp:posOffset>
            </wp:positionV>
            <wp:extent cx="5400000" cy="2818800"/>
            <wp:effectExtent l="0" t="0" r="0" b="635"/>
            <wp:wrapSquare wrapText="bothSides"/>
            <wp:docPr id="1244865442" name="Picture 1" descr="A diagram of a company's organization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65442" name="Picture 1" descr="A diagram of a company's organization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00" cy="2818800"/>
                    </a:xfrm>
                    <a:prstGeom prst="rect">
                      <a:avLst/>
                    </a:prstGeom>
                  </pic:spPr>
                </pic:pic>
              </a:graphicData>
            </a:graphic>
            <wp14:sizeRelH relativeFrom="margin">
              <wp14:pctWidth>0</wp14:pctWidth>
            </wp14:sizeRelH>
            <wp14:sizeRelV relativeFrom="margin">
              <wp14:pctHeight>0</wp14:pctHeight>
            </wp14:sizeRelV>
          </wp:anchor>
        </w:drawing>
      </w:r>
      <w:r w:rsidRPr="00224AA8">
        <w:t>Further details relating to the Commission’s workforce profile can be located in the Governance section of this report. Biographies of Commissioners and the Registrar can be found in the appendices (Appendix C).</w:t>
      </w:r>
    </w:p>
    <w:p w14:paraId="18F19394" w14:textId="77777777" w:rsidR="006262A6" w:rsidRPr="00224AA8" w:rsidRDefault="006262A6" w:rsidP="006262A6">
      <w:pPr>
        <w:rPr>
          <w:noProof/>
        </w:rPr>
      </w:pPr>
    </w:p>
    <w:p w14:paraId="06B750B6" w14:textId="77777777" w:rsidR="006262A6" w:rsidRPr="00224AA8" w:rsidRDefault="006262A6" w:rsidP="006262A6">
      <w:pPr>
        <w:pStyle w:val="Heading3"/>
      </w:pPr>
      <w:r w:rsidRPr="00224AA8">
        <w:t>A client-centred approach to registry systems and processes</w:t>
      </w:r>
    </w:p>
    <w:p w14:paraId="41A01595" w14:textId="77777777" w:rsidR="006262A6" w:rsidRPr="00224AA8" w:rsidRDefault="006262A6" w:rsidP="006262A6">
      <w:pPr>
        <w:rPr>
          <w:noProof/>
        </w:rPr>
      </w:pPr>
      <w:r w:rsidRPr="00224AA8">
        <w:t>Business and operational strategies this year have continued a focus on maximising results for clients by internally strengthening the FRC model to achieve accountability and continued relevance in a changing policy environment.</w:t>
      </w:r>
    </w:p>
    <w:p w14:paraId="3568C933" w14:textId="77777777" w:rsidR="006262A6" w:rsidRPr="00224AA8" w:rsidRDefault="006262A6" w:rsidP="006262A6"/>
    <w:p w14:paraId="22B69967" w14:textId="77777777" w:rsidR="004E3898" w:rsidRPr="00224AA8" w:rsidRDefault="004E3898" w:rsidP="004E3898">
      <w:bookmarkStart w:id="5" w:name="_Hlk143502990"/>
      <w:r w:rsidRPr="00224AA8">
        <w:br w:type="page"/>
      </w:r>
    </w:p>
    <w:p w14:paraId="0FFB7BBA" w14:textId="196A6BCF" w:rsidR="006262A6" w:rsidRPr="00224AA8" w:rsidRDefault="006262A6" w:rsidP="006262A6">
      <w:r w:rsidRPr="00224AA8">
        <w:rPr>
          <w:b/>
          <w:bCs/>
          <w:sz w:val="22"/>
        </w:rPr>
        <w:lastRenderedPageBreak/>
        <w:t>Coordination team</w:t>
      </w:r>
      <w:r w:rsidRPr="00224AA8">
        <w:t xml:space="preserve"> – The Coordination team consists of the Manager (Coordination) and four Local Registry Coordinators who work in each of the five welfare reform communities. The function of the Local Registry Coordinator is to support the efficient and effective operations of the Commission in the welfare reform community area for which the coordinator is appointed, including:</w:t>
      </w:r>
    </w:p>
    <w:p w14:paraId="3DC64C03" w14:textId="77777777" w:rsidR="006262A6" w:rsidRPr="00224AA8" w:rsidRDefault="006262A6" w:rsidP="005D6DD0">
      <w:pPr>
        <w:pStyle w:val="ListParagraph"/>
        <w:numPr>
          <w:ilvl w:val="0"/>
          <w:numId w:val="9"/>
        </w:numPr>
        <w:spacing w:after="120" w:line="260" w:lineRule="exact"/>
      </w:pPr>
      <w:r w:rsidRPr="00224AA8">
        <w:t>taking appropriate steps to facilitate the holding of conferences</w:t>
      </w:r>
    </w:p>
    <w:p w14:paraId="7B5EE6D4" w14:textId="77777777" w:rsidR="006262A6" w:rsidRPr="00224AA8" w:rsidRDefault="006262A6" w:rsidP="005D6DD0">
      <w:pPr>
        <w:pStyle w:val="ListParagraph"/>
        <w:numPr>
          <w:ilvl w:val="0"/>
          <w:numId w:val="9"/>
        </w:numPr>
        <w:spacing w:after="120" w:line="260" w:lineRule="exact"/>
      </w:pPr>
      <w:r w:rsidRPr="00224AA8">
        <w:t>nominating appropriate Local Commissioners for a conference</w:t>
      </w:r>
    </w:p>
    <w:p w14:paraId="02CA47C2" w14:textId="77777777" w:rsidR="006262A6" w:rsidRPr="00224AA8" w:rsidRDefault="006262A6" w:rsidP="005D6DD0">
      <w:pPr>
        <w:pStyle w:val="ListParagraph"/>
        <w:numPr>
          <w:ilvl w:val="0"/>
          <w:numId w:val="9"/>
        </w:numPr>
        <w:spacing w:after="120" w:line="260" w:lineRule="exact"/>
      </w:pPr>
      <w:r w:rsidRPr="00224AA8">
        <w:t>providing information about community support services and the operation of the Commission to persons living in the area</w:t>
      </w:r>
    </w:p>
    <w:p w14:paraId="252F90F4" w14:textId="77777777" w:rsidR="006262A6" w:rsidRPr="00224AA8" w:rsidRDefault="006262A6" w:rsidP="005D6DD0">
      <w:pPr>
        <w:pStyle w:val="ListParagraph"/>
        <w:numPr>
          <w:ilvl w:val="0"/>
          <w:numId w:val="9"/>
        </w:numPr>
        <w:spacing w:after="120" w:line="260" w:lineRule="exact"/>
      </w:pPr>
      <w:r w:rsidRPr="00224AA8">
        <w:t>keeping the records and information the Registrar considers appropriate</w:t>
      </w:r>
    </w:p>
    <w:p w14:paraId="2CD8B251" w14:textId="77777777" w:rsidR="006262A6" w:rsidRPr="00224AA8" w:rsidRDefault="006262A6" w:rsidP="005D6DD0">
      <w:pPr>
        <w:pStyle w:val="ListParagraph"/>
        <w:numPr>
          <w:ilvl w:val="0"/>
          <w:numId w:val="9"/>
        </w:numPr>
        <w:spacing w:after="120" w:line="260" w:lineRule="exact"/>
      </w:pPr>
      <w:r w:rsidRPr="00224AA8">
        <w:t>assisting a person who is a community member to enter into a voluntary agreement under part 10 of the FRC Act</w:t>
      </w:r>
    </w:p>
    <w:p w14:paraId="103D9775" w14:textId="77777777" w:rsidR="006262A6" w:rsidRPr="00224AA8" w:rsidRDefault="006262A6" w:rsidP="005D6DD0">
      <w:pPr>
        <w:pStyle w:val="ListParagraph"/>
        <w:numPr>
          <w:ilvl w:val="0"/>
          <w:numId w:val="9"/>
        </w:numPr>
        <w:spacing w:after="120" w:line="260" w:lineRule="exact"/>
      </w:pPr>
      <w:r w:rsidRPr="00224AA8">
        <w:t>undertaking programs as determined by the Commissioner.</w:t>
      </w:r>
    </w:p>
    <w:p w14:paraId="216DFDC2" w14:textId="77777777" w:rsidR="00D11E8A" w:rsidRPr="00224AA8" w:rsidRDefault="00D11E8A" w:rsidP="006262A6"/>
    <w:p w14:paraId="25E828AA" w14:textId="3A2B7C68" w:rsidR="006262A6" w:rsidRPr="00224AA8" w:rsidRDefault="006262A6" w:rsidP="006262A6">
      <w:r w:rsidRPr="00224AA8">
        <w:t xml:space="preserve">This year </w:t>
      </w:r>
      <w:r w:rsidR="00F74409" w:rsidRPr="00224AA8">
        <w:t>CE</w:t>
      </w:r>
      <w:r w:rsidRPr="00224AA8">
        <w:t xml:space="preserve"> has been the focus of the Coordination </w:t>
      </w:r>
      <w:r w:rsidR="00893589">
        <w:t>t</w:t>
      </w:r>
      <w:r w:rsidRPr="00224AA8">
        <w:t xml:space="preserve">eam in each of the five communities. </w:t>
      </w:r>
      <w:r w:rsidR="002E2EF7" w:rsidRPr="00224AA8">
        <w:t>The C</w:t>
      </w:r>
      <w:r w:rsidR="00F74409" w:rsidRPr="00224AA8">
        <w:t xml:space="preserve">E </w:t>
      </w:r>
      <w:r w:rsidR="002E2EF7" w:rsidRPr="00224AA8">
        <w:t>approach</w:t>
      </w:r>
      <w:r w:rsidRPr="00224AA8">
        <w:t xml:space="preserve"> </w:t>
      </w:r>
      <w:r w:rsidR="002E2EF7" w:rsidRPr="00224AA8">
        <w:t>allows clients to engage with the FRC, particularly</w:t>
      </w:r>
      <w:r w:rsidR="00C3640F" w:rsidRPr="00224AA8">
        <w:t xml:space="preserve"> with</w:t>
      </w:r>
      <w:r w:rsidR="002E2EF7" w:rsidRPr="00224AA8">
        <w:t xml:space="preserve"> Local Commissioners and </w:t>
      </w:r>
      <w:r w:rsidRPr="00224AA8">
        <w:t>Local Registry Coordinator</w:t>
      </w:r>
      <w:r w:rsidR="008F64E7" w:rsidRPr="00224AA8">
        <w:t>s</w:t>
      </w:r>
      <w:r w:rsidR="00D11E8A" w:rsidRPr="00224AA8">
        <w:t>,</w:t>
      </w:r>
      <w:r w:rsidRPr="00224AA8">
        <w:t xml:space="preserve"> outside of the formal processes of conference to encourage autonomy and decision-making for themselves and their families</w:t>
      </w:r>
      <w:r w:rsidR="004051BE" w:rsidRPr="00224AA8">
        <w:t xml:space="preserve">. </w:t>
      </w:r>
      <w:r w:rsidR="002E2EF7" w:rsidRPr="00224AA8">
        <w:t xml:space="preserve">If needed, clients can also </w:t>
      </w:r>
      <w:r w:rsidR="00704B11" w:rsidRPr="00224AA8">
        <w:t>receive</w:t>
      </w:r>
      <w:r w:rsidR="00D11E8A" w:rsidRPr="00224AA8">
        <w:t xml:space="preserve"> ongoing</w:t>
      </w:r>
      <w:r w:rsidR="00704B11" w:rsidRPr="00224AA8">
        <w:t xml:space="preserve"> case management support to achieve their case plan goals. </w:t>
      </w:r>
      <w:r w:rsidRPr="00224AA8">
        <w:t xml:space="preserve">The number of </w:t>
      </w:r>
      <w:r w:rsidR="00D11E8A" w:rsidRPr="00224AA8">
        <w:t xml:space="preserve">mandated </w:t>
      </w:r>
      <w:r w:rsidRPr="00224AA8">
        <w:t>conferences has decreased in line with the increase of consistent engagement with clients</w:t>
      </w:r>
      <w:r w:rsidR="004051BE" w:rsidRPr="00224AA8">
        <w:t xml:space="preserve">. </w:t>
      </w:r>
      <w:r w:rsidRPr="00224AA8">
        <w:t>We have seen an increase in clients entering agreements on a voluntary basis through this process. C</w:t>
      </w:r>
      <w:r w:rsidR="00F74409" w:rsidRPr="00224AA8">
        <w:t xml:space="preserve">E </w:t>
      </w:r>
      <w:r w:rsidRPr="00224AA8">
        <w:t>captures other projects that have continued successfully from the previous year, E</w:t>
      </w:r>
      <w:r w:rsidR="00F74409" w:rsidRPr="00224AA8">
        <w:t xml:space="preserve">SR </w:t>
      </w:r>
      <w:r w:rsidRPr="00224AA8">
        <w:t>and I</w:t>
      </w:r>
      <w:r w:rsidR="0037452F" w:rsidRPr="00224AA8">
        <w:t xml:space="preserve">ntensive </w:t>
      </w:r>
      <w:r w:rsidRPr="00224AA8">
        <w:t>C</w:t>
      </w:r>
      <w:r w:rsidR="0037452F" w:rsidRPr="00224AA8">
        <w:t xml:space="preserve">ase </w:t>
      </w:r>
      <w:r w:rsidRPr="00224AA8">
        <w:t>M</w:t>
      </w:r>
      <w:r w:rsidR="0037452F" w:rsidRPr="00224AA8">
        <w:t xml:space="preserve">anagement </w:t>
      </w:r>
      <w:r w:rsidR="0050748C">
        <w:t xml:space="preserve">(ICM) </w:t>
      </w:r>
      <w:r w:rsidR="0037452F" w:rsidRPr="00224AA8">
        <w:t>(for particularly complex matters)</w:t>
      </w:r>
      <w:r w:rsidRPr="00224AA8">
        <w:t>, and is becoming the preferred way</w:t>
      </w:r>
      <w:r w:rsidR="0037452F" w:rsidRPr="00224AA8">
        <w:t xml:space="preserve"> of engagement with the FRC for many of our clients.</w:t>
      </w:r>
    </w:p>
    <w:p w14:paraId="566CCE55" w14:textId="77777777" w:rsidR="006262A6" w:rsidRPr="00224AA8" w:rsidRDefault="006262A6" w:rsidP="006262A6"/>
    <w:bookmarkEnd w:id="5"/>
    <w:p w14:paraId="27348525" w14:textId="77777777" w:rsidR="006262A6" w:rsidRPr="00224AA8" w:rsidRDefault="006262A6" w:rsidP="006262A6">
      <w:pPr>
        <w:pStyle w:val="Heading6"/>
      </w:pPr>
      <w:r w:rsidRPr="00224AA8">
        <w:t>Activity data for 2023-24 financial year: Snapshot of the Coordination team’s workload</w:t>
      </w:r>
    </w:p>
    <w:tbl>
      <w:tblPr>
        <w:tblStyle w:val="TableGrid"/>
        <w:tblW w:w="0" w:type="auto"/>
        <w:tblLook w:val="04A0" w:firstRow="1" w:lastRow="0" w:firstColumn="1" w:lastColumn="0" w:noHBand="0" w:noVBand="1"/>
      </w:tblPr>
      <w:tblGrid>
        <w:gridCol w:w="2831"/>
        <w:gridCol w:w="2831"/>
        <w:gridCol w:w="2832"/>
      </w:tblGrid>
      <w:tr w:rsidR="006262A6" w:rsidRPr="00224AA8" w14:paraId="1D9F1FE1" w14:textId="77777777" w:rsidTr="00683C68">
        <w:tc>
          <w:tcPr>
            <w:tcW w:w="2831" w:type="dxa"/>
          </w:tcPr>
          <w:p w14:paraId="24E4B65B" w14:textId="77777777" w:rsidR="006262A6" w:rsidRPr="00224AA8" w:rsidRDefault="006262A6" w:rsidP="00683C68">
            <w:pPr>
              <w:rPr>
                <w:b/>
                <w:bCs/>
              </w:rPr>
            </w:pPr>
            <w:r w:rsidRPr="00224AA8">
              <w:rPr>
                <w:b/>
                <w:bCs/>
              </w:rPr>
              <w:t>991</w:t>
            </w:r>
          </w:p>
          <w:p w14:paraId="753499B2" w14:textId="77777777" w:rsidR="006262A6" w:rsidRPr="00224AA8" w:rsidRDefault="006262A6" w:rsidP="00683C68">
            <w:r w:rsidRPr="00224AA8">
              <w:t>Conferences and hearings held across five communities – averaging approximately 29 conferences and hearings per week over a 34-week schedule</w:t>
            </w:r>
          </w:p>
        </w:tc>
        <w:tc>
          <w:tcPr>
            <w:tcW w:w="2831" w:type="dxa"/>
          </w:tcPr>
          <w:p w14:paraId="7DF93D4B" w14:textId="77777777" w:rsidR="006262A6" w:rsidRPr="00224AA8" w:rsidRDefault="006262A6" w:rsidP="00683C68">
            <w:pPr>
              <w:rPr>
                <w:b/>
                <w:bCs/>
              </w:rPr>
            </w:pPr>
            <w:r w:rsidRPr="00224AA8">
              <w:rPr>
                <w:b/>
                <w:bCs/>
              </w:rPr>
              <w:t>1,010</w:t>
            </w:r>
          </w:p>
          <w:p w14:paraId="5DB15B5C" w14:textId="77777777" w:rsidR="006262A6" w:rsidRPr="00224AA8" w:rsidRDefault="006262A6" w:rsidP="00683C68">
            <w:bookmarkStart w:id="6" w:name="_Hlk110519811"/>
            <w:r w:rsidRPr="00224AA8">
              <w:t>Occasions where notices were served on persons to attend conferences and hearings (including clients, support persons and other relevant persons)</w:t>
            </w:r>
            <w:bookmarkEnd w:id="6"/>
          </w:p>
        </w:tc>
        <w:tc>
          <w:tcPr>
            <w:tcW w:w="2832" w:type="dxa"/>
          </w:tcPr>
          <w:p w14:paraId="780AAEA9" w14:textId="77777777" w:rsidR="006262A6" w:rsidRPr="00224AA8" w:rsidRDefault="006262A6" w:rsidP="00683C68">
            <w:pPr>
              <w:rPr>
                <w:b/>
                <w:bCs/>
              </w:rPr>
            </w:pPr>
            <w:r w:rsidRPr="00224AA8">
              <w:rPr>
                <w:b/>
                <w:bCs/>
              </w:rPr>
              <w:t>5.0</w:t>
            </w:r>
          </w:p>
          <w:p w14:paraId="4CDB8C38" w14:textId="77777777" w:rsidR="006262A6" w:rsidRPr="00224AA8" w:rsidRDefault="006262A6" w:rsidP="00683C68">
            <w:r w:rsidRPr="00224AA8">
              <w:t>Full time employees of the Coordination team</w:t>
            </w:r>
          </w:p>
        </w:tc>
      </w:tr>
    </w:tbl>
    <w:p w14:paraId="7C96C4EA" w14:textId="77777777" w:rsidR="006262A6" w:rsidRPr="00224AA8" w:rsidRDefault="006262A6" w:rsidP="006262A6"/>
    <w:p w14:paraId="083F352B" w14:textId="77777777" w:rsidR="004E3898" w:rsidRPr="00224AA8" w:rsidRDefault="004E3898" w:rsidP="004E3898">
      <w:bookmarkStart w:id="7" w:name="_Hlk143503088"/>
      <w:bookmarkStart w:id="8" w:name="_Hlk147407416"/>
      <w:r w:rsidRPr="00224AA8">
        <w:br w:type="page"/>
      </w:r>
    </w:p>
    <w:p w14:paraId="3F0D3E78" w14:textId="1CF1EDDF" w:rsidR="006262A6" w:rsidRPr="00224AA8" w:rsidRDefault="006262A6" w:rsidP="006262A6">
      <w:pPr>
        <w:rPr>
          <w:lang w:val="en-US"/>
        </w:rPr>
      </w:pPr>
      <w:r w:rsidRPr="00224AA8">
        <w:rPr>
          <w:b/>
          <w:bCs/>
          <w:sz w:val="22"/>
        </w:rPr>
        <w:lastRenderedPageBreak/>
        <w:t>Case Management and Monitoring (CM&amp;M) team</w:t>
      </w:r>
      <w:r w:rsidRPr="00224AA8">
        <w:t xml:space="preserve"> – Responsibilities for the</w:t>
      </w:r>
      <w:r w:rsidRPr="00224AA8">
        <w:rPr>
          <w:lang w:val="en-US"/>
        </w:rPr>
        <w:t xml:space="preserve"> CM&amp;M team include the following:</w:t>
      </w:r>
    </w:p>
    <w:p w14:paraId="7A224600" w14:textId="77777777" w:rsidR="006262A6" w:rsidRPr="00224AA8" w:rsidRDefault="006262A6" w:rsidP="005D6DD0">
      <w:pPr>
        <w:pStyle w:val="ListParagraph"/>
        <w:numPr>
          <w:ilvl w:val="0"/>
          <w:numId w:val="9"/>
        </w:numPr>
        <w:spacing w:after="120" w:line="260" w:lineRule="exact"/>
      </w:pPr>
      <w:r w:rsidRPr="00224AA8">
        <w:t>receiving and processing agency notices</w:t>
      </w:r>
    </w:p>
    <w:p w14:paraId="0FE467FD" w14:textId="77777777" w:rsidR="006262A6" w:rsidRPr="00224AA8" w:rsidRDefault="006262A6" w:rsidP="005D6DD0">
      <w:pPr>
        <w:pStyle w:val="ListParagraph"/>
        <w:numPr>
          <w:ilvl w:val="0"/>
          <w:numId w:val="9"/>
        </w:numPr>
        <w:spacing w:after="120" w:line="260" w:lineRule="exact"/>
      </w:pPr>
      <w:r w:rsidRPr="00224AA8">
        <w:t>determining jurisdiction</w:t>
      </w:r>
    </w:p>
    <w:p w14:paraId="4875FD4C" w14:textId="77777777" w:rsidR="006262A6" w:rsidRPr="00224AA8" w:rsidRDefault="006262A6" w:rsidP="005D6DD0">
      <w:pPr>
        <w:pStyle w:val="ListParagraph"/>
        <w:numPr>
          <w:ilvl w:val="0"/>
          <w:numId w:val="9"/>
        </w:numPr>
        <w:spacing w:after="120" w:line="260" w:lineRule="exact"/>
      </w:pPr>
      <w:r w:rsidRPr="00224AA8">
        <w:t>gathering information for consideration of agency notices</w:t>
      </w:r>
    </w:p>
    <w:p w14:paraId="718322C6" w14:textId="2413721B" w:rsidR="006262A6" w:rsidRPr="00224AA8" w:rsidRDefault="006262A6" w:rsidP="005D6DD0">
      <w:pPr>
        <w:pStyle w:val="ListParagraph"/>
        <w:numPr>
          <w:ilvl w:val="0"/>
          <w:numId w:val="9"/>
        </w:numPr>
        <w:spacing w:after="120" w:line="260" w:lineRule="exact"/>
      </w:pPr>
      <w:r w:rsidRPr="00224AA8">
        <w:t xml:space="preserve">setting conference and </w:t>
      </w:r>
      <w:r w:rsidR="00A1755D" w:rsidRPr="00224AA8">
        <w:t>CE</w:t>
      </w:r>
      <w:r w:rsidRPr="00224AA8">
        <w:t xml:space="preserve"> timetables</w:t>
      </w:r>
    </w:p>
    <w:p w14:paraId="4EDA01C9" w14:textId="51BB5492" w:rsidR="006262A6" w:rsidRPr="00224AA8" w:rsidRDefault="006262A6" w:rsidP="005D6DD0">
      <w:pPr>
        <w:pStyle w:val="ListParagraph"/>
        <w:numPr>
          <w:ilvl w:val="0"/>
          <w:numId w:val="9"/>
        </w:numPr>
        <w:spacing w:after="120" w:line="260" w:lineRule="exact"/>
      </w:pPr>
      <w:r w:rsidRPr="00224AA8">
        <w:t xml:space="preserve">processing conference and </w:t>
      </w:r>
      <w:r w:rsidR="00A1755D" w:rsidRPr="00224AA8">
        <w:t>CE</w:t>
      </w:r>
      <w:r w:rsidRPr="00224AA8">
        <w:t xml:space="preserve"> outcomes</w:t>
      </w:r>
    </w:p>
    <w:p w14:paraId="1C835F9A" w14:textId="327EBA07" w:rsidR="006262A6" w:rsidRPr="00224AA8" w:rsidRDefault="006262A6" w:rsidP="005D6DD0">
      <w:pPr>
        <w:pStyle w:val="ListParagraph"/>
        <w:numPr>
          <w:ilvl w:val="0"/>
          <w:numId w:val="9"/>
        </w:numPr>
        <w:spacing w:after="120" w:line="260" w:lineRule="exact"/>
      </w:pPr>
      <w:r w:rsidRPr="00224AA8">
        <w:t>managing CIM and VIM processes</w:t>
      </w:r>
    </w:p>
    <w:p w14:paraId="76F759C7" w14:textId="7A15191F" w:rsidR="006262A6" w:rsidRPr="00224AA8" w:rsidRDefault="006262A6" w:rsidP="005D6DD0">
      <w:pPr>
        <w:pStyle w:val="ListParagraph"/>
        <w:numPr>
          <w:ilvl w:val="0"/>
          <w:numId w:val="9"/>
        </w:numPr>
        <w:spacing w:after="120" w:line="260" w:lineRule="exact"/>
      </w:pPr>
      <w:r w:rsidRPr="00224AA8">
        <w:t>monitoring CCPs from FRAs and orders and VCPs</w:t>
      </w:r>
    </w:p>
    <w:p w14:paraId="0A3C2866" w14:textId="77777777" w:rsidR="006262A6" w:rsidRPr="00224AA8" w:rsidRDefault="006262A6" w:rsidP="005D6DD0">
      <w:pPr>
        <w:pStyle w:val="ListParagraph"/>
        <w:numPr>
          <w:ilvl w:val="0"/>
          <w:numId w:val="9"/>
        </w:numPr>
        <w:spacing w:after="120" w:line="260" w:lineRule="exact"/>
      </w:pPr>
      <w:r w:rsidRPr="00224AA8">
        <w:t>ensuring compliance with the FRC Act.</w:t>
      </w:r>
      <w:bookmarkEnd w:id="7"/>
    </w:p>
    <w:p w14:paraId="40E68355" w14:textId="77777777" w:rsidR="006262A6" w:rsidRPr="00224AA8" w:rsidRDefault="006262A6" w:rsidP="006262A6"/>
    <w:p w14:paraId="010F9CC4" w14:textId="0DAF1D02" w:rsidR="0037452F" w:rsidRPr="00224AA8" w:rsidRDefault="006262A6" w:rsidP="0037452F">
      <w:r w:rsidRPr="00224AA8">
        <w:t xml:space="preserve">The team also provide support to Local Registry Coordinators in their further engagement with community members outside of the conference setting through initiatives such as </w:t>
      </w:r>
      <w:r w:rsidR="009A1A17" w:rsidRPr="00224AA8">
        <w:t xml:space="preserve">ESR and </w:t>
      </w:r>
      <w:r w:rsidRPr="00224AA8">
        <w:t>ICM.</w:t>
      </w:r>
      <w:bookmarkEnd w:id="8"/>
    </w:p>
    <w:p w14:paraId="449A9604" w14:textId="77777777" w:rsidR="0037452F" w:rsidRPr="00224AA8" w:rsidRDefault="0037452F" w:rsidP="009047D5">
      <w:pPr>
        <w:rPr>
          <w:rFonts w:eastAsiaTheme="majorEastAsia" w:cstheme="majorBidi"/>
          <w:b/>
        </w:rPr>
      </w:pPr>
    </w:p>
    <w:p w14:paraId="06CBC3D4" w14:textId="77777777" w:rsidR="006262A6" w:rsidRPr="00224AA8" w:rsidRDefault="006262A6" w:rsidP="009047D5">
      <w:pPr>
        <w:pStyle w:val="Heading6"/>
      </w:pPr>
      <w:r w:rsidRPr="00224AA8">
        <w:rPr>
          <w:rFonts w:eastAsiaTheme="minorHAnsi"/>
        </w:rPr>
        <w:t>Activity data for 2023-24 financial year: Snapshot of the CM&amp;M team’s workload</w:t>
      </w:r>
    </w:p>
    <w:tbl>
      <w:tblPr>
        <w:tblStyle w:val="TableGrid"/>
        <w:tblW w:w="0" w:type="auto"/>
        <w:tblLook w:val="04A0" w:firstRow="1" w:lastRow="0" w:firstColumn="1" w:lastColumn="0" w:noHBand="0" w:noVBand="1"/>
      </w:tblPr>
      <w:tblGrid>
        <w:gridCol w:w="2831"/>
        <w:gridCol w:w="2831"/>
        <w:gridCol w:w="2832"/>
      </w:tblGrid>
      <w:tr w:rsidR="006262A6" w:rsidRPr="00224AA8" w14:paraId="1D107DEF" w14:textId="77777777" w:rsidTr="00683C68">
        <w:tc>
          <w:tcPr>
            <w:tcW w:w="2831" w:type="dxa"/>
          </w:tcPr>
          <w:p w14:paraId="52245868" w14:textId="77777777" w:rsidR="006262A6" w:rsidRPr="00224AA8" w:rsidRDefault="006262A6" w:rsidP="00683C68">
            <w:pPr>
              <w:rPr>
                <w:rFonts w:eastAsiaTheme="minorHAnsi"/>
                <w:b/>
                <w:bCs/>
                <w:lang w:eastAsia="en-US"/>
              </w:rPr>
            </w:pPr>
            <w:r w:rsidRPr="00224AA8">
              <w:rPr>
                <w:rFonts w:eastAsiaTheme="minorHAnsi"/>
                <w:b/>
                <w:bCs/>
                <w:lang w:eastAsia="en-US"/>
              </w:rPr>
              <w:t>7,546</w:t>
            </w:r>
          </w:p>
          <w:p w14:paraId="5760770E" w14:textId="77777777" w:rsidR="006262A6" w:rsidRPr="00224AA8" w:rsidRDefault="006262A6" w:rsidP="00683C68">
            <w:r w:rsidRPr="00224AA8">
              <w:t>Agency notices assessed to determine jurisdiction – averaging approximately 145 notices assessed per week</w:t>
            </w:r>
          </w:p>
        </w:tc>
        <w:tc>
          <w:tcPr>
            <w:tcW w:w="2831" w:type="dxa"/>
          </w:tcPr>
          <w:p w14:paraId="2AC435CB" w14:textId="77777777" w:rsidR="006262A6" w:rsidRPr="00224AA8" w:rsidRDefault="006262A6" w:rsidP="00683C68">
            <w:pPr>
              <w:rPr>
                <w:b/>
                <w:bCs/>
              </w:rPr>
            </w:pPr>
            <w:r w:rsidRPr="00224AA8">
              <w:rPr>
                <w:b/>
                <w:bCs/>
              </w:rPr>
              <w:t>342</w:t>
            </w:r>
          </w:p>
          <w:p w14:paraId="44508131" w14:textId="7520BA08" w:rsidR="006262A6" w:rsidRPr="00224AA8" w:rsidRDefault="006262A6" w:rsidP="00683C68">
            <w:r w:rsidRPr="00224AA8">
              <w:t>Community members on non-voluntary active case plans had their progress monitore</w:t>
            </w:r>
            <w:r w:rsidR="009047D5" w:rsidRPr="00224AA8">
              <w:t>d</w:t>
            </w:r>
            <w:r w:rsidRPr="00224AA8">
              <w:t xml:space="preserve"> throughout the year (for periods between 3 to 12 months) following conference</w:t>
            </w:r>
            <w:r w:rsidR="00C3640F" w:rsidRPr="00224AA8">
              <w:t>.</w:t>
            </w:r>
          </w:p>
        </w:tc>
        <w:tc>
          <w:tcPr>
            <w:tcW w:w="2832" w:type="dxa"/>
          </w:tcPr>
          <w:p w14:paraId="5F790379" w14:textId="77777777" w:rsidR="006262A6" w:rsidRPr="00224AA8" w:rsidRDefault="006262A6" w:rsidP="00683C68">
            <w:pPr>
              <w:rPr>
                <w:b/>
                <w:bCs/>
              </w:rPr>
            </w:pPr>
            <w:r w:rsidRPr="00224AA8">
              <w:rPr>
                <w:b/>
                <w:bCs/>
              </w:rPr>
              <w:t>4.0</w:t>
            </w:r>
          </w:p>
          <w:p w14:paraId="40872E85" w14:textId="77777777" w:rsidR="006262A6" w:rsidRPr="00224AA8" w:rsidRDefault="006262A6" w:rsidP="00683C68">
            <w:r w:rsidRPr="00224AA8">
              <w:t>Full time employees of the CM&amp;M team</w:t>
            </w:r>
          </w:p>
        </w:tc>
      </w:tr>
    </w:tbl>
    <w:p w14:paraId="1CBBF698" w14:textId="77777777" w:rsidR="006262A6" w:rsidRPr="00224AA8" w:rsidRDefault="006262A6" w:rsidP="006262A6"/>
    <w:p w14:paraId="71EFE49B" w14:textId="11E0B4D4" w:rsidR="006262A6" w:rsidRPr="00224AA8" w:rsidRDefault="006262A6" w:rsidP="006262A6">
      <w:r w:rsidRPr="00224AA8">
        <w:t>The Coordination and CM&amp;M teams together have established a cohesive group to provide high-level support and information to Local Commissioners in order to better inform the delivery of support services to clients in line with the Commission’s focus on more intensive, quality, client-centred conferencing.</w:t>
      </w:r>
    </w:p>
    <w:p w14:paraId="1B2201C7" w14:textId="77777777" w:rsidR="006262A6" w:rsidRPr="00224AA8" w:rsidRDefault="006262A6" w:rsidP="006262A6"/>
    <w:p w14:paraId="4F2151DE" w14:textId="77777777" w:rsidR="004E3898" w:rsidRPr="00224AA8" w:rsidRDefault="004E3898" w:rsidP="004E3898">
      <w:r w:rsidRPr="00224AA8">
        <w:br w:type="page"/>
      </w:r>
    </w:p>
    <w:p w14:paraId="02AADF53" w14:textId="610670C6" w:rsidR="006262A6" w:rsidRPr="00224AA8" w:rsidRDefault="006262A6" w:rsidP="006262A6">
      <w:pPr>
        <w:pStyle w:val="Heading3"/>
      </w:pPr>
      <w:r w:rsidRPr="00224AA8">
        <w:lastRenderedPageBreak/>
        <w:t>Commissioners are responsible for decision-making at conferences and hearings.</w:t>
      </w:r>
    </w:p>
    <w:p w14:paraId="7046372F" w14:textId="77777777" w:rsidR="006262A6" w:rsidRPr="00224AA8" w:rsidRDefault="006262A6" w:rsidP="006262A6">
      <w:r w:rsidRPr="00224AA8">
        <w:t>Commissioner Williams, Deputy Commissioner Curtin and 36 Local Commissioners appointed across the five welfare reform community areas of Aurukun, Coen, Doomadgee, Hope Vale and Mossman Gorge, preside over locally convened conferences and hearings involving community members and make legally binding decisions.</w:t>
      </w:r>
    </w:p>
    <w:p w14:paraId="50C00395" w14:textId="77777777" w:rsidR="006262A6" w:rsidRPr="00224AA8" w:rsidRDefault="006262A6" w:rsidP="006262A6"/>
    <w:p w14:paraId="71563F1F" w14:textId="77777777" w:rsidR="006262A6" w:rsidRPr="00224AA8" w:rsidRDefault="006262A6" w:rsidP="006262A6">
      <w:pPr>
        <w:pStyle w:val="Heading3"/>
      </w:pPr>
      <w:r w:rsidRPr="00224AA8">
        <w:t>Constitution of conferences and hearings</w:t>
      </w:r>
    </w:p>
    <w:p w14:paraId="14C079DB" w14:textId="77777777" w:rsidR="006262A6" w:rsidRPr="00224AA8" w:rsidRDefault="006262A6" w:rsidP="006262A6">
      <w:r w:rsidRPr="00224AA8">
        <w:t>The FRC’s continuation of assurance and oversight mechanisms throughout the 2023-24 financial year resulted in quality decision-making with improved client-focused outcomes and contributed to the result of no appeals against Commission decisions by community members.</w:t>
      </w:r>
    </w:p>
    <w:p w14:paraId="370F881F" w14:textId="77777777" w:rsidR="006262A6" w:rsidRPr="00224AA8" w:rsidRDefault="006262A6" w:rsidP="006262A6"/>
    <w:p w14:paraId="69E5E4A0" w14:textId="66714D79" w:rsidR="006262A6" w:rsidRPr="00224AA8" w:rsidRDefault="006262A6" w:rsidP="006262A6">
      <w:pPr>
        <w:pStyle w:val="Heading5"/>
      </w:pPr>
      <w:r w:rsidRPr="00224AA8">
        <w:t>Commission decisions use local authority and are made within a legal framework.</w:t>
      </w:r>
    </w:p>
    <w:p w14:paraId="3380C663" w14:textId="77777777" w:rsidR="006262A6" w:rsidRPr="00224AA8" w:rsidRDefault="006262A6" w:rsidP="006262A6">
      <w:r w:rsidRPr="00224AA8">
        <w:t>All FRC decisions made at conference require the decision-making panel to comprise of locally appointed Commissioners. During the reporting period 984 conferences were held and constituted by using the following combinations:</w:t>
      </w:r>
    </w:p>
    <w:p w14:paraId="6E478BE5" w14:textId="77777777" w:rsidR="006262A6" w:rsidRPr="00224AA8" w:rsidRDefault="006262A6" w:rsidP="006262A6">
      <w:pPr>
        <w:pStyle w:val="ListBullet2"/>
        <w:tabs>
          <w:tab w:val="clear" w:pos="643"/>
          <w:tab w:val="num" w:pos="709"/>
        </w:tabs>
        <w:ind w:left="709" w:hanging="283"/>
      </w:pPr>
      <w:r w:rsidRPr="00224AA8">
        <w:t xml:space="preserve">three Local Commissioners sitting </w:t>
      </w:r>
      <w:r w:rsidRPr="00224AA8">
        <w:rPr>
          <w:b/>
          <w:bCs/>
        </w:rPr>
        <w:t>without the assistance/advice</w:t>
      </w:r>
      <w:r w:rsidRPr="00224AA8">
        <w:t xml:space="preserve"> of the Commissioner or Deputy Commissioner (section 50A conferences, monitored under section 50B) with one of the Local Commissioners acting as the chairperson</w:t>
      </w:r>
    </w:p>
    <w:p w14:paraId="49CEB86B" w14:textId="77777777" w:rsidR="006262A6" w:rsidRPr="00224AA8" w:rsidRDefault="006262A6" w:rsidP="006262A6">
      <w:pPr>
        <w:pStyle w:val="ListBullet2"/>
        <w:tabs>
          <w:tab w:val="clear" w:pos="643"/>
          <w:tab w:val="num" w:pos="709"/>
        </w:tabs>
        <w:ind w:left="709" w:hanging="283"/>
      </w:pPr>
      <w:r w:rsidRPr="00224AA8">
        <w:t xml:space="preserve">three Local Commissioners sitting as a panel (section 50A conferences, monitored under section 50B) with one of the Local Commissioners acting as the chairperson and </w:t>
      </w:r>
      <w:r w:rsidRPr="00224AA8">
        <w:rPr>
          <w:b/>
          <w:bCs/>
        </w:rPr>
        <w:t>with assistance/advice</w:t>
      </w:r>
      <w:r w:rsidRPr="00224AA8">
        <w:t xml:space="preserve"> provided by the Commissioner or Deputy Commissioner</w:t>
      </w:r>
    </w:p>
    <w:p w14:paraId="1A85ADD3" w14:textId="77777777" w:rsidR="006262A6" w:rsidRPr="00224AA8" w:rsidRDefault="006262A6" w:rsidP="006262A6">
      <w:pPr>
        <w:pStyle w:val="ListBullet2"/>
        <w:tabs>
          <w:tab w:val="clear" w:pos="643"/>
          <w:tab w:val="num" w:pos="709"/>
        </w:tabs>
        <w:ind w:left="709" w:hanging="283"/>
      </w:pPr>
      <w:r w:rsidRPr="00224AA8">
        <w:t>two Local Commissioners sitting with the Commissioner or Deputy Commissioner acting as chairperson.</w:t>
      </w:r>
    </w:p>
    <w:p w14:paraId="55A6A3CA" w14:textId="77777777" w:rsidR="00FD4865" w:rsidRPr="00224AA8" w:rsidRDefault="00FD4865" w:rsidP="006262A6"/>
    <w:p w14:paraId="156A4009" w14:textId="553E649C" w:rsidR="006262A6" w:rsidRPr="00224AA8" w:rsidRDefault="006262A6" w:rsidP="006262A6">
      <w:r w:rsidRPr="00224AA8">
        <w:t>When deciding to hold a conference in relation to a community member named in an agency notice it is the function of the Commissioner to appoint up to three Local Commissioners</w:t>
      </w:r>
      <w:r w:rsidRPr="00224AA8">
        <w:rPr>
          <w:rStyle w:val="FootnoteReference"/>
        </w:rPr>
        <w:footnoteReference w:id="6"/>
      </w:r>
      <w:r w:rsidRPr="00224AA8">
        <w:t xml:space="preserve"> to comprise the panel and decide the matter, having regard to the knowledge and experience of each Local Commissioner to determine the issues to which the agency notice relates, cultural and gender diversity considerations and potential conflicts of interests.</w:t>
      </w:r>
    </w:p>
    <w:p w14:paraId="28275E94" w14:textId="77777777" w:rsidR="006262A6" w:rsidRPr="00224AA8" w:rsidRDefault="006262A6" w:rsidP="006262A6">
      <w:bookmarkStart w:id="9" w:name="_Hlk172188751"/>
      <w:r w:rsidRPr="00224AA8">
        <w:t>As seen in previous years the vast majority (88%) of Commission decisions at conference throughout 2023-24 continued to be made by three Local Commissioners sitting alone to constitute the panel.</w:t>
      </w:r>
    </w:p>
    <w:p w14:paraId="09642E48" w14:textId="77777777" w:rsidR="006262A6" w:rsidRPr="00224AA8" w:rsidRDefault="006262A6" w:rsidP="006262A6"/>
    <w:bookmarkEnd w:id="9"/>
    <w:p w14:paraId="635043D1" w14:textId="77777777" w:rsidR="006262A6" w:rsidRPr="00224AA8" w:rsidRDefault="006262A6" w:rsidP="006262A6">
      <w:pPr>
        <w:tabs>
          <w:tab w:val="left" w:pos="1134"/>
        </w:tabs>
        <w:spacing w:after="0" w:line="288" w:lineRule="auto"/>
        <w:ind w:right="-425"/>
        <w:jc w:val="both"/>
        <w:rPr>
          <w:rFonts w:ascii="Verdana" w:eastAsia="Times New Roman" w:hAnsi="Verdana" w:cs="Times New Roman"/>
          <w:noProof/>
        </w:rPr>
      </w:pPr>
      <w:r w:rsidRPr="00224AA8">
        <w:rPr>
          <w:rFonts w:ascii="Verdana" w:eastAsia="Times New Roman" w:hAnsi="Verdana" w:cs="Times New Roman"/>
          <w:noProof/>
        </w:rPr>
        <w:lastRenderedPageBreak/>
        <w:drawing>
          <wp:inline distT="0" distB="0" distL="0" distR="0" wp14:anchorId="019416ED" wp14:editId="29402AC9">
            <wp:extent cx="5400040" cy="3519170"/>
            <wp:effectExtent l="0" t="0" r="0" b="5080"/>
            <wp:docPr id="256546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519170"/>
                    </a:xfrm>
                    <a:prstGeom prst="rect">
                      <a:avLst/>
                    </a:prstGeom>
                    <a:noFill/>
                    <a:ln>
                      <a:noFill/>
                    </a:ln>
                  </pic:spPr>
                </pic:pic>
              </a:graphicData>
            </a:graphic>
          </wp:inline>
        </w:drawing>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6262A6" w:rsidRPr="00224AA8" w14:paraId="41330974" w14:textId="77777777" w:rsidTr="00683C68">
        <w:trPr>
          <w:trHeight w:val="454"/>
        </w:trPr>
        <w:tc>
          <w:tcPr>
            <w:tcW w:w="8494" w:type="dxa"/>
            <w:shd w:val="clear" w:color="auto" w:fill="808080" w:themeFill="background1" w:themeFillShade="80"/>
          </w:tcPr>
          <w:p w14:paraId="19468397" w14:textId="77777777" w:rsidR="006262A6" w:rsidRPr="00224AA8" w:rsidRDefault="006262A6" w:rsidP="00683C68">
            <w:pPr>
              <w:spacing w:before="60" w:after="60"/>
              <w:rPr>
                <w:rFonts w:cs="Arial"/>
                <w:b/>
                <w:bCs/>
                <w:color w:val="FFFFFF" w:themeColor="background1"/>
                <w:sz w:val="17"/>
                <w:szCs w:val="17"/>
              </w:rPr>
            </w:pPr>
            <w:bookmarkStart w:id="10" w:name="_Hlk143525933"/>
            <w:r w:rsidRPr="00224AA8">
              <w:rPr>
                <w:rFonts w:cs="Arial"/>
                <w:b/>
                <w:bCs/>
                <w:color w:val="FFFFFF" w:themeColor="background1"/>
                <w:sz w:val="17"/>
                <w:szCs w:val="17"/>
              </w:rPr>
              <w:t>Graph 5: Constitution of conferences 1 July 2023 to 30 June 2024</w:t>
            </w:r>
          </w:p>
        </w:tc>
      </w:tr>
      <w:bookmarkEnd w:id="10"/>
    </w:tbl>
    <w:p w14:paraId="5DFE798F" w14:textId="77777777" w:rsidR="006262A6" w:rsidRPr="00224AA8" w:rsidRDefault="006262A6" w:rsidP="006262A6"/>
    <w:p w14:paraId="068A5BAA" w14:textId="77777777" w:rsidR="006262A6" w:rsidRPr="00224AA8" w:rsidRDefault="006262A6" w:rsidP="006262A6">
      <w:pPr>
        <w:pStyle w:val="Heading5"/>
      </w:pPr>
      <w:r w:rsidRPr="00224AA8">
        <w:t>Quality assurance and oversight of decisions</w:t>
      </w:r>
    </w:p>
    <w:p w14:paraId="04EB2DC7" w14:textId="77777777" w:rsidR="006262A6" w:rsidRPr="00224AA8" w:rsidRDefault="006262A6" w:rsidP="006262A6">
      <w:r w:rsidRPr="00224AA8">
        <w:t>All Commission decisions are made within a legal framework. There are mechanisms in place to ensure appropriateness and consistency of FRC decisions including:</w:t>
      </w:r>
    </w:p>
    <w:p w14:paraId="4D47D46E" w14:textId="77777777" w:rsidR="006262A6" w:rsidRPr="00224AA8" w:rsidRDefault="006262A6" w:rsidP="006262A6">
      <w:pPr>
        <w:pStyle w:val="ListBullet2"/>
        <w:tabs>
          <w:tab w:val="clear" w:pos="643"/>
          <w:tab w:val="num" w:pos="709"/>
        </w:tabs>
        <w:ind w:left="709" w:hanging="283"/>
      </w:pPr>
      <w:r w:rsidRPr="00224AA8">
        <w:t>the appointment of a legally trained and suitably qualified Commissioner, and Deputy Commissioner if appointed, with the statutory function to ensure the efficient discharge of Commission business including the holding of conferences and making decisions about agency notices under the FRC Act</w:t>
      </w:r>
    </w:p>
    <w:p w14:paraId="57AD4F16" w14:textId="77777777" w:rsidR="006262A6" w:rsidRPr="00224AA8" w:rsidRDefault="006262A6" w:rsidP="006262A6">
      <w:pPr>
        <w:pStyle w:val="ListBullet2"/>
        <w:tabs>
          <w:tab w:val="clear" w:pos="643"/>
          <w:tab w:val="num" w:pos="709"/>
        </w:tabs>
        <w:ind w:left="709" w:hanging="283"/>
      </w:pPr>
      <w:r w:rsidRPr="00224AA8">
        <w:t>monitoring of Commission decisions when made at conference by a panel comprised of three Local Commissioners sitting alone</w:t>
      </w:r>
    </w:p>
    <w:p w14:paraId="2EBFD1A4" w14:textId="77777777" w:rsidR="006262A6" w:rsidRPr="00224AA8" w:rsidRDefault="006262A6" w:rsidP="006262A6">
      <w:pPr>
        <w:pStyle w:val="ListBullet2"/>
        <w:tabs>
          <w:tab w:val="clear" w:pos="643"/>
          <w:tab w:val="num" w:pos="709"/>
        </w:tabs>
        <w:ind w:left="709" w:hanging="283"/>
      </w:pPr>
      <w:r w:rsidRPr="00224AA8">
        <w:t>the delivery of regular and appropriate training to Local Commissioners and registry staff to perform their statutory duties and achieve the objects of the FRC Act</w:t>
      </w:r>
    </w:p>
    <w:p w14:paraId="0FDA4178" w14:textId="77777777" w:rsidR="006262A6" w:rsidRPr="00224AA8" w:rsidRDefault="006262A6" w:rsidP="006262A6">
      <w:pPr>
        <w:pStyle w:val="ListBullet2"/>
        <w:tabs>
          <w:tab w:val="clear" w:pos="643"/>
          <w:tab w:val="num" w:pos="709"/>
        </w:tabs>
        <w:ind w:left="709" w:hanging="283"/>
      </w:pPr>
      <w:r w:rsidRPr="00224AA8">
        <w:t>the creation of the Compliance and Legal Policy team within the registry to provide advice to the Commissioner and members of the Commission’s Executive Management Team (EMT), and drive quality assurance practices.</w:t>
      </w:r>
    </w:p>
    <w:p w14:paraId="7B43A9BD" w14:textId="77777777" w:rsidR="0061108D" w:rsidRPr="00224AA8" w:rsidRDefault="0061108D" w:rsidP="0061108D">
      <w:pPr>
        <w:pStyle w:val="ListBullet2"/>
        <w:numPr>
          <w:ilvl w:val="0"/>
          <w:numId w:val="0"/>
        </w:numPr>
      </w:pPr>
    </w:p>
    <w:p w14:paraId="430E579C" w14:textId="39DDD59D" w:rsidR="006262A6" w:rsidRPr="00224AA8" w:rsidRDefault="006262A6" w:rsidP="006262A6">
      <w:r w:rsidRPr="00224AA8">
        <w:t>The Commissioner is required under the FRC Act to monitor all decisions made at conference by a panel constituted entirely by three Local Commissioners to ensure consistency of decision-making. Commissioner Williams, with the assistance of Deputy Commissioner Curtin</w:t>
      </w:r>
      <w:r w:rsidR="00872035" w:rsidRPr="00224AA8">
        <w:t>,</w:t>
      </w:r>
      <w:r w:rsidRPr="00224AA8">
        <w:t xml:space="preserve"> does so in several ways.</w:t>
      </w:r>
    </w:p>
    <w:p w14:paraId="039FE62B" w14:textId="77777777" w:rsidR="002E32EA" w:rsidRPr="00224AA8" w:rsidRDefault="002E32EA">
      <w:pPr>
        <w:spacing w:after="160" w:line="259" w:lineRule="auto"/>
      </w:pPr>
      <w:r w:rsidRPr="00224AA8">
        <w:br w:type="page"/>
      </w:r>
    </w:p>
    <w:p w14:paraId="1843CC4C" w14:textId="6BA3BD3E" w:rsidR="006262A6" w:rsidRPr="00224AA8" w:rsidRDefault="006262A6" w:rsidP="006262A6">
      <w:r w:rsidRPr="00224AA8">
        <w:lastRenderedPageBreak/>
        <w:t>Firstly, Local Commissioners can seek legal advice and guidance from the Commissioner or Deputy Commissioner prior to determining a matter at conference. Throughout the 2023-24 financial year 864 conferences were presided over and constituted by three Local Commissioners sitting alone, and for 152 of these conferences Local Commissioners sought legal advice and guidance from either the Commissioner or Deputy Commissioner (these are deemed ‘Commissioner assisted conferences’ for reporting purposes).</w:t>
      </w:r>
    </w:p>
    <w:p w14:paraId="7C01442A" w14:textId="77777777" w:rsidR="006262A6" w:rsidRPr="00224AA8" w:rsidRDefault="006262A6" w:rsidP="006262A6">
      <w:bookmarkStart w:id="11" w:name="_Hlk110522643"/>
      <w:r w:rsidRPr="00224AA8">
        <w:t>Secondly, following all conferences, the Commissioner conducts a review of every outcome. In this reporting period 71% of decisions were monitored by Commissioner Williams within 28 days of the date of conference.</w:t>
      </w:r>
    </w:p>
    <w:bookmarkEnd w:id="11"/>
    <w:p w14:paraId="57A1072D" w14:textId="21008800" w:rsidR="006262A6" w:rsidRPr="00224AA8" w:rsidRDefault="006262A6" w:rsidP="006262A6">
      <w:r w:rsidRPr="00224AA8">
        <w:t xml:space="preserve">The FRC remains committed to building the capability of Local </w:t>
      </w:r>
      <w:r w:rsidR="001A00EE" w:rsidRPr="00224AA8">
        <w:t>Commissioners,</w:t>
      </w:r>
      <w:r w:rsidRPr="00224AA8">
        <w:t xml:space="preserve"> so they continue to make reasonable and proportionate decisions reflective of the evolving and often complex needs of community members, their families and broader community expectations and standards of behaviour. The FRC provides regular training and assistance to Local Commissioners to support their ongoing ability to perform their duties as statutory decision-makers.</w:t>
      </w:r>
    </w:p>
    <w:p w14:paraId="579D365E" w14:textId="2A2B2AB8" w:rsidR="006262A6" w:rsidRPr="00224AA8" w:rsidRDefault="006262A6" w:rsidP="006262A6">
      <w:r w:rsidRPr="00224AA8">
        <w:t>During the reporting period Commissioner Williams and Deputy Commissioner Curtin delivered training content to Local Commissioners in small groups within their respective communities</w:t>
      </w:r>
      <w:r w:rsidR="00611AAD" w:rsidRPr="00224AA8">
        <w:t>,</w:t>
      </w:r>
      <w:r w:rsidRPr="00224AA8">
        <w:t xml:space="preserve"> on topics relevant to their individual capabilities and requirements. Formal training was also delivered at the annual Local Commissioner Development Week in Cairns. Further details regarding the training provided at the Local Commissioner Development Week can be found on page </w:t>
      </w:r>
      <w:r w:rsidR="006167E8" w:rsidRPr="00224AA8">
        <w:t>8</w:t>
      </w:r>
      <w:r w:rsidR="000008AB" w:rsidRPr="00224AA8">
        <w:t>6</w:t>
      </w:r>
      <w:r w:rsidRPr="00224AA8">
        <w:t>.</w:t>
      </w:r>
    </w:p>
    <w:p w14:paraId="453B9900" w14:textId="29FCC775" w:rsidR="006262A6" w:rsidRPr="00224AA8" w:rsidRDefault="006262A6" w:rsidP="006262A6">
      <w:r w:rsidRPr="00224AA8">
        <w:t xml:space="preserve">It is evident </w:t>
      </w:r>
      <w:r w:rsidR="007C5723" w:rsidRPr="00224AA8">
        <w:t>that t</w:t>
      </w:r>
      <w:r w:rsidRPr="00224AA8">
        <w:t>he training provided by Commissioner Williams and Deputy Commissioner Curtin over the last three years has grown the capability of the Local Commissioners to preside in conference without the need to seek assistance and guidance regarding the matters and decisions before them in conference.</w:t>
      </w:r>
    </w:p>
    <w:p w14:paraId="1A698193" w14:textId="0DB204E2" w:rsidR="004E3898" w:rsidRPr="00224AA8" w:rsidRDefault="004E3898">
      <w:pPr>
        <w:spacing w:after="160" w:line="259" w:lineRule="auto"/>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6262A6" w:rsidRPr="00224AA8" w14:paraId="5F628C66" w14:textId="77777777" w:rsidTr="00683C68">
        <w:trPr>
          <w:trHeight w:val="300"/>
        </w:trPr>
        <w:tc>
          <w:tcPr>
            <w:tcW w:w="5529" w:type="dxa"/>
            <w:shd w:val="clear" w:color="auto" w:fill="808080" w:themeFill="background1" w:themeFillShade="80"/>
            <w:vAlign w:val="center"/>
          </w:tcPr>
          <w:p w14:paraId="5C9C9F72" w14:textId="77777777" w:rsidR="006262A6" w:rsidRPr="00224AA8" w:rsidRDefault="006262A6" w:rsidP="00683C68">
            <w:pPr>
              <w:spacing w:before="60" w:after="60"/>
              <w:rPr>
                <w:b/>
                <w:bCs/>
                <w:color w:val="FFFFFF" w:themeColor="background1"/>
              </w:rPr>
            </w:pPr>
            <w:r w:rsidRPr="00224AA8">
              <w:rPr>
                <w:b/>
                <w:bCs/>
                <w:color w:val="FFFFFF" w:themeColor="background1"/>
              </w:rPr>
              <w:t>Commissioner assisted conferences</w:t>
            </w:r>
          </w:p>
        </w:tc>
        <w:tc>
          <w:tcPr>
            <w:tcW w:w="992" w:type="dxa"/>
            <w:shd w:val="clear" w:color="auto" w:fill="808080" w:themeFill="background1" w:themeFillShade="80"/>
            <w:vAlign w:val="center"/>
          </w:tcPr>
          <w:p w14:paraId="7F9DB758"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2021-22</w:t>
            </w:r>
          </w:p>
        </w:tc>
        <w:tc>
          <w:tcPr>
            <w:tcW w:w="992" w:type="dxa"/>
            <w:shd w:val="clear" w:color="auto" w:fill="808080" w:themeFill="background1" w:themeFillShade="80"/>
            <w:vAlign w:val="center"/>
          </w:tcPr>
          <w:p w14:paraId="608FB07D"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03729FA1"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2023-24</w:t>
            </w:r>
          </w:p>
        </w:tc>
      </w:tr>
      <w:tr w:rsidR="006262A6" w:rsidRPr="00224AA8" w14:paraId="2DBFA548" w14:textId="77777777" w:rsidTr="00683C68">
        <w:trPr>
          <w:trHeight w:val="300"/>
        </w:trPr>
        <w:tc>
          <w:tcPr>
            <w:tcW w:w="5529" w:type="dxa"/>
            <w:shd w:val="clear" w:color="auto" w:fill="auto"/>
            <w:vAlign w:val="center"/>
          </w:tcPr>
          <w:p w14:paraId="0F01A097" w14:textId="77777777" w:rsidR="006262A6" w:rsidRPr="00224AA8" w:rsidRDefault="006262A6" w:rsidP="00683C68">
            <w:pPr>
              <w:spacing w:before="60" w:after="60"/>
            </w:pPr>
            <w:r w:rsidRPr="00224AA8">
              <w:t xml:space="preserve">Percentage of three Local Commissioners sitting </w:t>
            </w:r>
            <w:r w:rsidRPr="00224AA8">
              <w:rPr>
                <w:b/>
                <w:bCs/>
              </w:rPr>
              <w:t>without the assistance/advice</w:t>
            </w:r>
            <w:r w:rsidRPr="00224AA8">
              <w:t xml:space="preserve"> of the Commissioner or Deputy Commissioner</w:t>
            </w:r>
          </w:p>
        </w:tc>
        <w:tc>
          <w:tcPr>
            <w:tcW w:w="992" w:type="dxa"/>
            <w:vAlign w:val="center"/>
          </w:tcPr>
          <w:p w14:paraId="4C7A8A82" w14:textId="77777777" w:rsidR="006262A6" w:rsidRPr="00224AA8" w:rsidRDefault="006262A6" w:rsidP="00683C68">
            <w:pPr>
              <w:spacing w:before="60" w:after="60"/>
              <w:jc w:val="right"/>
            </w:pPr>
            <w:r w:rsidRPr="00224AA8">
              <w:t>16%</w:t>
            </w:r>
          </w:p>
        </w:tc>
        <w:tc>
          <w:tcPr>
            <w:tcW w:w="992" w:type="dxa"/>
            <w:shd w:val="clear" w:color="auto" w:fill="auto"/>
            <w:vAlign w:val="center"/>
          </w:tcPr>
          <w:p w14:paraId="14208C46" w14:textId="77777777" w:rsidR="006262A6" w:rsidRPr="00224AA8" w:rsidRDefault="006262A6" w:rsidP="00683C68">
            <w:pPr>
              <w:spacing w:before="60" w:after="60"/>
              <w:jc w:val="right"/>
            </w:pPr>
            <w:r w:rsidRPr="00224AA8">
              <w:t>45%</w:t>
            </w:r>
          </w:p>
        </w:tc>
        <w:tc>
          <w:tcPr>
            <w:tcW w:w="992" w:type="dxa"/>
            <w:shd w:val="clear" w:color="auto" w:fill="auto"/>
            <w:vAlign w:val="center"/>
          </w:tcPr>
          <w:p w14:paraId="3FB21440" w14:textId="77777777" w:rsidR="006262A6" w:rsidRPr="00224AA8" w:rsidRDefault="006262A6" w:rsidP="00683C68">
            <w:pPr>
              <w:spacing w:before="60" w:after="60"/>
              <w:jc w:val="right"/>
            </w:pPr>
            <w:r w:rsidRPr="00224AA8">
              <w:t>72%</w:t>
            </w:r>
          </w:p>
        </w:tc>
      </w:tr>
    </w:tbl>
    <w:p w14:paraId="2C348051" w14:textId="77777777" w:rsidR="006262A6" w:rsidRPr="00224AA8" w:rsidRDefault="006262A6" w:rsidP="006262A6"/>
    <w:p w14:paraId="752B7000" w14:textId="77777777" w:rsidR="006262A6" w:rsidRPr="00224AA8" w:rsidRDefault="006262A6" w:rsidP="006262A6">
      <w:pPr>
        <w:pStyle w:val="Heading5"/>
      </w:pPr>
      <w:r w:rsidRPr="00224AA8">
        <w:t>Application hearings held to consider changing needs of community members</w:t>
      </w:r>
    </w:p>
    <w:p w14:paraId="5E85487C" w14:textId="35AFDAC7" w:rsidR="002E32EA" w:rsidRPr="00224AA8" w:rsidRDefault="006262A6" w:rsidP="006262A6">
      <w:r w:rsidRPr="00224AA8">
        <w:t>Each application to amend or end an agreement (including a voluntary agreement) or order follows a transparent process and is considered by the Commissioners on its own merit whilst observing the principles of natural justice. A timely decision on the application is made under the FRC Act pursuant to section 99 for a FRA or order, or section 109 for a voluntary agreement, and may include either agreeing or refusing to amend or end an agreement or order.</w:t>
      </w:r>
      <w:r w:rsidR="002E32EA" w:rsidRPr="00224AA8">
        <w:t xml:space="preserve"> </w:t>
      </w:r>
      <w:r w:rsidRPr="00224AA8">
        <w:t xml:space="preserve">Alternatively, if the Commissioners deem the application for </w:t>
      </w:r>
      <w:r w:rsidR="00D9447D" w:rsidRPr="00224AA8">
        <w:t>an</w:t>
      </w:r>
      <w:r w:rsidRPr="00224AA8">
        <w:t xml:space="preserve"> FRA or order frivolous or vexatious they may decide to dismiss the application.</w:t>
      </w:r>
    </w:p>
    <w:p w14:paraId="5ACB3C3F" w14:textId="77777777" w:rsidR="00573382" w:rsidRPr="00224AA8" w:rsidRDefault="00573382">
      <w:pPr>
        <w:spacing w:after="160" w:line="259" w:lineRule="auto"/>
      </w:pPr>
      <w:r w:rsidRPr="00224AA8">
        <w:br w:type="page"/>
      </w:r>
    </w:p>
    <w:p w14:paraId="1E74A245" w14:textId="0A257A23" w:rsidR="006262A6" w:rsidRPr="00224AA8" w:rsidRDefault="006262A6" w:rsidP="006262A6">
      <w:pPr>
        <w:rPr>
          <w:szCs w:val="20"/>
        </w:rPr>
      </w:pPr>
      <w:r w:rsidRPr="00224AA8">
        <w:lastRenderedPageBreak/>
        <w:t>For an application received under section 97 of the FRC Act</w:t>
      </w:r>
      <w:r w:rsidR="00611AAD" w:rsidRPr="00224AA8">
        <w:t>,</w:t>
      </w:r>
      <w:r w:rsidRPr="00224AA8">
        <w:t xml:space="preserve"> </w:t>
      </w:r>
      <w:r w:rsidRPr="00224AA8">
        <w:rPr>
          <w:szCs w:val="20"/>
        </w:rPr>
        <w:t xml:space="preserve">if the Commission fails to make a decision within two months of receipt of the application, section 101 of the FRC Act determines that the failure is taken to be a decision by the Commission to refuse to amend or end the FRA or order. </w:t>
      </w:r>
      <w:r w:rsidRPr="00224AA8">
        <w:t>For an application to amend or end a voluntary agreement</w:t>
      </w:r>
      <w:r w:rsidR="00611AAD" w:rsidRPr="00224AA8">
        <w:t>,</w:t>
      </w:r>
      <w:r w:rsidRPr="00224AA8">
        <w:t xml:space="preserve"> </w:t>
      </w:r>
      <w:r w:rsidRPr="00224AA8">
        <w:rPr>
          <w:szCs w:val="20"/>
        </w:rPr>
        <w:t>section 109(2) of the FRC Act states: “The Commissioner must amend or end a voluntary agreement as requested by the person, unless the Commissioner is satisfied the amendment or ending would be detrimental to the interests, rights and wellbeing of children and other vulnerable persons living in a welfare reform community area”.</w:t>
      </w:r>
    </w:p>
    <w:p w14:paraId="7B81E4B0" w14:textId="77777777" w:rsidR="006262A6" w:rsidRPr="00224AA8" w:rsidRDefault="006262A6" w:rsidP="006262A6">
      <w:pPr>
        <w:rPr>
          <w:szCs w:val="20"/>
        </w:rPr>
      </w:pPr>
    </w:p>
    <w:p w14:paraId="412F39E9" w14:textId="77777777" w:rsidR="006262A6" w:rsidRPr="00224AA8" w:rsidRDefault="006262A6" w:rsidP="006262A6">
      <w:pPr>
        <w:pStyle w:val="Heading5"/>
      </w:pPr>
      <w:r w:rsidRPr="00224AA8">
        <w:t>Decisions on amend/end applications for FRAs or orders</w:t>
      </w:r>
    </w:p>
    <w:p w14:paraId="4BCD70CB" w14:textId="1D343A53" w:rsidR="006262A6" w:rsidRPr="00224AA8" w:rsidRDefault="006262A6" w:rsidP="006262A6">
      <w:r w:rsidRPr="00224AA8">
        <w:t>Following the decision of the Commission at conference relating to an agency notice, a community member who is the subject of that decision can make an application to the FRC seeking to alter or end the original decision because their circumstances or behaviours have changed. During this reporting period 6 amend/end applications were decided for orders.</w:t>
      </w:r>
    </w:p>
    <w:p w14:paraId="236CEAB9" w14:textId="77777777" w:rsidR="006262A6" w:rsidRPr="00224AA8" w:rsidRDefault="006262A6" w:rsidP="006262A6"/>
    <w:p w14:paraId="24757FEB" w14:textId="77777777" w:rsidR="006262A6" w:rsidRPr="00224AA8" w:rsidRDefault="006262A6" w:rsidP="006262A6">
      <w:pPr>
        <w:pStyle w:val="Heading5"/>
      </w:pPr>
      <w:r w:rsidRPr="00224AA8">
        <w:t>Decisions on amend/end applications for voluntary agreements</w:t>
      </w:r>
    </w:p>
    <w:p w14:paraId="4AB92380" w14:textId="45E58DC9" w:rsidR="006262A6" w:rsidRPr="00224AA8" w:rsidRDefault="006262A6" w:rsidP="006262A6">
      <w:r w:rsidRPr="00224AA8">
        <w:t xml:space="preserve">A person who has entered into a voluntary agreement about </w:t>
      </w:r>
      <w:r w:rsidR="00A01776" w:rsidRPr="00224AA8">
        <w:t>VIM</w:t>
      </w:r>
      <w:r w:rsidRPr="00224AA8">
        <w:t xml:space="preserve"> with the Commissioner can ask the Commissioner at any time to amend or end the agreement. During this reporting period 19 amend/end applications were decided for VIM agreements.</w:t>
      </w:r>
    </w:p>
    <w:p w14:paraId="3B93CA21" w14:textId="77777777" w:rsidR="006262A6" w:rsidRPr="00224AA8" w:rsidRDefault="006262A6" w:rsidP="006262A6"/>
    <w:p w14:paraId="2FBE2BA8" w14:textId="77777777" w:rsidR="006262A6" w:rsidRPr="00224AA8" w:rsidRDefault="006262A6" w:rsidP="006262A6">
      <w:pPr>
        <w:pStyle w:val="Heading5"/>
      </w:pPr>
      <w:r w:rsidRPr="00224AA8">
        <w:t>Timeframe on deciding applications in 2023-24</w:t>
      </w:r>
    </w:p>
    <w:tbl>
      <w:tblPr>
        <w:tblStyle w:val="TableGrid"/>
        <w:tblW w:w="0" w:type="auto"/>
        <w:tblLook w:val="04A0" w:firstRow="1" w:lastRow="0" w:firstColumn="1" w:lastColumn="0" w:noHBand="0" w:noVBand="1"/>
      </w:tblPr>
      <w:tblGrid>
        <w:gridCol w:w="4247"/>
        <w:gridCol w:w="4247"/>
      </w:tblGrid>
      <w:tr w:rsidR="006262A6" w:rsidRPr="00224AA8" w14:paraId="2EC8AADD" w14:textId="77777777" w:rsidTr="00683C68">
        <w:tc>
          <w:tcPr>
            <w:tcW w:w="4247" w:type="dxa"/>
            <w:shd w:val="clear" w:color="auto" w:fill="808080" w:themeFill="background1" w:themeFillShade="80"/>
          </w:tcPr>
          <w:p w14:paraId="2D9D9370" w14:textId="77777777" w:rsidR="006262A6" w:rsidRPr="00224AA8" w:rsidRDefault="006262A6" w:rsidP="00683C68">
            <w:pPr>
              <w:jc w:val="center"/>
              <w:rPr>
                <w:b/>
                <w:bCs/>
                <w:color w:val="FFFFFF" w:themeColor="background1"/>
              </w:rPr>
            </w:pPr>
            <w:r w:rsidRPr="00224AA8">
              <w:rPr>
                <w:b/>
                <w:bCs/>
                <w:color w:val="FFFFFF" w:themeColor="background1"/>
              </w:rPr>
              <w:t xml:space="preserve">Number of applications decided in </w:t>
            </w:r>
            <w:r w:rsidRPr="00224AA8">
              <w:rPr>
                <w:b/>
                <w:bCs/>
                <w:color w:val="FFFFFF" w:themeColor="background1"/>
              </w:rPr>
              <w:br/>
              <w:t>2023-24</w:t>
            </w:r>
          </w:p>
        </w:tc>
        <w:tc>
          <w:tcPr>
            <w:tcW w:w="4247" w:type="dxa"/>
            <w:shd w:val="clear" w:color="auto" w:fill="808080" w:themeFill="background1" w:themeFillShade="80"/>
          </w:tcPr>
          <w:p w14:paraId="112E0D80" w14:textId="77777777" w:rsidR="006262A6" w:rsidRPr="00224AA8" w:rsidRDefault="006262A6" w:rsidP="00683C68">
            <w:pPr>
              <w:jc w:val="center"/>
              <w:rPr>
                <w:b/>
                <w:bCs/>
                <w:color w:val="FFFFFF" w:themeColor="background1"/>
              </w:rPr>
            </w:pPr>
            <w:r w:rsidRPr="00224AA8">
              <w:rPr>
                <w:b/>
                <w:bCs/>
                <w:color w:val="FFFFFF" w:themeColor="background1"/>
              </w:rPr>
              <w:t>Average number of days to make a decision in 2023-24</w:t>
            </w:r>
          </w:p>
        </w:tc>
      </w:tr>
      <w:tr w:rsidR="006262A6" w:rsidRPr="00224AA8" w14:paraId="286BFD79" w14:textId="77777777" w:rsidTr="0061108D">
        <w:trPr>
          <w:trHeight w:val="70"/>
        </w:trPr>
        <w:tc>
          <w:tcPr>
            <w:tcW w:w="4247" w:type="dxa"/>
          </w:tcPr>
          <w:p w14:paraId="634F9F13" w14:textId="77777777" w:rsidR="006262A6" w:rsidRPr="00224AA8" w:rsidRDefault="006262A6" w:rsidP="00683C68">
            <w:pPr>
              <w:jc w:val="center"/>
            </w:pPr>
            <w:r w:rsidRPr="00224AA8">
              <w:t xml:space="preserve">6 applications to amend or end </w:t>
            </w:r>
            <w:r w:rsidRPr="00224AA8">
              <w:br/>
              <w:t>a CIM and/or a CCP</w:t>
            </w:r>
          </w:p>
        </w:tc>
        <w:tc>
          <w:tcPr>
            <w:tcW w:w="4247" w:type="dxa"/>
          </w:tcPr>
          <w:p w14:paraId="00967DFD" w14:textId="77777777" w:rsidR="006262A6" w:rsidRPr="00224AA8" w:rsidRDefault="006262A6" w:rsidP="00683C68">
            <w:pPr>
              <w:jc w:val="center"/>
            </w:pPr>
            <w:r w:rsidRPr="00224AA8">
              <w:t>12.5 days</w:t>
            </w:r>
          </w:p>
        </w:tc>
      </w:tr>
      <w:tr w:rsidR="006262A6" w:rsidRPr="00224AA8" w14:paraId="661FA783" w14:textId="77777777" w:rsidTr="00683C68">
        <w:tc>
          <w:tcPr>
            <w:tcW w:w="4247" w:type="dxa"/>
          </w:tcPr>
          <w:p w14:paraId="51E7C507" w14:textId="77777777" w:rsidR="006262A6" w:rsidRPr="00224AA8" w:rsidRDefault="006262A6" w:rsidP="00683C68">
            <w:pPr>
              <w:jc w:val="center"/>
            </w:pPr>
            <w:r w:rsidRPr="00224AA8">
              <w:t>19 applications to amend or end a VIM</w:t>
            </w:r>
          </w:p>
        </w:tc>
        <w:tc>
          <w:tcPr>
            <w:tcW w:w="4247" w:type="dxa"/>
          </w:tcPr>
          <w:p w14:paraId="437E7A1E" w14:textId="77777777" w:rsidR="006262A6" w:rsidRPr="00224AA8" w:rsidRDefault="006262A6" w:rsidP="00683C68">
            <w:pPr>
              <w:jc w:val="center"/>
            </w:pPr>
            <w:r w:rsidRPr="00224AA8">
              <w:t>3.74 days</w:t>
            </w:r>
          </w:p>
        </w:tc>
      </w:tr>
    </w:tbl>
    <w:p w14:paraId="0CBD426B" w14:textId="77777777" w:rsidR="004E3898" w:rsidRPr="00224AA8" w:rsidRDefault="004E3898" w:rsidP="006262A6"/>
    <w:p w14:paraId="73EE5AF8" w14:textId="0171FB2B" w:rsidR="006262A6" w:rsidRPr="00224AA8" w:rsidRDefault="006262A6" w:rsidP="006262A6">
      <w:r w:rsidRPr="00224AA8">
        <w:t>The opportunity afforded in hearing these applications is utilised by the Commissioners to encourage clients to continue to address any remaining challenges and to exercise personal responsibility in their lives.</w:t>
      </w:r>
    </w:p>
    <w:p w14:paraId="1A24C093" w14:textId="77777777" w:rsidR="006262A6" w:rsidRPr="00224AA8" w:rsidRDefault="006262A6" w:rsidP="006262A6"/>
    <w:p w14:paraId="0EFC9136" w14:textId="77777777" w:rsidR="006262A6" w:rsidRPr="00224AA8" w:rsidRDefault="006262A6" w:rsidP="006262A6">
      <w:pPr>
        <w:pStyle w:val="Heading3"/>
      </w:pPr>
      <w:r w:rsidRPr="00224AA8">
        <w:t>Timely decision-making with increased client participation</w:t>
      </w:r>
    </w:p>
    <w:p w14:paraId="0A5B74E0" w14:textId="14781E74" w:rsidR="006262A6" w:rsidRPr="00224AA8" w:rsidRDefault="006262A6" w:rsidP="006262A6">
      <w:r w:rsidRPr="00224AA8">
        <w:t xml:space="preserve">The Commission continued its focus throughout the 2023-24 reporting period on timely decision-making and on encouraging agreements to be made in the first instance (pursuant to sections 46 and 68 of the FRC Act). </w:t>
      </w:r>
      <w:r w:rsidR="001A00EE" w:rsidRPr="00224AA8">
        <w:t xml:space="preserve">The efforts of </w:t>
      </w:r>
      <w:r w:rsidRPr="00224AA8">
        <w:t>Local Commissioners</w:t>
      </w:r>
      <w:r w:rsidR="001A00EE" w:rsidRPr="00224AA8">
        <w:t xml:space="preserve"> </w:t>
      </w:r>
      <w:r w:rsidRPr="00224AA8">
        <w:t>to encourage clients to have agency in the FRC’s decision-making process cannot be over-estimated. Increased client participation facilitates better outcomes through personal commitment and a shared consideration of a balance of options available to clients.</w:t>
      </w:r>
    </w:p>
    <w:p w14:paraId="304F76CF" w14:textId="3CF5FDB0" w:rsidR="002E32EA" w:rsidRPr="00224AA8" w:rsidRDefault="002E32EA">
      <w:pPr>
        <w:spacing w:after="160" w:line="259" w:lineRule="auto"/>
      </w:pPr>
      <w:r w:rsidRPr="00224AA8">
        <w:br w:type="page"/>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6262A6" w:rsidRPr="00224AA8" w14:paraId="5EE99C5A" w14:textId="77777777" w:rsidTr="00683C68">
        <w:trPr>
          <w:trHeight w:val="300"/>
        </w:trPr>
        <w:tc>
          <w:tcPr>
            <w:tcW w:w="5529" w:type="dxa"/>
            <w:shd w:val="clear" w:color="auto" w:fill="808080" w:themeFill="background1" w:themeFillShade="80"/>
            <w:vAlign w:val="center"/>
          </w:tcPr>
          <w:p w14:paraId="0B63C66C" w14:textId="77777777" w:rsidR="006262A6" w:rsidRPr="00224AA8" w:rsidRDefault="006262A6" w:rsidP="00683C68">
            <w:pPr>
              <w:spacing w:before="60" w:after="60"/>
              <w:rPr>
                <w:b/>
                <w:bCs/>
                <w:color w:val="FFFFFF" w:themeColor="background1"/>
              </w:rPr>
            </w:pPr>
            <w:bookmarkStart w:id="12" w:name="_Hlk110591147"/>
            <w:r w:rsidRPr="00224AA8">
              <w:rPr>
                <w:b/>
                <w:bCs/>
                <w:color w:val="FFFFFF" w:themeColor="background1"/>
              </w:rPr>
              <w:lastRenderedPageBreak/>
              <w:t>Conference attendance</w:t>
            </w:r>
          </w:p>
        </w:tc>
        <w:tc>
          <w:tcPr>
            <w:tcW w:w="992" w:type="dxa"/>
            <w:shd w:val="clear" w:color="auto" w:fill="808080" w:themeFill="background1" w:themeFillShade="80"/>
            <w:vAlign w:val="center"/>
          </w:tcPr>
          <w:p w14:paraId="0DBFDB81"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2021-22</w:t>
            </w:r>
          </w:p>
        </w:tc>
        <w:tc>
          <w:tcPr>
            <w:tcW w:w="992" w:type="dxa"/>
            <w:shd w:val="clear" w:color="auto" w:fill="808080" w:themeFill="background1" w:themeFillShade="80"/>
            <w:vAlign w:val="center"/>
          </w:tcPr>
          <w:p w14:paraId="1454952B"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0BEB5A08"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2023-24</w:t>
            </w:r>
          </w:p>
        </w:tc>
      </w:tr>
      <w:tr w:rsidR="006262A6" w:rsidRPr="00224AA8" w14:paraId="394DD9C6" w14:textId="77777777" w:rsidTr="00683C68">
        <w:trPr>
          <w:trHeight w:val="300"/>
        </w:trPr>
        <w:tc>
          <w:tcPr>
            <w:tcW w:w="5529" w:type="dxa"/>
            <w:shd w:val="clear" w:color="auto" w:fill="auto"/>
            <w:vAlign w:val="center"/>
          </w:tcPr>
          <w:p w14:paraId="4320126B" w14:textId="77777777" w:rsidR="006262A6" w:rsidRPr="00224AA8" w:rsidRDefault="006262A6" w:rsidP="00683C68">
            <w:pPr>
              <w:spacing w:before="60" w:after="60"/>
            </w:pPr>
            <w:r w:rsidRPr="00224AA8">
              <w:t>Conference attendance</w:t>
            </w:r>
          </w:p>
        </w:tc>
        <w:tc>
          <w:tcPr>
            <w:tcW w:w="992" w:type="dxa"/>
            <w:vAlign w:val="center"/>
          </w:tcPr>
          <w:p w14:paraId="406F7806" w14:textId="77777777" w:rsidR="006262A6" w:rsidRPr="00224AA8" w:rsidRDefault="006262A6" w:rsidP="00683C68">
            <w:pPr>
              <w:spacing w:before="60" w:after="60"/>
              <w:jc w:val="right"/>
            </w:pPr>
            <w:r w:rsidRPr="00224AA8">
              <w:t>60.7%</w:t>
            </w:r>
          </w:p>
        </w:tc>
        <w:tc>
          <w:tcPr>
            <w:tcW w:w="992" w:type="dxa"/>
            <w:shd w:val="clear" w:color="auto" w:fill="auto"/>
            <w:vAlign w:val="center"/>
          </w:tcPr>
          <w:p w14:paraId="0F5C6044" w14:textId="77777777" w:rsidR="006262A6" w:rsidRPr="00224AA8" w:rsidRDefault="006262A6" w:rsidP="00683C68">
            <w:pPr>
              <w:spacing w:before="60" w:after="60"/>
              <w:jc w:val="right"/>
            </w:pPr>
            <w:r w:rsidRPr="00224AA8">
              <w:t>67.0%</w:t>
            </w:r>
          </w:p>
        </w:tc>
        <w:tc>
          <w:tcPr>
            <w:tcW w:w="992" w:type="dxa"/>
            <w:shd w:val="clear" w:color="auto" w:fill="auto"/>
            <w:vAlign w:val="center"/>
          </w:tcPr>
          <w:p w14:paraId="65E5BB43" w14:textId="77777777" w:rsidR="006262A6" w:rsidRPr="00224AA8" w:rsidRDefault="006262A6" w:rsidP="00683C68">
            <w:pPr>
              <w:spacing w:before="60" w:after="60"/>
              <w:jc w:val="right"/>
            </w:pPr>
            <w:r w:rsidRPr="00224AA8">
              <w:t>65.7%</w:t>
            </w:r>
          </w:p>
        </w:tc>
      </w:tr>
    </w:tbl>
    <w:p w14:paraId="7AA85200" w14:textId="77777777" w:rsidR="006262A6" w:rsidRPr="00224AA8" w:rsidRDefault="006262A6" w:rsidP="006262A6"/>
    <w:p w14:paraId="265EB85F" w14:textId="77777777" w:rsidR="006262A6" w:rsidRPr="00224AA8" w:rsidRDefault="006262A6" w:rsidP="006262A6">
      <w:bookmarkStart w:id="13" w:name="_Hlk172188980"/>
      <w:r w:rsidRPr="00224AA8">
        <w:t xml:space="preserve">Additionally in 2023-24, the majority of conferenced agency notices were determined within two conferences (with the client), </w:t>
      </w:r>
      <w:bookmarkEnd w:id="12"/>
      <w:r w:rsidRPr="00224AA8">
        <w:t>whilst 88% of clients who were served a notice to attend a conference participated in the FRC’s decision-making process by attending at least once.</w:t>
      </w:r>
    </w:p>
    <w:p w14:paraId="01BCF30D" w14:textId="77777777" w:rsidR="002E32EA" w:rsidRPr="00224AA8" w:rsidRDefault="002E32EA" w:rsidP="006262A6"/>
    <w:bookmarkEnd w:id="13"/>
    <w:p w14:paraId="4CE22198" w14:textId="77777777" w:rsidR="006262A6" w:rsidRPr="00224AA8" w:rsidRDefault="006262A6" w:rsidP="006262A6">
      <w:pPr>
        <w:pStyle w:val="Heading3"/>
      </w:pPr>
      <w:r w:rsidRPr="00224AA8">
        <w:t>FRC decisions have a focus on capacity-building and self-determination.</w:t>
      </w:r>
    </w:p>
    <w:p w14:paraId="1A2FA840" w14:textId="77777777" w:rsidR="006262A6" w:rsidRPr="00224AA8" w:rsidRDefault="006262A6" w:rsidP="006262A6">
      <w:r w:rsidRPr="00224AA8">
        <w:t>Decisions can be made by agreement or order of the Commission. Community members can also voluntarily request referrals or income management. A continuum of possible decisions made at conference follows.</w:t>
      </w:r>
    </w:p>
    <w:p w14:paraId="31566589" w14:textId="77777777" w:rsidR="006262A6" w:rsidRPr="00224AA8" w:rsidRDefault="006262A6" w:rsidP="006262A6"/>
    <w:p w14:paraId="5A81FAC8" w14:textId="77777777" w:rsidR="006262A6" w:rsidRPr="00224AA8" w:rsidRDefault="006262A6" w:rsidP="006262A6">
      <w:pPr>
        <w:spacing w:after="160" w:line="259" w:lineRule="auto"/>
        <w:rPr>
          <w:bCs/>
          <w:noProof/>
        </w:rPr>
      </w:pPr>
      <w:r w:rsidRPr="00224AA8">
        <w:rPr>
          <w:bCs/>
          <w:noProof/>
        </w:rPr>
        <w:drawing>
          <wp:inline distT="0" distB="0" distL="0" distR="0" wp14:anchorId="1DB62CB3" wp14:editId="70DD9F89">
            <wp:extent cx="5332364" cy="1156563"/>
            <wp:effectExtent l="0" t="0" r="190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C decisions without border grayscale - CMY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2364" cy="1156563"/>
                    </a:xfrm>
                    <a:prstGeom prst="rect">
                      <a:avLst/>
                    </a:prstGeom>
                  </pic:spPr>
                </pic:pic>
              </a:graphicData>
            </a:graphic>
          </wp:inline>
        </w:drawing>
      </w:r>
    </w:p>
    <w:p w14:paraId="477EA578" w14:textId="77777777" w:rsidR="006262A6" w:rsidRPr="00224AA8" w:rsidRDefault="006262A6" w:rsidP="006262A6">
      <w:pPr>
        <w:spacing w:after="160" w:line="259" w:lineRule="auto"/>
      </w:pPr>
    </w:p>
    <w:p w14:paraId="609ECC20" w14:textId="0BDEAF83" w:rsidR="006262A6" w:rsidRPr="00224AA8" w:rsidRDefault="006262A6" w:rsidP="006262A6">
      <w:r w:rsidRPr="00224AA8">
        <w:t>Section 5 of the FRC Act is clear in stipulating that, matters should be dealt with in a manner that facilitates early intervention, delivers timely decisions, supports the change of behaviour sought, supports the exercise of local authority and makes use of community support services.</w:t>
      </w:r>
    </w:p>
    <w:p w14:paraId="4709D82B" w14:textId="77777777" w:rsidR="006262A6" w:rsidRPr="00224AA8" w:rsidRDefault="006262A6" w:rsidP="006262A6"/>
    <w:p w14:paraId="5FB6BCB7" w14:textId="77777777" w:rsidR="006262A6" w:rsidRPr="00224AA8" w:rsidRDefault="006262A6" w:rsidP="006262A6">
      <w:pPr>
        <w:pStyle w:val="Heading5"/>
      </w:pPr>
      <w:r w:rsidRPr="00224AA8">
        <w:t>Engagement at conference</w:t>
      </w:r>
    </w:p>
    <w:p w14:paraId="0072A32F" w14:textId="220193A6" w:rsidR="006262A6" w:rsidRPr="00224AA8" w:rsidRDefault="006262A6" w:rsidP="006262A6">
      <w:r w:rsidRPr="00224AA8">
        <w:t xml:space="preserve">As can be seen from the table below, clients continue to assume personal responsibility demonstrating insight regarding their actions at the earliest opportunity (i.e., agreements entered into at conference). As a proportion of all decisions </w:t>
      </w:r>
      <w:r w:rsidR="00184F20">
        <w:t xml:space="preserve">in 2023-24 </w:t>
      </w:r>
      <w:r w:rsidRPr="00224AA8">
        <w:t>to attend support services in conference</w:t>
      </w:r>
      <w:r w:rsidR="0027100E" w:rsidRPr="00224AA8">
        <w:t>,</w:t>
      </w:r>
      <w:r w:rsidRPr="00224AA8">
        <w:t xml:space="preserve"> 74% were by agreement.</w:t>
      </w:r>
    </w:p>
    <w:p w14:paraId="1E4F692E" w14:textId="77777777" w:rsidR="004E3898" w:rsidRPr="00224AA8" w:rsidRDefault="004E3898" w:rsidP="006262A6"/>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992"/>
        <w:gridCol w:w="993"/>
        <w:gridCol w:w="1275"/>
      </w:tblGrid>
      <w:tr w:rsidR="006262A6" w:rsidRPr="00224AA8" w14:paraId="2CE597D0" w14:textId="77777777" w:rsidTr="00683C68">
        <w:trPr>
          <w:trHeight w:val="300"/>
        </w:trPr>
        <w:tc>
          <w:tcPr>
            <w:tcW w:w="5245" w:type="dxa"/>
            <w:shd w:val="clear" w:color="auto" w:fill="808080" w:themeFill="background1" w:themeFillShade="80"/>
            <w:vAlign w:val="center"/>
          </w:tcPr>
          <w:p w14:paraId="76E10AA7" w14:textId="77777777" w:rsidR="006262A6" w:rsidRPr="00224AA8" w:rsidRDefault="006262A6" w:rsidP="00683C68">
            <w:pPr>
              <w:spacing w:before="60" w:after="60"/>
              <w:rPr>
                <w:b/>
                <w:bCs/>
                <w:color w:val="FFFFFF" w:themeColor="background1"/>
              </w:rPr>
            </w:pPr>
            <w:r w:rsidRPr="00224AA8">
              <w:rPr>
                <w:b/>
                <w:bCs/>
                <w:color w:val="FFFFFF" w:themeColor="background1"/>
              </w:rPr>
              <w:t>Conference outcomes</w:t>
            </w:r>
          </w:p>
        </w:tc>
        <w:tc>
          <w:tcPr>
            <w:tcW w:w="992" w:type="dxa"/>
            <w:shd w:val="clear" w:color="auto" w:fill="808080" w:themeFill="background1" w:themeFillShade="80"/>
            <w:vAlign w:val="center"/>
          </w:tcPr>
          <w:p w14:paraId="3262B04A"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2022-23</w:t>
            </w:r>
          </w:p>
        </w:tc>
        <w:tc>
          <w:tcPr>
            <w:tcW w:w="993" w:type="dxa"/>
            <w:shd w:val="clear" w:color="auto" w:fill="808080" w:themeFill="background1" w:themeFillShade="80"/>
            <w:vAlign w:val="center"/>
          </w:tcPr>
          <w:p w14:paraId="0F11D809"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2023-24</w:t>
            </w:r>
          </w:p>
        </w:tc>
        <w:tc>
          <w:tcPr>
            <w:tcW w:w="1275" w:type="dxa"/>
            <w:shd w:val="clear" w:color="auto" w:fill="808080" w:themeFill="background1" w:themeFillShade="80"/>
            <w:vAlign w:val="center"/>
          </w:tcPr>
          <w:p w14:paraId="3A9979E2"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 change</w:t>
            </w:r>
          </w:p>
        </w:tc>
      </w:tr>
      <w:tr w:rsidR="006262A6" w:rsidRPr="00224AA8" w14:paraId="036CC265" w14:textId="77777777" w:rsidTr="00683C68">
        <w:trPr>
          <w:trHeight w:val="300"/>
        </w:trPr>
        <w:tc>
          <w:tcPr>
            <w:tcW w:w="5245" w:type="dxa"/>
            <w:shd w:val="clear" w:color="auto" w:fill="auto"/>
            <w:vAlign w:val="center"/>
            <w:hideMark/>
          </w:tcPr>
          <w:p w14:paraId="7EFDCFB0" w14:textId="77777777" w:rsidR="006262A6" w:rsidRPr="00224AA8" w:rsidRDefault="006262A6" w:rsidP="00683C68">
            <w:pPr>
              <w:spacing w:before="60" w:after="60"/>
            </w:pPr>
            <w:r w:rsidRPr="00224AA8">
              <w:t>Agreements to attend community support services</w:t>
            </w:r>
          </w:p>
        </w:tc>
        <w:tc>
          <w:tcPr>
            <w:tcW w:w="992" w:type="dxa"/>
            <w:shd w:val="clear" w:color="auto" w:fill="auto"/>
            <w:vAlign w:val="center"/>
          </w:tcPr>
          <w:p w14:paraId="6A159DED" w14:textId="77777777" w:rsidR="006262A6" w:rsidRPr="00224AA8" w:rsidRDefault="006262A6" w:rsidP="00683C68">
            <w:pPr>
              <w:spacing w:before="60" w:after="60"/>
              <w:jc w:val="right"/>
            </w:pPr>
            <w:r w:rsidRPr="00224AA8">
              <w:t>265</w:t>
            </w:r>
          </w:p>
        </w:tc>
        <w:tc>
          <w:tcPr>
            <w:tcW w:w="993" w:type="dxa"/>
            <w:shd w:val="clear" w:color="auto" w:fill="auto"/>
            <w:vAlign w:val="center"/>
          </w:tcPr>
          <w:p w14:paraId="5A588B33" w14:textId="77777777" w:rsidR="006262A6" w:rsidRPr="00224AA8" w:rsidRDefault="006262A6" w:rsidP="00683C68">
            <w:pPr>
              <w:spacing w:before="60" w:after="60"/>
              <w:jc w:val="right"/>
            </w:pPr>
            <w:r w:rsidRPr="00224AA8">
              <w:t>284</w:t>
            </w:r>
          </w:p>
        </w:tc>
        <w:tc>
          <w:tcPr>
            <w:tcW w:w="1275" w:type="dxa"/>
            <w:vAlign w:val="center"/>
          </w:tcPr>
          <w:p w14:paraId="11E11845" w14:textId="77777777" w:rsidR="006262A6" w:rsidRPr="00224AA8" w:rsidRDefault="006262A6" w:rsidP="00683C68">
            <w:pPr>
              <w:spacing w:before="60" w:after="60"/>
              <w:jc w:val="right"/>
            </w:pPr>
            <w:r w:rsidRPr="00224AA8">
              <w:t>+7%</w:t>
            </w:r>
          </w:p>
        </w:tc>
      </w:tr>
      <w:tr w:rsidR="006262A6" w:rsidRPr="00224AA8" w14:paraId="4ADE07C4" w14:textId="77777777" w:rsidTr="00683C68">
        <w:trPr>
          <w:trHeight w:val="300"/>
        </w:trPr>
        <w:tc>
          <w:tcPr>
            <w:tcW w:w="5245" w:type="dxa"/>
            <w:shd w:val="clear" w:color="auto" w:fill="auto"/>
            <w:vAlign w:val="center"/>
            <w:hideMark/>
          </w:tcPr>
          <w:p w14:paraId="7E6A606C" w14:textId="77777777" w:rsidR="006262A6" w:rsidRPr="00224AA8" w:rsidRDefault="006262A6" w:rsidP="00683C68">
            <w:pPr>
              <w:spacing w:before="60" w:after="60"/>
            </w:pPr>
            <w:r w:rsidRPr="00224AA8">
              <w:t>Orders made to attend community support services</w:t>
            </w:r>
          </w:p>
        </w:tc>
        <w:tc>
          <w:tcPr>
            <w:tcW w:w="992" w:type="dxa"/>
            <w:shd w:val="clear" w:color="auto" w:fill="auto"/>
            <w:vAlign w:val="center"/>
          </w:tcPr>
          <w:p w14:paraId="5202173A" w14:textId="77777777" w:rsidR="006262A6" w:rsidRPr="00224AA8" w:rsidRDefault="006262A6" w:rsidP="00683C68">
            <w:pPr>
              <w:spacing w:before="60" w:after="60"/>
              <w:jc w:val="right"/>
            </w:pPr>
            <w:r w:rsidRPr="00224AA8">
              <w:t>147</w:t>
            </w:r>
          </w:p>
        </w:tc>
        <w:tc>
          <w:tcPr>
            <w:tcW w:w="993" w:type="dxa"/>
            <w:shd w:val="clear" w:color="auto" w:fill="auto"/>
            <w:vAlign w:val="center"/>
          </w:tcPr>
          <w:p w14:paraId="3541FFFC" w14:textId="77777777" w:rsidR="006262A6" w:rsidRPr="00224AA8" w:rsidRDefault="006262A6" w:rsidP="00683C68">
            <w:pPr>
              <w:spacing w:before="60" w:after="60"/>
              <w:jc w:val="right"/>
            </w:pPr>
            <w:r w:rsidRPr="00224AA8">
              <w:t>100</w:t>
            </w:r>
          </w:p>
        </w:tc>
        <w:tc>
          <w:tcPr>
            <w:tcW w:w="1275" w:type="dxa"/>
            <w:vAlign w:val="center"/>
          </w:tcPr>
          <w:p w14:paraId="40064050" w14:textId="77777777" w:rsidR="006262A6" w:rsidRPr="00224AA8" w:rsidRDefault="006262A6" w:rsidP="00683C68">
            <w:pPr>
              <w:spacing w:before="60" w:after="60"/>
              <w:jc w:val="right"/>
            </w:pPr>
            <w:r w:rsidRPr="00224AA8">
              <w:t>-32%</w:t>
            </w:r>
          </w:p>
        </w:tc>
      </w:tr>
    </w:tbl>
    <w:p w14:paraId="08C323D5" w14:textId="77777777" w:rsidR="004E3898" w:rsidRPr="00224AA8" w:rsidRDefault="004E3898" w:rsidP="006262A6"/>
    <w:p w14:paraId="42DCC7B7" w14:textId="728F9139" w:rsidR="006262A6" w:rsidRPr="00224AA8" w:rsidRDefault="006262A6" w:rsidP="006262A6">
      <w:r w:rsidRPr="00224AA8">
        <w:t>Further information regarding conference activity and outcomes during the reporting period can be found in the Non-financial performance outcomes section.</w:t>
      </w:r>
    </w:p>
    <w:p w14:paraId="6895DD27" w14:textId="720D4347" w:rsidR="006262A6" w:rsidRPr="00224AA8" w:rsidRDefault="006262A6" w:rsidP="006262A6">
      <w:pPr>
        <w:pStyle w:val="Heading3"/>
      </w:pPr>
      <w:r w:rsidRPr="00224AA8">
        <w:lastRenderedPageBreak/>
        <w:t>Voluntary engagement – a ‘right fit</w:t>
      </w:r>
      <w:r w:rsidR="00536CAB" w:rsidRPr="00224AA8">
        <w:t>’</w:t>
      </w:r>
      <w:r w:rsidRPr="00224AA8">
        <w:t xml:space="preserve"> for many who self-refer</w:t>
      </w:r>
    </w:p>
    <w:p w14:paraId="585201C0" w14:textId="0B0E5177" w:rsidR="006262A6" w:rsidRPr="00224AA8" w:rsidRDefault="006262A6" w:rsidP="006262A6">
      <w:r w:rsidRPr="00224AA8">
        <w:t>The FRC Act sets out a process for voluntary engagement in which a community member can self-refer to the Commission and voluntarily seek help for a referral to a community support service under a VCP or</w:t>
      </w:r>
      <w:r w:rsidR="00536CAB" w:rsidRPr="00224AA8">
        <w:t xml:space="preserve"> to</w:t>
      </w:r>
      <w:r w:rsidRPr="00224AA8">
        <w:t xml:space="preserve"> be subject to VIM.</w:t>
      </w:r>
    </w:p>
    <w:p w14:paraId="5D1A01C2" w14:textId="12B845EB" w:rsidR="006262A6" w:rsidRPr="00224AA8" w:rsidRDefault="006262A6" w:rsidP="006262A6">
      <w:r w:rsidRPr="00224AA8">
        <w:t xml:space="preserve">The continuing </w:t>
      </w:r>
      <w:r w:rsidR="00536CAB" w:rsidRPr="00224AA8">
        <w:t xml:space="preserve">rise </w:t>
      </w:r>
      <w:r w:rsidRPr="00224AA8">
        <w:t xml:space="preserve">in the number of clients who have engaged with the FRC on a voluntary basis highlights the increase in community members who are exhibiting </w:t>
      </w:r>
      <w:r w:rsidR="00D9447D" w:rsidRPr="00224AA8">
        <w:t>a</w:t>
      </w:r>
      <w:r w:rsidRPr="00224AA8">
        <w:t xml:space="preserve"> </w:t>
      </w:r>
      <w:r w:rsidR="00536CAB" w:rsidRPr="00224AA8">
        <w:t xml:space="preserve">heightened </w:t>
      </w:r>
      <w:r w:rsidRPr="00224AA8">
        <w:t>self-awareness of their personal circumstances and are willing to accept assistance from the Commission at the earliest opportunity.</w:t>
      </w:r>
    </w:p>
    <w:p w14:paraId="49C2559B" w14:textId="77777777" w:rsidR="006262A6" w:rsidRPr="00224AA8" w:rsidRDefault="006262A6" w:rsidP="006262A6"/>
    <w:p w14:paraId="3F5AE4E3" w14:textId="77777777" w:rsidR="006262A6" w:rsidRPr="00224AA8" w:rsidRDefault="006262A6" w:rsidP="006262A6">
      <w:pPr>
        <w:pStyle w:val="Heading5"/>
      </w:pPr>
      <w:r w:rsidRPr="00224AA8">
        <w:t>Voluntary income management</w:t>
      </w:r>
    </w:p>
    <w:p w14:paraId="1D0BC08B" w14:textId="4C368AA7" w:rsidR="006262A6" w:rsidRPr="00224AA8" w:rsidRDefault="006262A6" w:rsidP="006262A6">
      <w:r w:rsidRPr="00224AA8">
        <w:t>VIM agreements are seen as a useful tool to assist community members to manage their budget</w:t>
      </w:r>
      <w:r w:rsidR="00536CAB" w:rsidRPr="00224AA8">
        <w:t>s</w:t>
      </w:r>
      <w:r w:rsidRPr="00224AA8">
        <w:t xml:space="preserve"> and meet the cost of everyday essentials. </w:t>
      </w:r>
      <w:r w:rsidR="00536CAB" w:rsidRPr="00224AA8">
        <w:t>A number of e</w:t>
      </w:r>
      <w:r w:rsidRPr="00224AA8">
        <w:t>lderly community members (who have not otherwise been referred to the FRC) are volunteering to have a portion of their welfare payments subjected to income management to help safeguard funds for their own needs and protect from humbugging and/or other elder abuse or violence.</w:t>
      </w:r>
    </w:p>
    <w:p w14:paraId="66E6536F" w14:textId="77777777" w:rsidR="006262A6" w:rsidRPr="00224AA8" w:rsidRDefault="006262A6" w:rsidP="006262A6"/>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039"/>
        <w:gridCol w:w="1040"/>
        <w:gridCol w:w="1040"/>
        <w:gridCol w:w="1417"/>
      </w:tblGrid>
      <w:tr w:rsidR="006262A6" w:rsidRPr="00224AA8" w14:paraId="328E3732" w14:textId="77777777" w:rsidTr="00683C68">
        <w:trPr>
          <w:trHeight w:val="300"/>
        </w:trPr>
        <w:tc>
          <w:tcPr>
            <w:tcW w:w="3969" w:type="dxa"/>
            <w:shd w:val="clear" w:color="auto" w:fill="808080" w:themeFill="background1" w:themeFillShade="80"/>
            <w:vAlign w:val="center"/>
          </w:tcPr>
          <w:p w14:paraId="2D1BB958" w14:textId="77777777" w:rsidR="006262A6" w:rsidRPr="00224AA8" w:rsidRDefault="006262A6" w:rsidP="00683C68">
            <w:pPr>
              <w:spacing w:before="40" w:after="40"/>
              <w:rPr>
                <w:b/>
                <w:bCs/>
                <w:color w:val="FFFFFF" w:themeColor="background1"/>
              </w:rPr>
            </w:pPr>
            <w:r w:rsidRPr="00224AA8">
              <w:rPr>
                <w:b/>
                <w:bCs/>
                <w:color w:val="FFFFFF" w:themeColor="background1"/>
              </w:rPr>
              <w:t>Number of voluntary agreements for VIM</w:t>
            </w:r>
          </w:p>
        </w:tc>
        <w:tc>
          <w:tcPr>
            <w:tcW w:w="1039" w:type="dxa"/>
            <w:shd w:val="clear" w:color="auto" w:fill="808080" w:themeFill="background1" w:themeFillShade="80"/>
            <w:vAlign w:val="center"/>
          </w:tcPr>
          <w:p w14:paraId="1BA22DA7" w14:textId="77777777" w:rsidR="006262A6" w:rsidRPr="00224AA8" w:rsidRDefault="006262A6" w:rsidP="00683C68">
            <w:pPr>
              <w:spacing w:before="40" w:after="40"/>
              <w:jc w:val="center"/>
              <w:rPr>
                <w:b/>
                <w:bCs/>
                <w:color w:val="FFFFFF" w:themeColor="background1"/>
              </w:rPr>
            </w:pPr>
            <w:r w:rsidRPr="00224AA8">
              <w:rPr>
                <w:b/>
                <w:bCs/>
                <w:color w:val="FFFFFF" w:themeColor="background1"/>
              </w:rPr>
              <w:t>2021-22</w:t>
            </w:r>
          </w:p>
        </w:tc>
        <w:tc>
          <w:tcPr>
            <w:tcW w:w="1040" w:type="dxa"/>
            <w:shd w:val="clear" w:color="auto" w:fill="808080" w:themeFill="background1" w:themeFillShade="80"/>
            <w:vAlign w:val="center"/>
          </w:tcPr>
          <w:p w14:paraId="37BE1A7D" w14:textId="77777777" w:rsidR="006262A6" w:rsidRPr="00224AA8" w:rsidRDefault="006262A6" w:rsidP="00683C68">
            <w:pPr>
              <w:spacing w:before="40" w:after="40"/>
              <w:jc w:val="center"/>
              <w:rPr>
                <w:b/>
                <w:bCs/>
                <w:color w:val="FFFFFF" w:themeColor="background1"/>
              </w:rPr>
            </w:pPr>
            <w:r w:rsidRPr="00224AA8">
              <w:rPr>
                <w:b/>
                <w:bCs/>
                <w:color w:val="FFFFFF" w:themeColor="background1"/>
              </w:rPr>
              <w:t>2022-23</w:t>
            </w:r>
          </w:p>
        </w:tc>
        <w:tc>
          <w:tcPr>
            <w:tcW w:w="1040" w:type="dxa"/>
            <w:shd w:val="clear" w:color="auto" w:fill="808080" w:themeFill="background1" w:themeFillShade="80"/>
            <w:vAlign w:val="center"/>
          </w:tcPr>
          <w:p w14:paraId="130AF771" w14:textId="77777777" w:rsidR="006262A6" w:rsidRPr="00224AA8" w:rsidRDefault="006262A6" w:rsidP="00683C68">
            <w:pPr>
              <w:spacing w:before="40" w:after="40"/>
              <w:jc w:val="center"/>
              <w:rPr>
                <w:b/>
                <w:bCs/>
                <w:color w:val="FFFFFF" w:themeColor="background1"/>
              </w:rPr>
            </w:pPr>
            <w:r w:rsidRPr="00224AA8">
              <w:rPr>
                <w:b/>
                <w:bCs/>
                <w:color w:val="FFFFFF" w:themeColor="background1"/>
              </w:rPr>
              <w:t>2023-24</w:t>
            </w:r>
          </w:p>
        </w:tc>
        <w:tc>
          <w:tcPr>
            <w:tcW w:w="1417" w:type="dxa"/>
            <w:shd w:val="clear" w:color="auto" w:fill="808080" w:themeFill="background1" w:themeFillShade="80"/>
            <w:vAlign w:val="center"/>
          </w:tcPr>
          <w:p w14:paraId="26C36F36" w14:textId="77777777" w:rsidR="006262A6" w:rsidRPr="00224AA8" w:rsidRDefault="006262A6" w:rsidP="00683C68">
            <w:pPr>
              <w:spacing w:before="40" w:after="40"/>
              <w:jc w:val="center"/>
              <w:rPr>
                <w:b/>
                <w:bCs/>
                <w:color w:val="FFFFFF" w:themeColor="background1"/>
              </w:rPr>
            </w:pPr>
            <w:r w:rsidRPr="00224AA8">
              <w:rPr>
                <w:b/>
                <w:bCs/>
                <w:color w:val="FFFFFF" w:themeColor="background1"/>
              </w:rPr>
              <w:t>% change 2022-23 to 2023-24</w:t>
            </w:r>
          </w:p>
        </w:tc>
      </w:tr>
      <w:tr w:rsidR="006262A6" w:rsidRPr="00224AA8" w14:paraId="66C6EC55" w14:textId="77777777" w:rsidTr="00683C68">
        <w:trPr>
          <w:trHeight w:val="300"/>
        </w:trPr>
        <w:tc>
          <w:tcPr>
            <w:tcW w:w="3969" w:type="dxa"/>
            <w:shd w:val="clear" w:color="auto" w:fill="auto"/>
            <w:vAlign w:val="center"/>
          </w:tcPr>
          <w:p w14:paraId="14E84512" w14:textId="77777777" w:rsidR="006262A6" w:rsidRPr="00224AA8" w:rsidRDefault="006262A6" w:rsidP="00683C68">
            <w:pPr>
              <w:spacing w:before="40" w:after="40"/>
            </w:pPr>
            <w:r w:rsidRPr="00224AA8">
              <w:t>Voluntary agreements for VIM</w:t>
            </w:r>
          </w:p>
        </w:tc>
        <w:tc>
          <w:tcPr>
            <w:tcW w:w="1039" w:type="dxa"/>
            <w:vAlign w:val="center"/>
          </w:tcPr>
          <w:p w14:paraId="2DAE7717" w14:textId="77777777" w:rsidR="006262A6" w:rsidRPr="00224AA8" w:rsidRDefault="006262A6" w:rsidP="00683C68">
            <w:pPr>
              <w:spacing w:before="40" w:after="40"/>
              <w:jc w:val="right"/>
            </w:pPr>
            <w:r w:rsidRPr="00224AA8">
              <w:t>140</w:t>
            </w:r>
          </w:p>
        </w:tc>
        <w:tc>
          <w:tcPr>
            <w:tcW w:w="1040" w:type="dxa"/>
            <w:shd w:val="clear" w:color="auto" w:fill="auto"/>
            <w:vAlign w:val="center"/>
          </w:tcPr>
          <w:p w14:paraId="191B8600" w14:textId="77777777" w:rsidR="006262A6" w:rsidRPr="00224AA8" w:rsidRDefault="006262A6" w:rsidP="00683C68">
            <w:pPr>
              <w:spacing w:before="40" w:after="40"/>
              <w:jc w:val="right"/>
            </w:pPr>
            <w:r w:rsidRPr="00224AA8">
              <w:t>118</w:t>
            </w:r>
          </w:p>
        </w:tc>
        <w:tc>
          <w:tcPr>
            <w:tcW w:w="1040" w:type="dxa"/>
            <w:shd w:val="clear" w:color="auto" w:fill="auto"/>
            <w:vAlign w:val="center"/>
          </w:tcPr>
          <w:p w14:paraId="4FF05CE8" w14:textId="77777777" w:rsidR="006262A6" w:rsidRPr="00224AA8" w:rsidRDefault="006262A6" w:rsidP="00683C68">
            <w:pPr>
              <w:spacing w:before="40" w:after="40"/>
              <w:jc w:val="right"/>
            </w:pPr>
            <w:r w:rsidRPr="00224AA8">
              <w:t>115</w:t>
            </w:r>
          </w:p>
        </w:tc>
        <w:tc>
          <w:tcPr>
            <w:tcW w:w="1417" w:type="dxa"/>
          </w:tcPr>
          <w:p w14:paraId="5328FEE1" w14:textId="77777777" w:rsidR="006262A6" w:rsidRPr="00224AA8" w:rsidRDefault="006262A6" w:rsidP="00683C68">
            <w:pPr>
              <w:spacing w:before="40" w:after="40"/>
              <w:jc w:val="right"/>
            </w:pPr>
            <w:r w:rsidRPr="00224AA8">
              <w:t>-3%</w:t>
            </w:r>
          </w:p>
        </w:tc>
      </w:tr>
    </w:tbl>
    <w:p w14:paraId="7865569C" w14:textId="77777777" w:rsidR="006262A6" w:rsidRPr="00224AA8" w:rsidRDefault="006262A6" w:rsidP="006262A6"/>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039"/>
        <w:gridCol w:w="1040"/>
        <w:gridCol w:w="1040"/>
        <w:gridCol w:w="1417"/>
      </w:tblGrid>
      <w:tr w:rsidR="006262A6" w:rsidRPr="00224AA8" w14:paraId="67FE52FB" w14:textId="77777777" w:rsidTr="00683C68">
        <w:trPr>
          <w:trHeight w:val="300"/>
        </w:trPr>
        <w:tc>
          <w:tcPr>
            <w:tcW w:w="3969" w:type="dxa"/>
            <w:shd w:val="clear" w:color="auto" w:fill="808080" w:themeFill="background1" w:themeFillShade="80"/>
            <w:vAlign w:val="center"/>
          </w:tcPr>
          <w:p w14:paraId="62B8A7CA" w14:textId="77777777" w:rsidR="006262A6" w:rsidRPr="00224AA8" w:rsidRDefault="006262A6" w:rsidP="00683C68">
            <w:pPr>
              <w:spacing w:before="40" w:after="40"/>
              <w:rPr>
                <w:b/>
                <w:bCs/>
                <w:color w:val="FFFFFF" w:themeColor="background1"/>
              </w:rPr>
            </w:pPr>
            <w:r w:rsidRPr="00224AA8">
              <w:rPr>
                <w:b/>
                <w:bCs/>
                <w:color w:val="FFFFFF" w:themeColor="background1"/>
              </w:rPr>
              <w:t>Number of clients with voluntary agreements for VIM</w:t>
            </w:r>
          </w:p>
        </w:tc>
        <w:tc>
          <w:tcPr>
            <w:tcW w:w="1039" w:type="dxa"/>
            <w:shd w:val="clear" w:color="auto" w:fill="808080" w:themeFill="background1" w:themeFillShade="80"/>
            <w:vAlign w:val="center"/>
          </w:tcPr>
          <w:p w14:paraId="6109D9CE" w14:textId="77777777" w:rsidR="006262A6" w:rsidRPr="00224AA8" w:rsidRDefault="006262A6" w:rsidP="00683C68">
            <w:pPr>
              <w:spacing w:before="40" w:after="40"/>
              <w:jc w:val="center"/>
              <w:rPr>
                <w:b/>
                <w:bCs/>
                <w:color w:val="FFFFFF" w:themeColor="background1"/>
              </w:rPr>
            </w:pPr>
            <w:r w:rsidRPr="00224AA8">
              <w:rPr>
                <w:b/>
                <w:bCs/>
                <w:color w:val="FFFFFF" w:themeColor="background1"/>
              </w:rPr>
              <w:t>2021-22</w:t>
            </w:r>
          </w:p>
        </w:tc>
        <w:tc>
          <w:tcPr>
            <w:tcW w:w="1040" w:type="dxa"/>
            <w:shd w:val="clear" w:color="auto" w:fill="808080" w:themeFill="background1" w:themeFillShade="80"/>
            <w:vAlign w:val="center"/>
          </w:tcPr>
          <w:p w14:paraId="51F5A37A" w14:textId="77777777" w:rsidR="006262A6" w:rsidRPr="00224AA8" w:rsidRDefault="006262A6" w:rsidP="00683C68">
            <w:pPr>
              <w:spacing w:before="40" w:after="40"/>
              <w:jc w:val="center"/>
              <w:rPr>
                <w:b/>
                <w:bCs/>
                <w:color w:val="FFFFFF" w:themeColor="background1"/>
              </w:rPr>
            </w:pPr>
            <w:r w:rsidRPr="00224AA8">
              <w:rPr>
                <w:b/>
                <w:bCs/>
                <w:color w:val="FFFFFF" w:themeColor="background1"/>
              </w:rPr>
              <w:t>2022-23</w:t>
            </w:r>
          </w:p>
        </w:tc>
        <w:tc>
          <w:tcPr>
            <w:tcW w:w="1040" w:type="dxa"/>
            <w:shd w:val="clear" w:color="auto" w:fill="808080" w:themeFill="background1" w:themeFillShade="80"/>
            <w:vAlign w:val="center"/>
          </w:tcPr>
          <w:p w14:paraId="578D71E2" w14:textId="77777777" w:rsidR="006262A6" w:rsidRPr="00224AA8" w:rsidRDefault="006262A6" w:rsidP="00683C68">
            <w:pPr>
              <w:spacing w:before="40" w:after="40"/>
              <w:jc w:val="center"/>
              <w:rPr>
                <w:b/>
                <w:bCs/>
                <w:color w:val="FFFFFF" w:themeColor="background1"/>
              </w:rPr>
            </w:pPr>
            <w:r w:rsidRPr="00224AA8">
              <w:rPr>
                <w:b/>
                <w:bCs/>
                <w:color w:val="FFFFFF" w:themeColor="background1"/>
              </w:rPr>
              <w:t>2023-24</w:t>
            </w:r>
          </w:p>
        </w:tc>
        <w:tc>
          <w:tcPr>
            <w:tcW w:w="1417" w:type="dxa"/>
            <w:shd w:val="clear" w:color="auto" w:fill="808080" w:themeFill="background1" w:themeFillShade="80"/>
            <w:vAlign w:val="center"/>
          </w:tcPr>
          <w:p w14:paraId="6856E0E3" w14:textId="77777777" w:rsidR="006262A6" w:rsidRPr="00224AA8" w:rsidRDefault="006262A6" w:rsidP="00683C68">
            <w:pPr>
              <w:spacing w:before="40" w:after="40"/>
              <w:jc w:val="center"/>
              <w:rPr>
                <w:b/>
                <w:bCs/>
                <w:color w:val="FFFFFF" w:themeColor="background1"/>
              </w:rPr>
            </w:pPr>
            <w:r w:rsidRPr="00224AA8">
              <w:rPr>
                <w:b/>
                <w:bCs/>
                <w:color w:val="FFFFFF" w:themeColor="background1"/>
              </w:rPr>
              <w:t>% change 2022-23 to 2023-24</w:t>
            </w:r>
          </w:p>
        </w:tc>
      </w:tr>
      <w:tr w:rsidR="006262A6" w:rsidRPr="00224AA8" w14:paraId="1F2BA87F" w14:textId="77777777" w:rsidTr="00683C68">
        <w:trPr>
          <w:trHeight w:val="300"/>
        </w:trPr>
        <w:tc>
          <w:tcPr>
            <w:tcW w:w="3969" w:type="dxa"/>
            <w:shd w:val="clear" w:color="auto" w:fill="auto"/>
            <w:vAlign w:val="center"/>
          </w:tcPr>
          <w:p w14:paraId="22C26451" w14:textId="77777777" w:rsidR="006262A6" w:rsidRPr="00224AA8" w:rsidRDefault="006262A6" w:rsidP="00683C68">
            <w:pPr>
              <w:spacing w:before="40" w:after="40"/>
            </w:pPr>
            <w:r w:rsidRPr="00224AA8">
              <w:t>Clients with voluntary agreements for VIM</w:t>
            </w:r>
          </w:p>
        </w:tc>
        <w:tc>
          <w:tcPr>
            <w:tcW w:w="1039" w:type="dxa"/>
            <w:vAlign w:val="center"/>
          </w:tcPr>
          <w:p w14:paraId="168F37F1" w14:textId="77777777" w:rsidR="006262A6" w:rsidRPr="00224AA8" w:rsidRDefault="006262A6" w:rsidP="00683C68">
            <w:pPr>
              <w:spacing w:before="40" w:after="40"/>
              <w:jc w:val="right"/>
            </w:pPr>
            <w:r w:rsidRPr="00224AA8">
              <w:t>126</w:t>
            </w:r>
          </w:p>
        </w:tc>
        <w:tc>
          <w:tcPr>
            <w:tcW w:w="1040" w:type="dxa"/>
            <w:shd w:val="clear" w:color="auto" w:fill="auto"/>
            <w:vAlign w:val="center"/>
          </w:tcPr>
          <w:p w14:paraId="0F61DB17" w14:textId="77777777" w:rsidR="006262A6" w:rsidRPr="00224AA8" w:rsidRDefault="006262A6" w:rsidP="00683C68">
            <w:pPr>
              <w:spacing w:before="40" w:after="40"/>
              <w:jc w:val="right"/>
            </w:pPr>
            <w:r w:rsidRPr="00224AA8">
              <w:t>100</w:t>
            </w:r>
          </w:p>
        </w:tc>
        <w:tc>
          <w:tcPr>
            <w:tcW w:w="1040" w:type="dxa"/>
            <w:shd w:val="clear" w:color="auto" w:fill="auto"/>
            <w:vAlign w:val="center"/>
          </w:tcPr>
          <w:p w14:paraId="381EC039" w14:textId="77777777" w:rsidR="006262A6" w:rsidRPr="00224AA8" w:rsidRDefault="006262A6" w:rsidP="00683C68">
            <w:pPr>
              <w:spacing w:before="40" w:after="40"/>
              <w:jc w:val="right"/>
            </w:pPr>
            <w:r w:rsidRPr="00224AA8">
              <w:t>104</w:t>
            </w:r>
          </w:p>
        </w:tc>
        <w:tc>
          <w:tcPr>
            <w:tcW w:w="1417" w:type="dxa"/>
          </w:tcPr>
          <w:p w14:paraId="0EC10D66" w14:textId="77777777" w:rsidR="006262A6" w:rsidRPr="00224AA8" w:rsidRDefault="006262A6" w:rsidP="00683C68">
            <w:pPr>
              <w:spacing w:before="40" w:after="40"/>
              <w:jc w:val="right"/>
            </w:pPr>
            <w:r w:rsidRPr="00224AA8">
              <w:t>+4%</w:t>
            </w:r>
          </w:p>
        </w:tc>
      </w:tr>
    </w:tbl>
    <w:p w14:paraId="68EBCA94" w14:textId="77777777" w:rsidR="006262A6" w:rsidRPr="00224AA8" w:rsidRDefault="006262A6" w:rsidP="006262A6"/>
    <w:p w14:paraId="38C783AE" w14:textId="77777777" w:rsidR="006262A6" w:rsidRPr="00224AA8" w:rsidRDefault="006262A6" w:rsidP="006262A6">
      <w:r w:rsidRPr="00224AA8">
        <w:t xml:space="preserve">As at 30 June 2024 there were 63 clients on a VIM </w:t>
      </w:r>
      <w:bookmarkStart w:id="14" w:name="_Hlk113011828"/>
      <w:r w:rsidRPr="00224AA8">
        <w:t>who were claiming Centrelink payments for 74 children of which 43 were of school age.</w:t>
      </w:r>
      <w:bookmarkEnd w:id="14"/>
    </w:p>
    <w:p w14:paraId="591383F9" w14:textId="77777777" w:rsidR="006262A6" w:rsidRPr="00224AA8" w:rsidRDefault="006262A6" w:rsidP="006262A6"/>
    <w:p w14:paraId="5CBAD886" w14:textId="77777777" w:rsidR="006262A6" w:rsidRPr="00224AA8" w:rsidRDefault="006262A6" w:rsidP="006262A6">
      <w:pPr>
        <w:pStyle w:val="Heading5"/>
        <w:rPr>
          <w:rStyle w:val="Heading5Char"/>
        </w:rPr>
      </w:pPr>
      <w:r w:rsidRPr="00224AA8">
        <w:t>Voluntary income management and conditional case plans</w:t>
      </w:r>
    </w:p>
    <w:p w14:paraId="07116A32" w14:textId="3EBFD573" w:rsidR="006262A6" w:rsidRPr="00224AA8" w:rsidRDefault="006262A6" w:rsidP="006262A6">
      <w:r w:rsidRPr="00224AA8">
        <w:t>During conference Local Commissioners focus on reaching an agreement with clients in the first instance whilst explaining the benefits of service referrals, even if only to develop a budget and savings plan to aid in the management of money on the SmartCard.</w:t>
      </w:r>
    </w:p>
    <w:p w14:paraId="4223A7A7" w14:textId="65E0702C" w:rsidR="006262A6" w:rsidRPr="00224AA8" w:rsidRDefault="006262A6" w:rsidP="006262A6">
      <w:r w:rsidRPr="00224AA8">
        <w:t>The Commission is seeing a consistent number of clients who attend conference and</w:t>
      </w:r>
      <w:r w:rsidR="0046715B" w:rsidRPr="00224AA8">
        <w:t>,</w:t>
      </w:r>
      <w:r w:rsidRPr="00224AA8">
        <w:t xml:space="preserve"> although they may receive a compulsory referral under a CCP from </w:t>
      </w:r>
      <w:r w:rsidR="00D9447D" w:rsidRPr="00224AA8">
        <w:t>an</w:t>
      </w:r>
      <w:r w:rsidRPr="00224AA8">
        <w:t xml:space="preserve"> FRA or order (subject to show cause if required), they may also volunteer to be on a period of income management.</w:t>
      </w:r>
    </w:p>
    <w:p w14:paraId="2FBE8C3C" w14:textId="77777777" w:rsidR="004E3898" w:rsidRPr="00224AA8" w:rsidRDefault="004E3898" w:rsidP="006262A6"/>
    <w:tbl>
      <w:tblPr>
        <w:tblW w:w="84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128"/>
        <w:gridCol w:w="992"/>
        <w:gridCol w:w="992"/>
      </w:tblGrid>
      <w:tr w:rsidR="006262A6" w:rsidRPr="00224AA8" w14:paraId="2C1374A5" w14:textId="77777777" w:rsidTr="00683C68">
        <w:trPr>
          <w:trHeight w:val="300"/>
        </w:trPr>
        <w:tc>
          <w:tcPr>
            <w:tcW w:w="5387" w:type="dxa"/>
            <w:shd w:val="clear" w:color="auto" w:fill="808080" w:themeFill="background1" w:themeFillShade="80"/>
            <w:vAlign w:val="center"/>
          </w:tcPr>
          <w:p w14:paraId="6ED67E21" w14:textId="77777777" w:rsidR="006262A6" w:rsidRPr="00224AA8" w:rsidRDefault="006262A6" w:rsidP="00683C68">
            <w:pPr>
              <w:spacing w:before="60" w:after="60"/>
              <w:rPr>
                <w:b/>
                <w:bCs/>
                <w:color w:val="FFFFFF" w:themeColor="background1"/>
              </w:rPr>
            </w:pPr>
            <w:r w:rsidRPr="00224AA8">
              <w:rPr>
                <w:b/>
                <w:bCs/>
                <w:color w:val="FFFFFF" w:themeColor="background1"/>
              </w:rPr>
              <w:lastRenderedPageBreak/>
              <w:t>Clients on CCPs, VCPs and VIMs</w:t>
            </w:r>
            <w:r w:rsidRPr="00224AA8">
              <w:rPr>
                <w:rStyle w:val="FootnoteReference"/>
                <w:b/>
                <w:bCs/>
                <w:color w:val="FFFFFF" w:themeColor="background1"/>
              </w:rPr>
              <w:footnoteReference w:id="7"/>
            </w:r>
          </w:p>
        </w:tc>
        <w:tc>
          <w:tcPr>
            <w:tcW w:w="1128" w:type="dxa"/>
            <w:shd w:val="clear" w:color="auto" w:fill="808080" w:themeFill="background1" w:themeFillShade="80"/>
            <w:vAlign w:val="center"/>
          </w:tcPr>
          <w:p w14:paraId="35B1BD70"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2021-22</w:t>
            </w:r>
          </w:p>
        </w:tc>
        <w:tc>
          <w:tcPr>
            <w:tcW w:w="992" w:type="dxa"/>
            <w:shd w:val="clear" w:color="auto" w:fill="808080" w:themeFill="background1" w:themeFillShade="80"/>
            <w:vAlign w:val="center"/>
          </w:tcPr>
          <w:p w14:paraId="7EBD387E"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3C2D2C90"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2023-24</w:t>
            </w:r>
          </w:p>
        </w:tc>
      </w:tr>
      <w:tr w:rsidR="006262A6" w:rsidRPr="00224AA8" w14:paraId="1471B247" w14:textId="77777777" w:rsidTr="00683C68">
        <w:trPr>
          <w:trHeight w:val="300"/>
        </w:trPr>
        <w:tc>
          <w:tcPr>
            <w:tcW w:w="5387" w:type="dxa"/>
            <w:shd w:val="clear" w:color="auto" w:fill="auto"/>
            <w:vAlign w:val="center"/>
          </w:tcPr>
          <w:p w14:paraId="016E99BD" w14:textId="77777777" w:rsidR="006262A6" w:rsidRPr="00224AA8" w:rsidRDefault="006262A6" w:rsidP="00683C68">
            <w:pPr>
              <w:spacing w:before="60" w:after="60"/>
            </w:pPr>
            <w:r w:rsidRPr="00224AA8">
              <w:t xml:space="preserve">Number of clients on a </w:t>
            </w:r>
            <w:r w:rsidRPr="00224AA8">
              <w:rPr>
                <w:b/>
                <w:bCs/>
              </w:rPr>
              <w:t xml:space="preserve">VIM </w:t>
            </w:r>
            <w:r w:rsidRPr="00224AA8">
              <w:rPr>
                <w:b/>
                <w:bCs/>
                <w:u w:val="single"/>
              </w:rPr>
              <w:t>with a CCP only</w:t>
            </w:r>
          </w:p>
        </w:tc>
        <w:tc>
          <w:tcPr>
            <w:tcW w:w="1128" w:type="dxa"/>
          </w:tcPr>
          <w:p w14:paraId="0B0C9931" w14:textId="77777777" w:rsidR="006262A6" w:rsidRPr="00224AA8" w:rsidRDefault="006262A6" w:rsidP="00683C68">
            <w:pPr>
              <w:spacing w:before="60" w:after="60"/>
              <w:jc w:val="right"/>
            </w:pPr>
            <w:r w:rsidRPr="00224AA8">
              <w:t>51</w:t>
            </w:r>
          </w:p>
        </w:tc>
        <w:tc>
          <w:tcPr>
            <w:tcW w:w="992" w:type="dxa"/>
            <w:shd w:val="clear" w:color="auto" w:fill="auto"/>
          </w:tcPr>
          <w:p w14:paraId="7D5DA2BF" w14:textId="77777777" w:rsidR="006262A6" w:rsidRPr="00224AA8" w:rsidRDefault="006262A6" w:rsidP="00683C68">
            <w:pPr>
              <w:spacing w:before="60" w:after="60"/>
              <w:jc w:val="right"/>
            </w:pPr>
            <w:r w:rsidRPr="00224AA8">
              <w:t>42</w:t>
            </w:r>
          </w:p>
        </w:tc>
        <w:tc>
          <w:tcPr>
            <w:tcW w:w="992" w:type="dxa"/>
            <w:shd w:val="clear" w:color="auto" w:fill="auto"/>
          </w:tcPr>
          <w:p w14:paraId="0C397CB4" w14:textId="77777777" w:rsidR="006262A6" w:rsidRPr="00224AA8" w:rsidRDefault="006262A6" w:rsidP="00683C68">
            <w:pPr>
              <w:spacing w:before="60" w:after="60"/>
              <w:jc w:val="right"/>
            </w:pPr>
            <w:r w:rsidRPr="00224AA8">
              <w:t>22</w:t>
            </w:r>
          </w:p>
        </w:tc>
      </w:tr>
      <w:tr w:rsidR="006262A6" w:rsidRPr="00224AA8" w14:paraId="702422C2" w14:textId="77777777" w:rsidTr="00683C68">
        <w:trPr>
          <w:trHeight w:val="300"/>
        </w:trPr>
        <w:tc>
          <w:tcPr>
            <w:tcW w:w="5387" w:type="dxa"/>
            <w:tcBorders>
              <w:bottom w:val="single" w:sz="4" w:space="0" w:color="auto"/>
            </w:tcBorders>
            <w:shd w:val="clear" w:color="auto" w:fill="auto"/>
            <w:vAlign w:val="center"/>
          </w:tcPr>
          <w:p w14:paraId="68D0F9B3" w14:textId="77777777" w:rsidR="006262A6" w:rsidRPr="00224AA8" w:rsidRDefault="006262A6" w:rsidP="00683C68">
            <w:pPr>
              <w:spacing w:before="60" w:after="60"/>
            </w:pPr>
            <w:r w:rsidRPr="00224AA8">
              <w:t xml:space="preserve">Number of clients on a </w:t>
            </w:r>
            <w:r w:rsidRPr="00224AA8">
              <w:rPr>
                <w:b/>
                <w:bCs/>
              </w:rPr>
              <w:t xml:space="preserve">VIM, </w:t>
            </w:r>
            <w:r w:rsidRPr="00224AA8">
              <w:rPr>
                <w:b/>
                <w:bCs/>
                <w:u w:val="single"/>
              </w:rPr>
              <w:t>CCP and VCP only</w:t>
            </w:r>
          </w:p>
        </w:tc>
        <w:tc>
          <w:tcPr>
            <w:tcW w:w="1128" w:type="dxa"/>
          </w:tcPr>
          <w:p w14:paraId="340832CD" w14:textId="77777777" w:rsidR="006262A6" w:rsidRPr="00224AA8" w:rsidRDefault="006262A6" w:rsidP="00683C68">
            <w:pPr>
              <w:spacing w:before="60" w:after="60"/>
              <w:jc w:val="right"/>
            </w:pPr>
            <w:r w:rsidRPr="00224AA8">
              <w:t>1</w:t>
            </w:r>
          </w:p>
        </w:tc>
        <w:tc>
          <w:tcPr>
            <w:tcW w:w="992" w:type="dxa"/>
            <w:shd w:val="clear" w:color="auto" w:fill="auto"/>
          </w:tcPr>
          <w:p w14:paraId="3991B618" w14:textId="77777777" w:rsidR="006262A6" w:rsidRPr="00224AA8" w:rsidRDefault="006262A6" w:rsidP="00683C68">
            <w:pPr>
              <w:spacing w:before="60" w:after="60"/>
              <w:jc w:val="right"/>
            </w:pPr>
            <w:r w:rsidRPr="00224AA8">
              <w:t>9</w:t>
            </w:r>
          </w:p>
        </w:tc>
        <w:tc>
          <w:tcPr>
            <w:tcW w:w="992" w:type="dxa"/>
            <w:shd w:val="clear" w:color="auto" w:fill="auto"/>
          </w:tcPr>
          <w:p w14:paraId="26038578" w14:textId="77777777" w:rsidR="006262A6" w:rsidRPr="00224AA8" w:rsidRDefault="006262A6" w:rsidP="00683C68">
            <w:pPr>
              <w:spacing w:before="60" w:after="60"/>
              <w:jc w:val="right"/>
            </w:pPr>
            <w:r w:rsidRPr="00224AA8">
              <w:t>15</w:t>
            </w:r>
          </w:p>
        </w:tc>
      </w:tr>
    </w:tbl>
    <w:p w14:paraId="35566856" w14:textId="77777777" w:rsidR="006262A6" w:rsidRPr="00224AA8" w:rsidRDefault="006262A6" w:rsidP="006262A6"/>
    <w:p w14:paraId="4EED6875" w14:textId="77777777" w:rsidR="006262A6" w:rsidRPr="00224AA8" w:rsidRDefault="006262A6" w:rsidP="006262A6">
      <w:r w:rsidRPr="00224AA8">
        <w:t>The Commission is seeing an increase in the number of clients who self-refer without a mandated requirement to attend conference. As can be seen in the next table these clients engage with the FRC on an entirely voluntary basis. The FRC considers these clients to be the best indicator of a community member’s willingness to take greater personal responsibility with increased expectations of themselves and their families.</w:t>
      </w:r>
    </w:p>
    <w:p w14:paraId="04CD39B5" w14:textId="77777777" w:rsidR="006262A6" w:rsidRPr="00224AA8" w:rsidRDefault="006262A6" w:rsidP="006262A6">
      <w:pPr>
        <w:spacing w:after="160" w:line="259" w:lineRule="auto"/>
      </w:pPr>
    </w:p>
    <w:tbl>
      <w:tblPr>
        <w:tblW w:w="84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128"/>
        <w:gridCol w:w="992"/>
        <w:gridCol w:w="992"/>
      </w:tblGrid>
      <w:tr w:rsidR="006262A6" w:rsidRPr="00224AA8" w14:paraId="14185C4C" w14:textId="77777777" w:rsidTr="00683C68">
        <w:trPr>
          <w:trHeight w:val="300"/>
        </w:trPr>
        <w:tc>
          <w:tcPr>
            <w:tcW w:w="5387" w:type="dxa"/>
            <w:shd w:val="clear" w:color="auto" w:fill="808080" w:themeFill="background1" w:themeFillShade="80"/>
            <w:vAlign w:val="center"/>
          </w:tcPr>
          <w:p w14:paraId="502B8921" w14:textId="77777777" w:rsidR="006262A6" w:rsidRPr="00224AA8" w:rsidRDefault="006262A6" w:rsidP="00683C68">
            <w:pPr>
              <w:spacing w:before="60" w:after="60"/>
              <w:rPr>
                <w:b/>
                <w:bCs/>
                <w:color w:val="FFFFFF" w:themeColor="background1"/>
              </w:rPr>
            </w:pPr>
            <w:bookmarkStart w:id="15" w:name="_Hlk172904959"/>
            <w:r w:rsidRPr="00224AA8">
              <w:rPr>
                <w:b/>
                <w:bCs/>
                <w:color w:val="FFFFFF" w:themeColor="background1"/>
              </w:rPr>
              <w:t>Clients on VCPs and/or VIMs</w:t>
            </w:r>
            <w:r w:rsidRPr="00224AA8">
              <w:rPr>
                <w:rStyle w:val="FootnoteReference"/>
                <w:b/>
                <w:bCs/>
                <w:color w:val="FFFFFF" w:themeColor="background1"/>
              </w:rPr>
              <w:footnoteReference w:id="8"/>
            </w:r>
          </w:p>
        </w:tc>
        <w:tc>
          <w:tcPr>
            <w:tcW w:w="1128" w:type="dxa"/>
            <w:shd w:val="clear" w:color="auto" w:fill="808080" w:themeFill="background1" w:themeFillShade="80"/>
            <w:vAlign w:val="center"/>
          </w:tcPr>
          <w:p w14:paraId="31388F8E"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2021-22</w:t>
            </w:r>
          </w:p>
        </w:tc>
        <w:tc>
          <w:tcPr>
            <w:tcW w:w="992" w:type="dxa"/>
            <w:shd w:val="clear" w:color="auto" w:fill="808080" w:themeFill="background1" w:themeFillShade="80"/>
            <w:vAlign w:val="center"/>
          </w:tcPr>
          <w:p w14:paraId="61E808E2"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1DA9BF30"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2023-24</w:t>
            </w:r>
          </w:p>
        </w:tc>
      </w:tr>
      <w:tr w:rsidR="006262A6" w:rsidRPr="00224AA8" w14:paraId="04597745" w14:textId="77777777" w:rsidTr="00683C68">
        <w:trPr>
          <w:trHeight w:val="300"/>
        </w:trPr>
        <w:tc>
          <w:tcPr>
            <w:tcW w:w="5387" w:type="dxa"/>
            <w:shd w:val="clear" w:color="auto" w:fill="auto"/>
            <w:vAlign w:val="center"/>
          </w:tcPr>
          <w:p w14:paraId="05998A82" w14:textId="77777777" w:rsidR="006262A6" w:rsidRPr="00224AA8" w:rsidRDefault="006262A6" w:rsidP="00683C68">
            <w:pPr>
              <w:spacing w:before="60" w:after="60"/>
            </w:pPr>
            <w:r w:rsidRPr="00224AA8">
              <w:t xml:space="preserve">Number of clients on a </w:t>
            </w:r>
            <w:r w:rsidRPr="00224AA8">
              <w:rPr>
                <w:b/>
                <w:bCs/>
              </w:rPr>
              <w:t xml:space="preserve">VIM </w:t>
            </w:r>
            <w:r w:rsidRPr="00224AA8">
              <w:rPr>
                <w:b/>
                <w:bCs/>
                <w:u w:val="single"/>
              </w:rPr>
              <w:t>only</w:t>
            </w:r>
          </w:p>
        </w:tc>
        <w:tc>
          <w:tcPr>
            <w:tcW w:w="1128" w:type="dxa"/>
            <w:vAlign w:val="center"/>
          </w:tcPr>
          <w:p w14:paraId="6E6347DC" w14:textId="77777777" w:rsidR="006262A6" w:rsidRPr="00224AA8" w:rsidRDefault="006262A6" w:rsidP="00683C68">
            <w:pPr>
              <w:spacing w:before="60" w:after="60"/>
              <w:jc w:val="right"/>
            </w:pPr>
            <w:r w:rsidRPr="00224AA8">
              <w:t>68</w:t>
            </w:r>
          </w:p>
        </w:tc>
        <w:tc>
          <w:tcPr>
            <w:tcW w:w="992" w:type="dxa"/>
            <w:shd w:val="clear" w:color="auto" w:fill="auto"/>
            <w:vAlign w:val="center"/>
          </w:tcPr>
          <w:p w14:paraId="71C8AA52" w14:textId="77777777" w:rsidR="006262A6" w:rsidRPr="00224AA8" w:rsidRDefault="006262A6" w:rsidP="00683C68">
            <w:pPr>
              <w:spacing w:before="60" w:after="60"/>
              <w:jc w:val="right"/>
            </w:pPr>
            <w:r w:rsidRPr="00224AA8">
              <w:t>26</w:t>
            </w:r>
          </w:p>
        </w:tc>
        <w:tc>
          <w:tcPr>
            <w:tcW w:w="992" w:type="dxa"/>
            <w:shd w:val="clear" w:color="auto" w:fill="auto"/>
            <w:vAlign w:val="center"/>
          </w:tcPr>
          <w:p w14:paraId="3A3AFF1B" w14:textId="77777777" w:rsidR="006262A6" w:rsidRPr="00224AA8" w:rsidRDefault="006262A6" w:rsidP="00683C68">
            <w:pPr>
              <w:spacing w:before="60" w:after="60"/>
              <w:jc w:val="right"/>
            </w:pPr>
            <w:r w:rsidRPr="00224AA8">
              <w:t>27</w:t>
            </w:r>
          </w:p>
        </w:tc>
      </w:tr>
      <w:tr w:rsidR="006262A6" w:rsidRPr="00224AA8" w14:paraId="7D072647" w14:textId="77777777" w:rsidTr="00683C68">
        <w:trPr>
          <w:trHeight w:val="300"/>
        </w:trPr>
        <w:tc>
          <w:tcPr>
            <w:tcW w:w="5387" w:type="dxa"/>
            <w:tcBorders>
              <w:bottom w:val="single" w:sz="4" w:space="0" w:color="auto"/>
            </w:tcBorders>
            <w:shd w:val="clear" w:color="auto" w:fill="auto"/>
            <w:vAlign w:val="center"/>
          </w:tcPr>
          <w:p w14:paraId="774137FA" w14:textId="77777777" w:rsidR="006262A6" w:rsidRPr="00224AA8" w:rsidRDefault="006262A6" w:rsidP="00683C68">
            <w:pPr>
              <w:spacing w:before="60" w:after="60"/>
            </w:pPr>
            <w:r w:rsidRPr="00224AA8">
              <w:t xml:space="preserve">Number of clients on a </w:t>
            </w:r>
            <w:r w:rsidRPr="00224AA8">
              <w:rPr>
                <w:b/>
                <w:bCs/>
              </w:rPr>
              <w:t xml:space="preserve">VIM </w:t>
            </w:r>
            <w:r w:rsidRPr="00224AA8">
              <w:rPr>
                <w:b/>
                <w:bCs/>
                <w:u w:val="single"/>
              </w:rPr>
              <w:t>with a VCP only</w:t>
            </w:r>
          </w:p>
        </w:tc>
        <w:tc>
          <w:tcPr>
            <w:tcW w:w="1128" w:type="dxa"/>
            <w:vAlign w:val="center"/>
          </w:tcPr>
          <w:p w14:paraId="1C0D6E94" w14:textId="77777777" w:rsidR="006262A6" w:rsidRPr="00224AA8" w:rsidRDefault="006262A6" w:rsidP="00683C68">
            <w:pPr>
              <w:spacing w:before="60" w:after="60"/>
              <w:jc w:val="right"/>
            </w:pPr>
            <w:r w:rsidRPr="00224AA8">
              <w:t>4</w:t>
            </w:r>
          </w:p>
        </w:tc>
        <w:tc>
          <w:tcPr>
            <w:tcW w:w="992" w:type="dxa"/>
            <w:shd w:val="clear" w:color="auto" w:fill="auto"/>
            <w:vAlign w:val="center"/>
          </w:tcPr>
          <w:p w14:paraId="4A57E7E0" w14:textId="77777777" w:rsidR="006262A6" w:rsidRPr="00224AA8" w:rsidRDefault="006262A6" w:rsidP="00683C68">
            <w:pPr>
              <w:spacing w:before="60" w:after="60"/>
              <w:jc w:val="right"/>
            </w:pPr>
            <w:r w:rsidRPr="00224AA8">
              <w:t>21</w:t>
            </w:r>
          </w:p>
        </w:tc>
        <w:tc>
          <w:tcPr>
            <w:tcW w:w="992" w:type="dxa"/>
            <w:shd w:val="clear" w:color="auto" w:fill="auto"/>
            <w:vAlign w:val="center"/>
          </w:tcPr>
          <w:p w14:paraId="29675A7D" w14:textId="77777777" w:rsidR="006262A6" w:rsidRPr="00224AA8" w:rsidRDefault="006262A6" w:rsidP="00683C68">
            <w:pPr>
              <w:spacing w:before="60" w:after="60"/>
              <w:jc w:val="right"/>
            </w:pPr>
            <w:r w:rsidRPr="00224AA8">
              <w:t>32</w:t>
            </w:r>
          </w:p>
        </w:tc>
      </w:tr>
      <w:tr w:rsidR="006262A6" w:rsidRPr="00224AA8" w14:paraId="39C18CD4" w14:textId="77777777" w:rsidTr="00683C68">
        <w:trPr>
          <w:trHeight w:val="300"/>
        </w:trPr>
        <w:tc>
          <w:tcPr>
            <w:tcW w:w="5387" w:type="dxa"/>
            <w:shd w:val="clear" w:color="auto" w:fill="auto"/>
            <w:vAlign w:val="center"/>
          </w:tcPr>
          <w:p w14:paraId="16546CD4" w14:textId="77777777" w:rsidR="006262A6" w:rsidRPr="00224AA8" w:rsidRDefault="006262A6" w:rsidP="00683C68">
            <w:pPr>
              <w:spacing w:before="60" w:after="60"/>
            </w:pPr>
            <w:r w:rsidRPr="00224AA8">
              <w:t xml:space="preserve">Number of clients on a </w:t>
            </w:r>
            <w:r w:rsidRPr="00224AA8">
              <w:rPr>
                <w:b/>
                <w:bCs/>
              </w:rPr>
              <w:t>VCP</w:t>
            </w:r>
            <w:r w:rsidRPr="00224AA8">
              <w:t xml:space="preserve"> </w:t>
            </w:r>
            <w:r w:rsidRPr="00224AA8">
              <w:rPr>
                <w:b/>
                <w:bCs/>
                <w:u w:val="single"/>
              </w:rPr>
              <w:t>only</w:t>
            </w:r>
          </w:p>
        </w:tc>
        <w:tc>
          <w:tcPr>
            <w:tcW w:w="1128" w:type="dxa"/>
            <w:vAlign w:val="center"/>
          </w:tcPr>
          <w:p w14:paraId="3FDFBE62" w14:textId="77777777" w:rsidR="006262A6" w:rsidRPr="00224AA8" w:rsidRDefault="006262A6" w:rsidP="00683C68">
            <w:pPr>
              <w:spacing w:before="60" w:after="60"/>
              <w:jc w:val="right"/>
            </w:pPr>
            <w:r w:rsidRPr="00224AA8">
              <w:t>9</w:t>
            </w:r>
          </w:p>
        </w:tc>
        <w:tc>
          <w:tcPr>
            <w:tcW w:w="992" w:type="dxa"/>
            <w:shd w:val="clear" w:color="auto" w:fill="auto"/>
            <w:vAlign w:val="center"/>
          </w:tcPr>
          <w:p w14:paraId="05978661" w14:textId="77777777" w:rsidR="006262A6" w:rsidRPr="00224AA8" w:rsidRDefault="006262A6" w:rsidP="00683C68">
            <w:pPr>
              <w:spacing w:before="60" w:after="60"/>
              <w:jc w:val="right"/>
            </w:pPr>
            <w:r w:rsidRPr="00224AA8">
              <w:t>11</w:t>
            </w:r>
          </w:p>
        </w:tc>
        <w:tc>
          <w:tcPr>
            <w:tcW w:w="992" w:type="dxa"/>
            <w:shd w:val="clear" w:color="auto" w:fill="auto"/>
            <w:vAlign w:val="center"/>
          </w:tcPr>
          <w:p w14:paraId="210AE360" w14:textId="77777777" w:rsidR="006262A6" w:rsidRPr="00224AA8" w:rsidRDefault="006262A6" w:rsidP="00683C68">
            <w:pPr>
              <w:spacing w:before="60" w:after="60"/>
              <w:jc w:val="right"/>
            </w:pPr>
            <w:r w:rsidRPr="00224AA8">
              <w:t>78</w:t>
            </w:r>
          </w:p>
        </w:tc>
      </w:tr>
      <w:bookmarkEnd w:id="15"/>
    </w:tbl>
    <w:p w14:paraId="6B45AE5A" w14:textId="77777777" w:rsidR="00D11E8A" w:rsidRPr="00224AA8" w:rsidRDefault="00D11E8A" w:rsidP="006262A6"/>
    <w:p w14:paraId="4861154E" w14:textId="52939C10" w:rsidR="006262A6" w:rsidRPr="00224AA8" w:rsidRDefault="006262A6" w:rsidP="006262A6">
      <w:r w:rsidRPr="00224AA8">
        <w:rPr>
          <w:noProof/>
        </w:rPr>
        <w:drawing>
          <wp:anchor distT="0" distB="0" distL="114300" distR="114300" simplePos="0" relativeHeight="251648512" behindDoc="0" locked="0" layoutInCell="1" allowOverlap="1" wp14:anchorId="013E3E6D" wp14:editId="4BED89D4">
            <wp:simplePos x="0" y="0"/>
            <wp:positionH relativeFrom="margin">
              <wp:align>right</wp:align>
            </wp:positionH>
            <wp:positionV relativeFrom="paragraph">
              <wp:posOffset>434340</wp:posOffset>
            </wp:positionV>
            <wp:extent cx="5400000" cy="3290400"/>
            <wp:effectExtent l="0" t="0" r="0" b="5715"/>
            <wp:wrapSquare wrapText="bothSides"/>
            <wp:docPr id="855137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329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AA8">
        <w:t xml:space="preserve">As is evident from the </w:t>
      </w:r>
      <w:r w:rsidR="0021621C" w:rsidRPr="00224AA8">
        <w:t>following graph and table</w:t>
      </w:r>
      <w:r w:rsidRPr="00224AA8">
        <w:t>, the Commission is seeing a continued overall increase in the number of voluntary interactions with clients over the last four financial years.</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6262A6" w:rsidRPr="00224AA8" w14:paraId="6BBA14FA" w14:textId="77777777" w:rsidTr="00683C68">
        <w:trPr>
          <w:trHeight w:val="454"/>
        </w:trPr>
        <w:tc>
          <w:tcPr>
            <w:tcW w:w="8494" w:type="dxa"/>
            <w:shd w:val="clear" w:color="auto" w:fill="808080" w:themeFill="background1" w:themeFillShade="80"/>
          </w:tcPr>
          <w:p w14:paraId="41120797" w14:textId="77777777" w:rsidR="006262A6" w:rsidRPr="00224AA8" w:rsidRDefault="006262A6" w:rsidP="00683C68">
            <w:pPr>
              <w:spacing w:before="60" w:after="60"/>
              <w:rPr>
                <w:rFonts w:cs="Arial"/>
                <w:b/>
                <w:bCs/>
                <w:color w:val="FFFFFF" w:themeColor="background1"/>
                <w:sz w:val="17"/>
                <w:szCs w:val="17"/>
              </w:rPr>
            </w:pPr>
            <w:bookmarkStart w:id="16" w:name="_Hlk172192147"/>
            <w:bookmarkStart w:id="17" w:name="_Hlk172210134"/>
            <w:r w:rsidRPr="00224AA8">
              <w:rPr>
                <w:rFonts w:cs="Arial"/>
                <w:b/>
                <w:bCs/>
                <w:color w:val="FFFFFF" w:themeColor="background1"/>
                <w:sz w:val="17"/>
                <w:szCs w:val="17"/>
              </w:rPr>
              <w:t>Graph 6: Number of VIMs and VCPs by financial year 1 July 2014 to 30 June 2024</w:t>
            </w:r>
          </w:p>
        </w:tc>
      </w:tr>
    </w:tbl>
    <w:tbl>
      <w:tblPr>
        <w:tblW w:w="84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971"/>
        <w:gridCol w:w="972"/>
        <w:gridCol w:w="972"/>
        <w:gridCol w:w="972"/>
        <w:gridCol w:w="972"/>
      </w:tblGrid>
      <w:tr w:rsidR="006262A6" w:rsidRPr="00224AA8" w14:paraId="42854F06" w14:textId="77777777" w:rsidTr="00683C68">
        <w:trPr>
          <w:trHeight w:val="300"/>
        </w:trPr>
        <w:tc>
          <w:tcPr>
            <w:tcW w:w="3640" w:type="dxa"/>
            <w:shd w:val="clear" w:color="auto" w:fill="808080" w:themeFill="background1" w:themeFillShade="80"/>
            <w:vAlign w:val="center"/>
          </w:tcPr>
          <w:bookmarkEnd w:id="16"/>
          <w:p w14:paraId="5CC3B4F4" w14:textId="77777777" w:rsidR="006262A6" w:rsidRPr="00224AA8" w:rsidRDefault="006262A6" w:rsidP="00683C68">
            <w:pPr>
              <w:spacing w:before="60" w:after="60"/>
              <w:rPr>
                <w:b/>
                <w:bCs/>
                <w:color w:val="FFFFFF" w:themeColor="background1"/>
              </w:rPr>
            </w:pPr>
            <w:r w:rsidRPr="00224AA8">
              <w:rPr>
                <w:b/>
                <w:bCs/>
                <w:color w:val="FFFFFF" w:themeColor="background1"/>
              </w:rPr>
              <w:lastRenderedPageBreak/>
              <w:t>Number of VCPs and VIMs</w:t>
            </w:r>
          </w:p>
        </w:tc>
        <w:tc>
          <w:tcPr>
            <w:tcW w:w="971" w:type="dxa"/>
            <w:shd w:val="clear" w:color="auto" w:fill="808080" w:themeFill="background1" w:themeFillShade="80"/>
          </w:tcPr>
          <w:p w14:paraId="5B01D17A"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2019-20</w:t>
            </w:r>
          </w:p>
        </w:tc>
        <w:tc>
          <w:tcPr>
            <w:tcW w:w="972" w:type="dxa"/>
            <w:shd w:val="clear" w:color="auto" w:fill="808080" w:themeFill="background1" w:themeFillShade="80"/>
          </w:tcPr>
          <w:p w14:paraId="6FCE112E"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2020-21</w:t>
            </w:r>
          </w:p>
        </w:tc>
        <w:tc>
          <w:tcPr>
            <w:tcW w:w="972" w:type="dxa"/>
            <w:shd w:val="clear" w:color="auto" w:fill="808080" w:themeFill="background1" w:themeFillShade="80"/>
            <w:vAlign w:val="center"/>
          </w:tcPr>
          <w:p w14:paraId="4F760613"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2021-22</w:t>
            </w:r>
          </w:p>
        </w:tc>
        <w:tc>
          <w:tcPr>
            <w:tcW w:w="972" w:type="dxa"/>
            <w:shd w:val="clear" w:color="auto" w:fill="808080" w:themeFill="background1" w:themeFillShade="80"/>
            <w:vAlign w:val="center"/>
          </w:tcPr>
          <w:p w14:paraId="7DD3E42F"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2022-23</w:t>
            </w:r>
          </w:p>
        </w:tc>
        <w:tc>
          <w:tcPr>
            <w:tcW w:w="972" w:type="dxa"/>
            <w:shd w:val="clear" w:color="auto" w:fill="808080" w:themeFill="background1" w:themeFillShade="80"/>
            <w:vAlign w:val="center"/>
          </w:tcPr>
          <w:p w14:paraId="44E5E4BF"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2023-24</w:t>
            </w:r>
          </w:p>
        </w:tc>
      </w:tr>
      <w:tr w:rsidR="006262A6" w:rsidRPr="00224AA8" w14:paraId="50730935" w14:textId="77777777" w:rsidTr="00683C68">
        <w:trPr>
          <w:trHeight w:val="300"/>
        </w:trPr>
        <w:tc>
          <w:tcPr>
            <w:tcW w:w="3640" w:type="dxa"/>
            <w:shd w:val="clear" w:color="auto" w:fill="auto"/>
            <w:vAlign w:val="center"/>
          </w:tcPr>
          <w:p w14:paraId="0F3578A4" w14:textId="77777777" w:rsidR="006262A6" w:rsidRPr="00224AA8" w:rsidRDefault="006262A6" w:rsidP="00683C68">
            <w:pPr>
              <w:spacing w:before="60" w:after="60"/>
            </w:pPr>
            <w:r w:rsidRPr="00224AA8">
              <w:t>Total number of voluntary agreements</w:t>
            </w:r>
          </w:p>
        </w:tc>
        <w:tc>
          <w:tcPr>
            <w:tcW w:w="971" w:type="dxa"/>
          </w:tcPr>
          <w:p w14:paraId="1161EECB" w14:textId="77777777" w:rsidR="006262A6" w:rsidRPr="00224AA8" w:rsidRDefault="006262A6" w:rsidP="00683C68">
            <w:pPr>
              <w:spacing w:before="60" w:after="60"/>
              <w:jc w:val="right"/>
            </w:pPr>
            <w:r w:rsidRPr="00224AA8">
              <w:t>20</w:t>
            </w:r>
          </w:p>
        </w:tc>
        <w:tc>
          <w:tcPr>
            <w:tcW w:w="972" w:type="dxa"/>
          </w:tcPr>
          <w:p w14:paraId="75129299" w14:textId="77777777" w:rsidR="006262A6" w:rsidRPr="00224AA8" w:rsidRDefault="006262A6" w:rsidP="00683C68">
            <w:pPr>
              <w:spacing w:before="60" w:after="60"/>
              <w:jc w:val="right"/>
            </w:pPr>
            <w:r w:rsidRPr="00224AA8">
              <w:t>105</w:t>
            </w:r>
          </w:p>
        </w:tc>
        <w:tc>
          <w:tcPr>
            <w:tcW w:w="972" w:type="dxa"/>
            <w:vAlign w:val="center"/>
          </w:tcPr>
          <w:p w14:paraId="648EE1E7" w14:textId="77777777" w:rsidR="006262A6" w:rsidRPr="00224AA8" w:rsidRDefault="006262A6" w:rsidP="00683C68">
            <w:pPr>
              <w:spacing w:before="60" w:after="60"/>
              <w:jc w:val="right"/>
            </w:pPr>
            <w:r w:rsidRPr="00224AA8">
              <w:t>162</w:t>
            </w:r>
          </w:p>
        </w:tc>
        <w:tc>
          <w:tcPr>
            <w:tcW w:w="972" w:type="dxa"/>
            <w:shd w:val="clear" w:color="auto" w:fill="auto"/>
            <w:vAlign w:val="center"/>
          </w:tcPr>
          <w:p w14:paraId="587D5187" w14:textId="77777777" w:rsidR="006262A6" w:rsidRPr="00224AA8" w:rsidRDefault="006262A6" w:rsidP="00683C68">
            <w:pPr>
              <w:spacing w:before="60" w:after="60"/>
              <w:jc w:val="right"/>
            </w:pPr>
            <w:r w:rsidRPr="00224AA8">
              <w:t>170</w:t>
            </w:r>
          </w:p>
        </w:tc>
        <w:tc>
          <w:tcPr>
            <w:tcW w:w="972" w:type="dxa"/>
            <w:shd w:val="clear" w:color="auto" w:fill="auto"/>
            <w:vAlign w:val="center"/>
          </w:tcPr>
          <w:p w14:paraId="5AAD967C" w14:textId="77777777" w:rsidR="006262A6" w:rsidRPr="00224AA8" w:rsidRDefault="006262A6" w:rsidP="00683C68">
            <w:pPr>
              <w:spacing w:before="60" w:after="60"/>
              <w:jc w:val="right"/>
            </w:pPr>
            <w:r w:rsidRPr="00224AA8">
              <w:t>291</w:t>
            </w:r>
          </w:p>
        </w:tc>
      </w:tr>
    </w:tbl>
    <w:p w14:paraId="68352140" w14:textId="77777777" w:rsidR="006262A6" w:rsidRPr="00224AA8" w:rsidRDefault="006262A6" w:rsidP="006262A6"/>
    <w:bookmarkEnd w:id="17"/>
    <w:p w14:paraId="59497CC6" w14:textId="77777777" w:rsidR="006262A6" w:rsidRPr="00224AA8" w:rsidRDefault="006262A6" w:rsidP="006262A6">
      <w:pPr>
        <w:pStyle w:val="Heading5"/>
      </w:pPr>
      <w:r w:rsidRPr="00224AA8">
        <w:t>Conditional case plans and conditional income management</w:t>
      </w:r>
    </w:p>
    <w:p w14:paraId="7344A0AD" w14:textId="77777777" w:rsidR="006262A6" w:rsidRPr="00224AA8" w:rsidRDefault="006262A6" w:rsidP="006262A6">
      <w:r w:rsidRPr="00224AA8">
        <w:t>Conditional income management alone does not reduce welfare dependency and cannot be expected to rectify the multiple and complex issues of poverty, disempowerment, addiction, child abuse and neglect, violence and offending. The graduated range of FRC decisions provides a system of local authority through which FRC clients can be appropriately encouraged to take up responsibility and access the supports needed to build the capabilities required to break the cycle of disadvantage.</w:t>
      </w:r>
    </w:p>
    <w:p w14:paraId="2AD50A81" w14:textId="3A9F9A96" w:rsidR="006262A6" w:rsidRPr="00224AA8" w:rsidRDefault="006262A6" w:rsidP="006262A6">
      <w:pPr>
        <w:spacing w:after="160" w:line="259" w:lineRule="auto"/>
      </w:pPr>
      <w:r w:rsidRPr="00224AA8">
        <w:t xml:space="preserve">A total of 342 clients were placed on a CCP in 2023-24 either through </w:t>
      </w:r>
      <w:r w:rsidR="00D9447D" w:rsidRPr="00224AA8">
        <w:t>an</w:t>
      </w:r>
      <w:r w:rsidRPr="00224AA8">
        <w:t xml:space="preserve"> FRA or an order to attend community support services. Out of the 342 clients</w:t>
      </w:r>
      <w:r w:rsidR="0046715B" w:rsidRPr="00224AA8">
        <w:t>,</w:t>
      </w:r>
      <w:r w:rsidRPr="00224AA8">
        <w:t xml:space="preserve"> 92% of these clients (315</w:t>
      </w:r>
      <w:r w:rsidRPr="00224AA8">
        <w:rPr>
          <w:rStyle w:val="FootnoteReference"/>
        </w:rPr>
        <w:footnoteReference w:id="9"/>
      </w:r>
      <w:r w:rsidRPr="00224AA8">
        <w:t>) were placed on a CCP without a CIM</w:t>
      </w:r>
      <w:r w:rsidR="0046715B" w:rsidRPr="00224AA8">
        <w:t>,</w:t>
      </w:r>
      <w:r w:rsidRPr="00224AA8">
        <w:t xml:space="preserve"> reflecting the intent of the Local Commissioners decision</w:t>
      </w:r>
      <w:r w:rsidR="00A46498">
        <w:t>-</w:t>
      </w:r>
      <w:r w:rsidRPr="00224AA8">
        <w:t>making powers to provide avenues for their community members to receive appropriate support to address their behavioural issues.</w:t>
      </w:r>
    </w:p>
    <w:p w14:paraId="4A00C1DE" w14:textId="1D18A8A9" w:rsidR="009F3749" w:rsidRPr="00224AA8" w:rsidRDefault="009F3749">
      <w:pPr>
        <w:spacing w:after="160" w:line="259" w:lineRule="auto"/>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992"/>
        <w:gridCol w:w="992"/>
        <w:gridCol w:w="992"/>
        <w:gridCol w:w="993"/>
      </w:tblGrid>
      <w:tr w:rsidR="006262A6" w:rsidRPr="00224AA8" w14:paraId="177DDF06" w14:textId="77777777" w:rsidTr="00683C68">
        <w:trPr>
          <w:trHeight w:val="300"/>
        </w:trPr>
        <w:tc>
          <w:tcPr>
            <w:tcW w:w="4536" w:type="dxa"/>
            <w:shd w:val="clear" w:color="auto" w:fill="808080" w:themeFill="background1" w:themeFillShade="80"/>
            <w:vAlign w:val="center"/>
          </w:tcPr>
          <w:p w14:paraId="1A1A34AC" w14:textId="77777777" w:rsidR="006262A6" w:rsidRPr="00224AA8" w:rsidRDefault="006262A6" w:rsidP="00683C68">
            <w:pPr>
              <w:spacing w:before="60" w:after="60"/>
              <w:rPr>
                <w:b/>
                <w:bCs/>
                <w:color w:val="FFFFFF" w:themeColor="background1"/>
              </w:rPr>
            </w:pPr>
            <w:r w:rsidRPr="00224AA8">
              <w:rPr>
                <w:b/>
                <w:bCs/>
                <w:color w:val="FFFFFF" w:themeColor="background1"/>
              </w:rPr>
              <w:t>Clients placed on a CCP without a CIM</w:t>
            </w:r>
          </w:p>
        </w:tc>
        <w:tc>
          <w:tcPr>
            <w:tcW w:w="992" w:type="dxa"/>
            <w:shd w:val="clear" w:color="auto" w:fill="808080" w:themeFill="background1" w:themeFillShade="80"/>
            <w:vAlign w:val="center"/>
          </w:tcPr>
          <w:p w14:paraId="7A6367D9"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2020-21</w:t>
            </w:r>
          </w:p>
        </w:tc>
        <w:tc>
          <w:tcPr>
            <w:tcW w:w="992" w:type="dxa"/>
            <w:shd w:val="clear" w:color="auto" w:fill="808080" w:themeFill="background1" w:themeFillShade="80"/>
            <w:vAlign w:val="center"/>
          </w:tcPr>
          <w:p w14:paraId="5293E6F8"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2021-22</w:t>
            </w:r>
          </w:p>
        </w:tc>
        <w:tc>
          <w:tcPr>
            <w:tcW w:w="992" w:type="dxa"/>
            <w:shd w:val="clear" w:color="auto" w:fill="808080" w:themeFill="background1" w:themeFillShade="80"/>
          </w:tcPr>
          <w:p w14:paraId="0F108ABE"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2022-23</w:t>
            </w:r>
          </w:p>
        </w:tc>
        <w:tc>
          <w:tcPr>
            <w:tcW w:w="993" w:type="dxa"/>
            <w:shd w:val="clear" w:color="auto" w:fill="808080" w:themeFill="background1" w:themeFillShade="80"/>
          </w:tcPr>
          <w:p w14:paraId="08A75BEA"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2023-24</w:t>
            </w:r>
          </w:p>
        </w:tc>
      </w:tr>
      <w:tr w:rsidR="006262A6" w:rsidRPr="00224AA8" w14:paraId="6CD90724" w14:textId="77777777" w:rsidTr="00683C68">
        <w:trPr>
          <w:trHeight w:val="300"/>
        </w:trPr>
        <w:tc>
          <w:tcPr>
            <w:tcW w:w="4536" w:type="dxa"/>
            <w:shd w:val="clear" w:color="auto" w:fill="auto"/>
            <w:vAlign w:val="center"/>
          </w:tcPr>
          <w:p w14:paraId="52E1B9CD" w14:textId="77777777" w:rsidR="006262A6" w:rsidRPr="00224AA8" w:rsidRDefault="006262A6" w:rsidP="00683C68">
            <w:pPr>
              <w:spacing w:before="60" w:after="60"/>
            </w:pPr>
            <w:r w:rsidRPr="00224AA8">
              <w:t xml:space="preserve">Percentage of clients placed on a </w:t>
            </w:r>
            <w:r w:rsidRPr="00224AA8">
              <w:rPr>
                <w:b/>
                <w:bCs/>
              </w:rPr>
              <w:t>CCP</w:t>
            </w:r>
            <w:r w:rsidRPr="00224AA8">
              <w:t xml:space="preserve"> </w:t>
            </w:r>
            <w:r w:rsidRPr="00224AA8">
              <w:rPr>
                <w:b/>
                <w:bCs/>
                <w:u w:val="single"/>
              </w:rPr>
              <w:t>without a CIM</w:t>
            </w:r>
          </w:p>
        </w:tc>
        <w:tc>
          <w:tcPr>
            <w:tcW w:w="992" w:type="dxa"/>
            <w:vAlign w:val="center"/>
          </w:tcPr>
          <w:p w14:paraId="38A1D865" w14:textId="77777777" w:rsidR="006262A6" w:rsidRPr="00224AA8" w:rsidRDefault="006262A6" w:rsidP="00683C68">
            <w:pPr>
              <w:spacing w:before="60" w:after="60"/>
              <w:jc w:val="right"/>
            </w:pPr>
            <w:r w:rsidRPr="00224AA8">
              <w:t>85%</w:t>
            </w:r>
          </w:p>
        </w:tc>
        <w:tc>
          <w:tcPr>
            <w:tcW w:w="992" w:type="dxa"/>
            <w:shd w:val="clear" w:color="auto" w:fill="auto"/>
            <w:vAlign w:val="center"/>
          </w:tcPr>
          <w:p w14:paraId="33F77C40" w14:textId="77777777" w:rsidR="006262A6" w:rsidRPr="00224AA8" w:rsidRDefault="006262A6" w:rsidP="00683C68">
            <w:pPr>
              <w:spacing w:before="60" w:after="60"/>
              <w:jc w:val="right"/>
            </w:pPr>
            <w:r w:rsidRPr="00224AA8">
              <w:t>82%</w:t>
            </w:r>
          </w:p>
        </w:tc>
        <w:tc>
          <w:tcPr>
            <w:tcW w:w="992" w:type="dxa"/>
            <w:shd w:val="clear" w:color="auto" w:fill="auto"/>
            <w:vAlign w:val="center"/>
          </w:tcPr>
          <w:p w14:paraId="386669C2" w14:textId="77777777" w:rsidR="006262A6" w:rsidRPr="00224AA8" w:rsidRDefault="006262A6" w:rsidP="00683C68">
            <w:pPr>
              <w:spacing w:before="60" w:after="60"/>
              <w:jc w:val="right"/>
            </w:pPr>
            <w:r w:rsidRPr="00224AA8">
              <w:t>92%</w:t>
            </w:r>
          </w:p>
        </w:tc>
        <w:tc>
          <w:tcPr>
            <w:tcW w:w="993" w:type="dxa"/>
            <w:vAlign w:val="center"/>
          </w:tcPr>
          <w:p w14:paraId="4BF40E65" w14:textId="77777777" w:rsidR="006262A6" w:rsidRPr="00224AA8" w:rsidRDefault="006262A6" w:rsidP="00683C68">
            <w:pPr>
              <w:spacing w:before="60" w:after="60"/>
              <w:jc w:val="right"/>
            </w:pPr>
            <w:r w:rsidRPr="00224AA8">
              <w:t>92%</w:t>
            </w:r>
          </w:p>
        </w:tc>
      </w:tr>
    </w:tbl>
    <w:p w14:paraId="5CF3D0BC" w14:textId="77777777" w:rsidR="006262A6" w:rsidRPr="00224AA8" w:rsidRDefault="006262A6" w:rsidP="006262A6"/>
    <w:p w14:paraId="109BA26D" w14:textId="77777777" w:rsidR="006262A6" w:rsidRPr="00224AA8" w:rsidRDefault="006262A6" w:rsidP="006262A6">
      <w:pPr>
        <w:pStyle w:val="Heading3"/>
      </w:pPr>
      <w:bookmarkStart w:id="18" w:name="_Hlk145599340"/>
      <w:r w:rsidRPr="00224AA8">
        <w:t>Referral pathways and case management</w:t>
      </w:r>
    </w:p>
    <w:bookmarkEnd w:id="18"/>
    <w:p w14:paraId="3DB2F92D" w14:textId="77777777" w:rsidR="006262A6" w:rsidRPr="00224AA8" w:rsidRDefault="006262A6" w:rsidP="006262A6">
      <w:pPr>
        <w:pStyle w:val="Heading5"/>
      </w:pPr>
      <w:r w:rsidRPr="00224AA8">
        <w:t>Conditional referrals</w:t>
      </w:r>
    </w:p>
    <w:p w14:paraId="160E1B6D" w14:textId="1E81D61A" w:rsidR="006262A6" w:rsidRPr="00224AA8" w:rsidRDefault="006262A6" w:rsidP="006262A6">
      <w:r w:rsidRPr="00224AA8">
        <w:t>Commissioners are guided by the FRC Act, sections 4 and 5, to encourage community members to engage in socially responsible standards of behaviour and, in doing so, to make appropriate use of community support services. The Commissioners use the referral pathways available in each community to help strengthen clients’ resilience to face the challenges they experience, and to ensure the wellbeing and safety of children and vulnerable people.</w:t>
      </w:r>
    </w:p>
    <w:p w14:paraId="363EE38A" w14:textId="77777777" w:rsidR="006262A6" w:rsidRPr="00224AA8" w:rsidRDefault="006262A6" w:rsidP="006262A6">
      <w:pPr>
        <w:spacing w:after="160" w:line="259" w:lineRule="auto"/>
      </w:pPr>
      <w:r w:rsidRPr="00224AA8">
        <w:t>During the conferencing process Commissioners may decide to refer the client to support services such as:</w:t>
      </w:r>
    </w:p>
    <w:p w14:paraId="25ABEECA" w14:textId="77777777" w:rsidR="006262A6" w:rsidRPr="00224AA8" w:rsidRDefault="006262A6" w:rsidP="006262A6">
      <w:pPr>
        <w:pStyle w:val="ListBullet2"/>
        <w:tabs>
          <w:tab w:val="clear" w:pos="643"/>
          <w:tab w:val="num" w:pos="709"/>
        </w:tabs>
        <w:ind w:left="709" w:hanging="283"/>
      </w:pPr>
      <w:r w:rsidRPr="00224AA8">
        <w:t>Wellbeing Centres (WBCs) to address alcohol and/or drug misuse, gambling, DV or social and emotional health-related issues</w:t>
      </w:r>
    </w:p>
    <w:p w14:paraId="4FF48410" w14:textId="77777777" w:rsidR="006262A6" w:rsidRPr="00224AA8" w:rsidRDefault="006262A6" w:rsidP="006262A6">
      <w:pPr>
        <w:pStyle w:val="ListBullet2"/>
        <w:tabs>
          <w:tab w:val="clear" w:pos="643"/>
          <w:tab w:val="num" w:pos="709"/>
        </w:tabs>
        <w:ind w:left="709" w:hanging="283"/>
      </w:pPr>
      <w:r w:rsidRPr="00224AA8">
        <w:t>parenting programs to assist in implementing good parenting practices</w:t>
      </w:r>
    </w:p>
    <w:p w14:paraId="727B3AFE" w14:textId="77777777" w:rsidR="006262A6" w:rsidRPr="00224AA8" w:rsidRDefault="006262A6" w:rsidP="006262A6">
      <w:pPr>
        <w:pStyle w:val="ListBullet2"/>
        <w:tabs>
          <w:tab w:val="clear" w:pos="643"/>
          <w:tab w:val="num" w:pos="709"/>
        </w:tabs>
        <w:ind w:left="709" w:hanging="283"/>
      </w:pPr>
      <w:r w:rsidRPr="00224AA8">
        <w:t>MPower, a money management program, to assist with budgeting and meeting priority financial needs</w:t>
      </w:r>
    </w:p>
    <w:p w14:paraId="7C9312AA" w14:textId="77777777" w:rsidR="006262A6" w:rsidRPr="00224AA8" w:rsidRDefault="006262A6" w:rsidP="006262A6">
      <w:pPr>
        <w:pStyle w:val="ListBullet2"/>
        <w:tabs>
          <w:tab w:val="clear" w:pos="643"/>
          <w:tab w:val="num" w:pos="709"/>
        </w:tabs>
        <w:ind w:left="709" w:hanging="283"/>
      </w:pPr>
      <w:r w:rsidRPr="00224AA8">
        <w:t>School Attendance Officers to assist parents to ensure children attend a school</w:t>
      </w:r>
    </w:p>
    <w:p w14:paraId="313FEF48" w14:textId="77777777" w:rsidR="006262A6" w:rsidRPr="00224AA8" w:rsidRDefault="006262A6" w:rsidP="006262A6">
      <w:pPr>
        <w:pStyle w:val="ListBullet2"/>
        <w:tabs>
          <w:tab w:val="clear" w:pos="643"/>
          <w:tab w:val="num" w:pos="709"/>
        </w:tabs>
        <w:ind w:left="709" w:hanging="283"/>
      </w:pPr>
      <w:r w:rsidRPr="00224AA8">
        <w:t>other appropriate support services.</w:t>
      </w:r>
    </w:p>
    <w:p w14:paraId="7CCB69CE" w14:textId="77777777" w:rsidR="006262A6" w:rsidRPr="00224AA8" w:rsidRDefault="006262A6" w:rsidP="006262A6">
      <w:pPr>
        <w:rPr>
          <w:lang w:val="en-GB"/>
        </w:rPr>
      </w:pPr>
    </w:p>
    <w:p w14:paraId="22A6FD12" w14:textId="77777777" w:rsidR="006262A6" w:rsidRPr="00224AA8" w:rsidRDefault="006262A6" w:rsidP="006262A6">
      <w:pPr>
        <w:rPr>
          <w:lang w:val="en-GB"/>
        </w:rPr>
      </w:pPr>
      <w:r w:rsidRPr="00224AA8">
        <w:rPr>
          <w:lang w:val="en-GB"/>
        </w:rPr>
        <w:lastRenderedPageBreak/>
        <w:t>As demonstrated in the table below the Commissioners have continued to make a number of referrals from FRAs and orders.</w:t>
      </w:r>
    </w:p>
    <w:p w14:paraId="7B47717B" w14:textId="77777777" w:rsidR="006262A6" w:rsidRPr="00224AA8" w:rsidRDefault="006262A6" w:rsidP="006262A6">
      <w:pPr>
        <w:spacing w:after="160" w:line="259" w:lineRule="auto"/>
        <w:rPr>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6262A6" w:rsidRPr="00224AA8" w14:paraId="21C12ED7" w14:textId="77777777" w:rsidTr="00683C68">
        <w:trPr>
          <w:trHeight w:val="300"/>
        </w:trPr>
        <w:tc>
          <w:tcPr>
            <w:tcW w:w="5529" w:type="dxa"/>
            <w:shd w:val="clear" w:color="auto" w:fill="808080" w:themeFill="background1" w:themeFillShade="80"/>
            <w:vAlign w:val="center"/>
          </w:tcPr>
          <w:p w14:paraId="7ED962A2" w14:textId="77777777" w:rsidR="006262A6" w:rsidRPr="00224AA8" w:rsidRDefault="006262A6" w:rsidP="00683C68">
            <w:pPr>
              <w:spacing w:before="60" w:after="60"/>
              <w:rPr>
                <w:b/>
                <w:bCs/>
                <w:color w:val="FFFFFF" w:themeColor="background1"/>
              </w:rPr>
            </w:pPr>
            <w:r w:rsidRPr="00224AA8">
              <w:rPr>
                <w:b/>
                <w:bCs/>
                <w:color w:val="FFFFFF" w:themeColor="background1"/>
              </w:rPr>
              <w:t>Number of referrals from FRAs and orders</w:t>
            </w:r>
          </w:p>
        </w:tc>
        <w:tc>
          <w:tcPr>
            <w:tcW w:w="992" w:type="dxa"/>
            <w:shd w:val="clear" w:color="auto" w:fill="808080" w:themeFill="background1" w:themeFillShade="80"/>
            <w:vAlign w:val="center"/>
          </w:tcPr>
          <w:p w14:paraId="74A9D0DE"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2021-22</w:t>
            </w:r>
          </w:p>
        </w:tc>
        <w:tc>
          <w:tcPr>
            <w:tcW w:w="992" w:type="dxa"/>
            <w:shd w:val="clear" w:color="auto" w:fill="808080" w:themeFill="background1" w:themeFillShade="80"/>
            <w:vAlign w:val="center"/>
          </w:tcPr>
          <w:p w14:paraId="31BEC3C5"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7E691E6D"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2023-24</w:t>
            </w:r>
          </w:p>
        </w:tc>
      </w:tr>
      <w:tr w:rsidR="006262A6" w:rsidRPr="00224AA8" w14:paraId="57A755B6" w14:textId="77777777" w:rsidTr="00683C68">
        <w:trPr>
          <w:trHeight w:val="300"/>
        </w:trPr>
        <w:tc>
          <w:tcPr>
            <w:tcW w:w="5529" w:type="dxa"/>
            <w:shd w:val="clear" w:color="auto" w:fill="auto"/>
            <w:vAlign w:val="center"/>
          </w:tcPr>
          <w:p w14:paraId="0B2EAFAC" w14:textId="77777777" w:rsidR="006262A6" w:rsidRPr="00224AA8" w:rsidRDefault="006262A6" w:rsidP="00683C68">
            <w:pPr>
              <w:spacing w:before="60" w:after="60"/>
            </w:pPr>
            <w:r w:rsidRPr="00224AA8">
              <w:t>Conditional referrals to service providers</w:t>
            </w:r>
            <w:r w:rsidRPr="00224AA8">
              <w:rPr>
                <w:vertAlign w:val="superscript"/>
              </w:rPr>
              <w:footnoteReference w:id="10"/>
            </w:r>
          </w:p>
        </w:tc>
        <w:tc>
          <w:tcPr>
            <w:tcW w:w="992" w:type="dxa"/>
            <w:vAlign w:val="center"/>
          </w:tcPr>
          <w:p w14:paraId="19160A7D" w14:textId="77777777" w:rsidR="006262A6" w:rsidRPr="00224AA8" w:rsidRDefault="006262A6" w:rsidP="00683C68">
            <w:pPr>
              <w:spacing w:before="60" w:after="60"/>
              <w:jc w:val="right"/>
            </w:pPr>
            <w:r w:rsidRPr="00224AA8">
              <w:t>464</w:t>
            </w:r>
          </w:p>
        </w:tc>
        <w:tc>
          <w:tcPr>
            <w:tcW w:w="992" w:type="dxa"/>
            <w:shd w:val="clear" w:color="auto" w:fill="auto"/>
            <w:vAlign w:val="center"/>
          </w:tcPr>
          <w:p w14:paraId="7D9D2F4E" w14:textId="77777777" w:rsidR="006262A6" w:rsidRPr="00224AA8" w:rsidRDefault="006262A6" w:rsidP="00683C68">
            <w:pPr>
              <w:spacing w:before="60" w:after="60"/>
              <w:jc w:val="right"/>
            </w:pPr>
            <w:r w:rsidRPr="00224AA8">
              <w:t>499</w:t>
            </w:r>
          </w:p>
        </w:tc>
        <w:tc>
          <w:tcPr>
            <w:tcW w:w="992" w:type="dxa"/>
            <w:shd w:val="clear" w:color="auto" w:fill="auto"/>
            <w:vAlign w:val="center"/>
          </w:tcPr>
          <w:p w14:paraId="122CB1A2" w14:textId="77777777" w:rsidR="006262A6" w:rsidRPr="00224AA8" w:rsidRDefault="006262A6" w:rsidP="00683C68">
            <w:pPr>
              <w:spacing w:before="60" w:after="60"/>
              <w:jc w:val="right"/>
            </w:pPr>
            <w:r w:rsidRPr="00224AA8">
              <w:t>472</w:t>
            </w:r>
          </w:p>
        </w:tc>
      </w:tr>
    </w:tbl>
    <w:p w14:paraId="49901A5B" w14:textId="77777777" w:rsidR="006262A6" w:rsidRPr="00224AA8" w:rsidRDefault="006262A6" w:rsidP="006262A6"/>
    <w:p w14:paraId="384FFCD6" w14:textId="048246A0" w:rsidR="006262A6" w:rsidRPr="00224AA8" w:rsidRDefault="006262A6" w:rsidP="006262A6">
      <w:pPr>
        <w:rPr>
          <w:lang w:val="en-GB"/>
        </w:rPr>
      </w:pPr>
      <w:r w:rsidRPr="00224AA8">
        <w:t>During 2023-24</w:t>
      </w:r>
      <w:r w:rsidR="0046715B" w:rsidRPr="00224AA8">
        <w:t>,</w:t>
      </w:r>
      <w:r w:rsidRPr="00224AA8">
        <w:t xml:space="preserve"> 342 clients were referred to attend support services under either </w:t>
      </w:r>
      <w:r w:rsidR="00402844" w:rsidRPr="00224AA8">
        <w:t>an</w:t>
      </w:r>
      <w:r w:rsidRPr="00224AA8">
        <w:t xml:space="preserve"> FRA or order. </w:t>
      </w:r>
      <w:r w:rsidRPr="00224AA8">
        <w:rPr>
          <w:lang w:val="en-GB"/>
        </w:rPr>
        <w:t>The percentage of finalised conferenced clients who were referred increased from 62% in 2023-24 to 67% in 2023-24.</w:t>
      </w:r>
    </w:p>
    <w:p w14:paraId="6FA3672B" w14:textId="77777777" w:rsidR="006262A6" w:rsidRPr="00224AA8" w:rsidRDefault="006262A6" w:rsidP="006262A6">
      <w:pPr>
        <w:rPr>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6262A6" w:rsidRPr="00224AA8" w14:paraId="739FE974" w14:textId="77777777" w:rsidTr="00683C68">
        <w:trPr>
          <w:trHeight w:val="300"/>
        </w:trPr>
        <w:tc>
          <w:tcPr>
            <w:tcW w:w="5529" w:type="dxa"/>
            <w:shd w:val="clear" w:color="auto" w:fill="808080" w:themeFill="background1" w:themeFillShade="80"/>
            <w:vAlign w:val="center"/>
          </w:tcPr>
          <w:p w14:paraId="6AB9DD1F" w14:textId="77777777" w:rsidR="006262A6" w:rsidRPr="00224AA8" w:rsidRDefault="006262A6" w:rsidP="00683C68">
            <w:pPr>
              <w:spacing w:before="60" w:after="60"/>
              <w:rPr>
                <w:b/>
                <w:bCs/>
                <w:color w:val="FFFFFF" w:themeColor="background1"/>
              </w:rPr>
            </w:pPr>
            <w:r w:rsidRPr="00224AA8">
              <w:rPr>
                <w:b/>
                <w:bCs/>
                <w:color w:val="FFFFFF" w:themeColor="background1"/>
              </w:rPr>
              <w:t>Percentage of finalised conferenced clients referred</w:t>
            </w:r>
          </w:p>
        </w:tc>
        <w:tc>
          <w:tcPr>
            <w:tcW w:w="992" w:type="dxa"/>
            <w:shd w:val="clear" w:color="auto" w:fill="808080" w:themeFill="background1" w:themeFillShade="80"/>
            <w:vAlign w:val="center"/>
          </w:tcPr>
          <w:p w14:paraId="7764DBE1"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2021-22</w:t>
            </w:r>
          </w:p>
        </w:tc>
        <w:tc>
          <w:tcPr>
            <w:tcW w:w="992" w:type="dxa"/>
            <w:shd w:val="clear" w:color="auto" w:fill="808080" w:themeFill="background1" w:themeFillShade="80"/>
            <w:vAlign w:val="center"/>
          </w:tcPr>
          <w:p w14:paraId="73543CF9"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01B40E94"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2023-24</w:t>
            </w:r>
          </w:p>
        </w:tc>
      </w:tr>
      <w:tr w:rsidR="006262A6" w:rsidRPr="00224AA8" w14:paraId="1A79C913" w14:textId="77777777" w:rsidTr="00683C68">
        <w:trPr>
          <w:trHeight w:val="300"/>
        </w:trPr>
        <w:tc>
          <w:tcPr>
            <w:tcW w:w="5529" w:type="dxa"/>
            <w:shd w:val="clear" w:color="auto" w:fill="auto"/>
            <w:vAlign w:val="center"/>
          </w:tcPr>
          <w:p w14:paraId="58CBEEFE" w14:textId="77777777" w:rsidR="006262A6" w:rsidRPr="00224AA8" w:rsidRDefault="006262A6" w:rsidP="00683C68">
            <w:pPr>
              <w:spacing w:before="60" w:after="60"/>
            </w:pPr>
            <w:r w:rsidRPr="00224AA8">
              <w:t>Percentage of finalised conferenced clients referred</w:t>
            </w:r>
          </w:p>
        </w:tc>
        <w:tc>
          <w:tcPr>
            <w:tcW w:w="992" w:type="dxa"/>
            <w:vAlign w:val="center"/>
          </w:tcPr>
          <w:p w14:paraId="229C6DC0" w14:textId="77777777" w:rsidR="006262A6" w:rsidRPr="00224AA8" w:rsidRDefault="006262A6" w:rsidP="00683C68">
            <w:pPr>
              <w:spacing w:before="60" w:after="60"/>
              <w:jc w:val="right"/>
            </w:pPr>
            <w:r w:rsidRPr="00224AA8">
              <w:t>66%</w:t>
            </w:r>
          </w:p>
        </w:tc>
        <w:tc>
          <w:tcPr>
            <w:tcW w:w="992" w:type="dxa"/>
            <w:shd w:val="clear" w:color="auto" w:fill="auto"/>
            <w:vAlign w:val="center"/>
          </w:tcPr>
          <w:p w14:paraId="662B32AB" w14:textId="77777777" w:rsidR="006262A6" w:rsidRPr="00224AA8" w:rsidRDefault="006262A6" w:rsidP="00683C68">
            <w:pPr>
              <w:spacing w:before="60" w:after="60"/>
              <w:jc w:val="right"/>
            </w:pPr>
            <w:r w:rsidRPr="00224AA8">
              <w:t>62%</w:t>
            </w:r>
          </w:p>
        </w:tc>
        <w:tc>
          <w:tcPr>
            <w:tcW w:w="992" w:type="dxa"/>
            <w:shd w:val="clear" w:color="auto" w:fill="auto"/>
            <w:vAlign w:val="center"/>
          </w:tcPr>
          <w:p w14:paraId="2243B4BF" w14:textId="77777777" w:rsidR="006262A6" w:rsidRPr="00224AA8" w:rsidRDefault="006262A6" w:rsidP="00683C68">
            <w:pPr>
              <w:spacing w:before="60" w:after="60"/>
              <w:jc w:val="right"/>
            </w:pPr>
            <w:r w:rsidRPr="00224AA8">
              <w:t>67%</w:t>
            </w:r>
          </w:p>
        </w:tc>
      </w:tr>
    </w:tbl>
    <w:p w14:paraId="4D238E88" w14:textId="77777777" w:rsidR="006262A6" w:rsidRPr="00224AA8" w:rsidRDefault="006262A6" w:rsidP="006262A6">
      <w:pPr>
        <w:rPr>
          <w:lang w:val="en-GB"/>
        </w:rPr>
      </w:pPr>
    </w:p>
    <w:p w14:paraId="681FCCD3" w14:textId="3B027496" w:rsidR="006262A6" w:rsidRPr="00224AA8" w:rsidRDefault="006262A6" w:rsidP="006262A6">
      <w:r w:rsidRPr="00224AA8">
        <w:rPr>
          <w:lang w:val="en-GB"/>
        </w:rPr>
        <w:t>Where a client has multiple or complex issues to address Commissioners may refer the client to more than one support service. Referrals to support services may be made on the basis of a</w:t>
      </w:r>
      <w:r w:rsidR="00402844" w:rsidRPr="00224AA8">
        <w:rPr>
          <w:lang w:val="en-GB"/>
        </w:rPr>
        <w:t>n</w:t>
      </w:r>
      <w:r w:rsidRPr="00224AA8">
        <w:rPr>
          <w:lang w:val="en-GB"/>
        </w:rPr>
        <w:t xml:space="preserve"> FRA, where a client agrees to attend a support </w:t>
      </w:r>
      <w:r w:rsidR="00BF3D42" w:rsidRPr="00224AA8">
        <w:rPr>
          <w:lang w:val="en-GB"/>
        </w:rPr>
        <w:t>service,</w:t>
      </w:r>
      <w:r w:rsidRPr="00224AA8">
        <w:rPr>
          <w:lang w:val="en-GB"/>
        </w:rPr>
        <w:t xml:space="preserve"> and the client and Commissioners agree on the action to be taken together. Alternatively, Commissioners may make a decision to direct a client to attend a support service/s. </w:t>
      </w:r>
      <w:r w:rsidRPr="00224AA8">
        <w:t>Progress reports are received from service providers and clients are assessed to determine if they are fulfilling their obligations under the agreement or order. Together with local knowledge additional information may be sought from agencies and service providers, where appropriate, under Part 8 of the FRC Act to provide the best support possible for the client. Service providers and other persons who can make a useful contribution to the conferencing process are encouraged to attend conference proceedings and discuss the decision-making processes with the Commissioners.</w:t>
      </w:r>
    </w:p>
    <w:p w14:paraId="27019731" w14:textId="77777777" w:rsidR="006262A6" w:rsidRPr="00224AA8" w:rsidRDefault="006262A6" w:rsidP="006262A6">
      <w:pPr>
        <w:spacing w:after="160" w:line="259" w:lineRule="auto"/>
      </w:pPr>
    </w:p>
    <w:p w14:paraId="0311F2CB" w14:textId="77777777" w:rsidR="006262A6" w:rsidRPr="00224AA8" w:rsidRDefault="006262A6" w:rsidP="006262A6">
      <w:pPr>
        <w:pStyle w:val="Heading5"/>
      </w:pPr>
      <w:r w:rsidRPr="00224AA8">
        <w:t>Voluntary referrals</w:t>
      </w:r>
    </w:p>
    <w:p w14:paraId="629C0DDE" w14:textId="77777777" w:rsidR="006262A6" w:rsidRPr="00224AA8" w:rsidRDefault="006262A6" w:rsidP="006262A6">
      <w:pPr>
        <w:rPr>
          <w:lang w:val="en-GB"/>
        </w:rPr>
      </w:pPr>
      <w:r w:rsidRPr="00224AA8">
        <w:rPr>
          <w:lang w:val="en-GB"/>
        </w:rPr>
        <w:t>Under section 106(a) of the FRC Act a community member may ask the Local Registry Coordinator for a welfare reform community area to refer the person to a community support service.</w:t>
      </w:r>
    </w:p>
    <w:p w14:paraId="17CCD95E" w14:textId="77777777" w:rsidR="006262A6" w:rsidRPr="00224AA8" w:rsidRDefault="006262A6" w:rsidP="006262A6">
      <w:pPr>
        <w:rPr>
          <w:lang w:val="en-GB"/>
        </w:rPr>
      </w:pPr>
      <w:r w:rsidRPr="00224AA8">
        <w:rPr>
          <w:lang w:val="en-GB"/>
        </w:rPr>
        <w:t>The FRC has seen an increase of 245% in the number of referrals under a VCP from 2022-23. This is indicative of the broader acceptance by community members to undertake personal responsibility.</w:t>
      </w:r>
    </w:p>
    <w:p w14:paraId="28BB9BDB" w14:textId="77777777" w:rsidR="006262A6" w:rsidRPr="00224AA8" w:rsidRDefault="006262A6" w:rsidP="006262A6">
      <w:pPr>
        <w:spacing w:after="160" w:line="259" w:lineRule="auto"/>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6262A6" w:rsidRPr="00224AA8" w14:paraId="5583A3BD" w14:textId="77777777" w:rsidTr="00683C68">
        <w:trPr>
          <w:trHeight w:val="300"/>
        </w:trPr>
        <w:tc>
          <w:tcPr>
            <w:tcW w:w="5529" w:type="dxa"/>
            <w:shd w:val="clear" w:color="auto" w:fill="808080" w:themeFill="background1" w:themeFillShade="80"/>
            <w:vAlign w:val="center"/>
          </w:tcPr>
          <w:p w14:paraId="4056D695" w14:textId="77777777" w:rsidR="006262A6" w:rsidRPr="00224AA8" w:rsidRDefault="006262A6" w:rsidP="00683C68">
            <w:pPr>
              <w:spacing w:before="60" w:after="60"/>
              <w:rPr>
                <w:b/>
                <w:bCs/>
                <w:color w:val="FFFFFF" w:themeColor="background1"/>
              </w:rPr>
            </w:pPr>
            <w:bookmarkStart w:id="19" w:name="_Hlk146898803"/>
            <w:r w:rsidRPr="00224AA8">
              <w:rPr>
                <w:b/>
                <w:bCs/>
                <w:color w:val="FFFFFF" w:themeColor="background1"/>
              </w:rPr>
              <w:t>Number of referrals from VCPs</w:t>
            </w:r>
          </w:p>
        </w:tc>
        <w:tc>
          <w:tcPr>
            <w:tcW w:w="992" w:type="dxa"/>
            <w:shd w:val="clear" w:color="auto" w:fill="808080" w:themeFill="background1" w:themeFillShade="80"/>
            <w:vAlign w:val="center"/>
          </w:tcPr>
          <w:p w14:paraId="5E72EA8B"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2021-22</w:t>
            </w:r>
          </w:p>
        </w:tc>
        <w:tc>
          <w:tcPr>
            <w:tcW w:w="992" w:type="dxa"/>
            <w:shd w:val="clear" w:color="auto" w:fill="808080" w:themeFill="background1" w:themeFillShade="80"/>
            <w:vAlign w:val="center"/>
          </w:tcPr>
          <w:p w14:paraId="799CBD38"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0D140EAC"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2023-24</w:t>
            </w:r>
          </w:p>
        </w:tc>
      </w:tr>
      <w:tr w:rsidR="006262A6" w:rsidRPr="00224AA8" w14:paraId="1E89E30D" w14:textId="77777777" w:rsidTr="00683C68">
        <w:trPr>
          <w:trHeight w:val="300"/>
        </w:trPr>
        <w:tc>
          <w:tcPr>
            <w:tcW w:w="5529" w:type="dxa"/>
            <w:shd w:val="clear" w:color="auto" w:fill="auto"/>
            <w:vAlign w:val="center"/>
          </w:tcPr>
          <w:p w14:paraId="362D7FE6" w14:textId="77777777" w:rsidR="006262A6" w:rsidRPr="00224AA8" w:rsidRDefault="006262A6" w:rsidP="00683C68">
            <w:pPr>
              <w:spacing w:before="60" w:after="60"/>
            </w:pPr>
            <w:r w:rsidRPr="00224AA8">
              <w:t>Voluntary referrals to service providers</w:t>
            </w:r>
            <w:r w:rsidRPr="00224AA8">
              <w:rPr>
                <w:vertAlign w:val="superscript"/>
              </w:rPr>
              <w:t>5</w:t>
            </w:r>
          </w:p>
        </w:tc>
        <w:tc>
          <w:tcPr>
            <w:tcW w:w="992" w:type="dxa"/>
            <w:vAlign w:val="center"/>
          </w:tcPr>
          <w:p w14:paraId="0A906629" w14:textId="77777777" w:rsidR="006262A6" w:rsidRPr="00224AA8" w:rsidRDefault="006262A6" w:rsidP="00683C68">
            <w:pPr>
              <w:spacing w:before="60" w:after="60"/>
              <w:jc w:val="right"/>
            </w:pPr>
            <w:r w:rsidRPr="00224AA8">
              <w:t>24</w:t>
            </w:r>
          </w:p>
        </w:tc>
        <w:tc>
          <w:tcPr>
            <w:tcW w:w="992" w:type="dxa"/>
            <w:shd w:val="clear" w:color="auto" w:fill="auto"/>
            <w:vAlign w:val="center"/>
          </w:tcPr>
          <w:p w14:paraId="60ABF0EF" w14:textId="77777777" w:rsidR="006262A6" w:rsidRPr="00224AA8" w:rsidRDefault="006262A6" w:rsidP="00683C68">
            <w:pPr>
              <w:spacing w:before="60" w:after="60"/>
              <w:jc w:val="right"/>
            </w:pPr>
            <w:r w:rsidRPr="00224AA8">
              <w:t>55</w:t>
            </w:r>
          </w:p>
        </w:tc>
        <w:tc>
          <w:tcPr>
            <w:tcW w:w="992" w:type="dxa"/>
            <w:shd w:val="clear" w:color="auto" w:fill="auto"/>
            <w:vAlign w:val="center"/>
          </w:tcPr>
          <w:p w14:paraId="3F46E9F3" w14:textId="77777777" w:rsidR="006262A6" w:rsidRPr="00224AA8" w:rsidRDefault="006262A6" w:rsidP="00683C68">
            <w:pPr>
              <w:spacing w:before="60" w:after="60"/>
              <w:jc w:val="right"/>
            </w:pPr>
            <w:r w:rsidRPr="00224AA8">
              <w:t>190</w:t>
            </w:r>
          </w:p>
        </w:tc>
      </w:tr>
      <w:bookmarkEnd w:id="19"/>
    </w:tbl>
    <w:p w14:paraId="2AD8200C" w14:textId="77777777" w:rsidR="006262A6" w:rsidRPr="00224AA8" w:rsidRDefault="006262A6" w:rsidP="006262A6">
      <w:pPr>
        <w:spacing w:after="160" w:line="259" w:lineRule="auto"/>
      </w:pPr>
    </w:p>
    <w:p w14:paraId="40523A49" w14:textId="07CBA935" w:rsidR="006262A6" w:rsidRPr="00224AA8" w:rsidRDefault="006262A6" w:rsidP="006262A6">
      <w:pPr>
        <w:pStyle w:val="Heading3"/>
      </w:pPr>
      <w:r w:rsidRPr="00224AA8">
        <w:lastRenderedPageBreak/>
        <w:t>Conditional income management – a nuanced approach of ‘last resort’</w:t>
      </w:r>
    </w:p>
    <w:p w14:paraId="2D92D8C3" w14:textId="46CEC3F1" w:rsidR="006262A6" w:rsidRPr="00224AA8" w:rsidRDefault="006262A6" w:rsidP="006262A6">
      <w:r w:rsidRPr="00224AA8">
        <w:t xml:space="preserve">At conference a decision may be made to issue a client with a CIM order. Due consideration is given to the individual circumstances of the client and whether alternative action is more appropriate. CIM orders are considered as a last resort, with Commissioners endeavouring to enter into </w:t>
      </w:r>
      <w:r w:rsidR="00402844" w:rsidRPr="00224AA8">
        <w:t>an</w:t>
      </w:r>
      <w:r w:rsidRPr="00224AA8">
        <w:t xml:space="preserve"> FRA with the client agreeing to CIM in the first instance.</w:t>
      </w:r>
    </w:p>
    <w:p w14:paraId="75928D4C" w14:textId="53617ED8" w:rsidR="006262A6" w:rsidRPr="00224AA8" w:rsidRDefault="006262A6" w:rsidP="006262A6">
      <w:r w:rsidRPr="00224AA8">
        <w:t xml:space="preserve">Following </w:t>
      </w:r>
      <w:r w:rsidR="00035E74" w:rsidRPr="00224AA8">
        <w:t>conference,</w:t>
      </w:r>
      <w:r w:rsidRPr="00224AA8">
        <w:t xml:space="preserve"> the Commission is required by the FRC Act to notify the Secretary of the Department of Social Services (DSS) with details of the CIM, whereby the community member’s welfare payments are income managed by DSS in accordance with the decision of the Commission and remain subject to FRC’s continued jurisdiction. The SmartCard is issued to the community member by Services Australia to reflect the Commission’s CIM under an order or agreement.</w:t>
      </w:r>
    </w:p>
    <w:p w14:paraId="1243A25C" w14:textId="4CDBCB64" w:rsidR="006262A6" w:rsidRPr="00224AA8" w:rsidRDefault="006262A6" w:rsidP="006262A6">
      <w:r w:rsidRPr="00224AA8">
        <w:t xml:space="preserve">The Commissioners use CIM as a tool to support people and children at risk, promote socially responsible choices, and as an incentive to meet individual and community obligations by drawing together a network of support services to focus on the individual’s needs. CIMs are issued for a defined period (no longer than 12 months) with the Commissioners determining whether 60, 75 or 90 percent of fortnightly welfare payments are managed. Community members may apply to the Commission to have their CIM amended or ended. Commissioners consider each application to ascertain whether the client has made sufficient progress to justify an amend or end decision. </w:t>
      </w:r>
      <w:bookmarkStart w:id="20" w:name="_Hlk110861849"/>
      <w:r w:rsidRPr="00224AA8">
        <w:t>Details of the process available to FRC clients, seeking to end or change their income management status are discussed in the relevant section on page</w:t>
      </w:r>
      <w:r w:rsidR="000008AB" w:rsidRPr="00224AA8">
        <w:t>s</w:t>
      </w:r>
      <w:r w:rsidRPr="00224AA8">
        <w:t xml:space="preserve"> </w:t>
      </w:r>
      <w:r w:rsidR="006167E8" w:rsidRPr="00224AA8">
        <w:t>3</w:t>
      </w:r>
      <w:r w:rsidR="007D4D4B" w:rsidRPr="00224AA8">
        <w:t>4</w:t>
      </w:r>
      <w:r w:rsidR="000008AB" w:rsidRPr="00224AA8">
        <w:t xml:space="preserve"> and 3</w:t>
      </w:r>
      <w:r w:rsidR="007D4D4B" w:rsidRPr="00224AA8">
        <w:t>5</w:t>
      </w:r>
      <w:r w:rsidRPr="00224AA8">
        <w:t>.</w:t>
      </w:r>
    </w:p>
    <w:bookmarkEnd w:id="20"/>
    <w:p w14:paraId="073DB7F8" w14:textId="77777777" w:rsidR="006262A6" w:rsidRPr="00224AA8" w:rsidRDefault="006262A6" w:rsidP="006262A6"/>
    <w:p w14:paraId="65C7648E" w14:textId="77777777" w:rsidR="006262A6" w:rsidRPr="00224AA8" w:rsidRDefault="006262A6" w:rsidP="006262A6">
      <w:pPr>
        <w:pStyle w:val="Heading3"/>
      </w:pPr>
      <w:r w:rsidRPr="00224AA8">
        <w:t>Applications to amend or end agreements or orders</w:t>
      </w:r>
    </w:p>
    <w:p w14:paraId="2D699605" w14:textId="77777777" w:rsidR="006262A6" w:rsidRPr="00224AA8" w:rsidRDefault="006262A6" w:rsidP="006262A6">
      <w:r w:rsidRPr="00224AA8">
        <w:t>Applications to amend or end an agreement (including a voluntary agreement) or order are considered an important means of ensuring that FRC decisions remain applicable to the changing needs and circumstances of clients. This mechanism affords clients an opportunity to apply to the Commission to amend or end their agreement or order by providing their reasons for making the application. Commissioners view the hearing of the applications as an opportunity to engage with clients.</w:t>
      </w:r>
    </w:p>
    <w:p w14:paraId="46AD1003" w14:textId="77777777" w:rsidR="006262A6" w:rsidRPr="00224AA8" w:rsidRDefault="006262A6" w:rsidP="006262A6"/>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6262A6" w:rsidRPr="00224AA8" w14:paraId="3AB1FCF9" w14:textId="77777777" w:rsidTr="00683C68">
        <w:trPr>
          <w:trHeight w:val="300"/>
        </w:trPr>
        <w:tc>
          <w:tcPr>
            <w:tcW w:w="5529" w:type="dxa"/>
            <w:shd w:val="clear" w:color="auto" w:fill="808080" w:themeFill="background1" w:themeFillShade="80"/>
            <w:vAlign w:val="center"/>
          </w:tcPr>
          <w:p w14:paraId="784C26E4" w14:textId="77777777" w:rsidR="006262A6" w:rsidRPr="00224AA8" w:rsidRDefault="006262A6" w:rsidP="00683C68">
            <w:pPr>
              <w:spacing w:before="60" w:after="60"/>
              <w:rPr>
                <w:b/>
                <w:bCs/>
                <w:color w:val="FFFFFF" w:themeColor="background1"/>
              </w:rPr>
            </w:pPr>
            <w:r w:rsidRPr="00224AA8">
              <w:rPr>
                <w:b/>
                <w:bCs/>
                <w:color w:val="FFFFFF" w:themeColor="background1"/>
              </w:rPr>
              <w:t>Applications to amend or end received</w:t>
            </w:r>
          </w:p>
        </w:tc>
        <w:tc>
          <w:tcPr>
            <w:tcW w:w="992" w:type="dxa"/>
            <w:shd w:val="clear" w:color="auto" w:fill="808080" w:themeFill="background1" w:themeFillShade="80"/>
            <w:vAlign w:val="center"/>
          </w:tcPr>
          <w:p w14:paraId="1C7CF6EF"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2021-22</w:t>
            </w:r>
          </w:p>
        </w:tc>
        <w:tc>
          <w:tcPr>
            <w:tcW w:w="992" w:type="dxa"/>
            <w:shd w:val="clear" w:color="auto" w:fill="808080" w:themeFill="background1" w:themeFillShade="80"/>
            <w:vAlign w:val="center"/>
          </w:tcPr>
          <w:p w14:paraId="0119FD47"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2022-23</w:t>
            </w:r>
          </w:p>
        </w:tc>
        <w:tc>
          <w:tcPr>
            <w:tcW w:w="992" w:type="dxa"/>
            <w:shd w:val="clear" w:color="auto" w:fill="808080" w:themeFill="background1" w:themeFillShade="80"/>
            <w:vAlign w:val="center"/>
          </w:tcPr>
          <w:p w14:paraId="5D164716" w14:textId="77777777" w:rsidR="006262A6" w:rsidRPr="00224AA8" w:rsidRDefault="006262A6" w:rsidP="00683C68">
            <w:pPr>
              <w:spacing w:before="60" w:after="60"/>
              <w:jc w:val="center"/>
              <w:rPr>
                <w:b/>
                <w:bCs/>
                <w:color w:val="FFFFFF" w:themeColor="background1"/>
              </w:rPr>
            </w:pPr>
            <w:r w:rsidRPr="00224AA8">
              <w:rPr>
                <w:b/>
                <w:bCs/>
                <w:color w:val="FFFFFF" w:themeColor="background1"/>
              </w:rPr>
              <w:t>2023-24</w:t>
            </w:r>
          </w:p>
        </w:tc>
      </w:tr>
      <w:tr w:rsidR="006262A6" w:rsidRPr="00224AA8" w14:paraId="6D944470" w14:textId="77777777" w:rsidTr="00683C68">
        <w:trPr>
          <w:trHeight w:val="300"/>
        </w:trPr>
        <w:tc>
          <w:tcPr>
            <w:tcW w:w="5529" w:type="dxa"/>
            <w:shd w:val="clear" w:color="auto" w:fill="auto"/>
            <w:vAlign w:val="center"/>
          </w:tcPr>
          <w:p w14:paraId="5942A390" w14:textId="77777777" w:rsidR="006262A6" w:rsidRPr="00224AA8" w:rsidRDefault="006262A6" w:rsidP="00683C68">
            <w:pPr>
              <w:spacing w:before="60" w:after="60"/>
            </w:pPr>
            <w:bookmarkStart w:id="21" w:name="_Hlk115186020"/>
            <w:r w:rsidRPr="00224AA8">
              <w:t>Applications to amend or end received</w:t>
            </w:r>
            <w:bookmarkEnd w:id="21"/>
          </w:p>
        </w:tc>
        <w:tc>
          <w:tcPr>
            <w:tcW w:w="992" w:type="dxa"/>
            <w:vAlign w:val="center"/>
          </w:tcPr>
          <w:p w14:paraId="6C89B39C" w14:textId="77777777" w:rsidR="006262A6" w:rsidRPr="00224AA8" w:rsidRDefault="006262A6" w:rsidP="00683C68">
            <w:pPr>
              <w:spacing w:before="60" w:after="60"/>
              <w:jc w:val="right"/>
            </w:pPr>
            <w:r w:rsidRPr="00224AA8">
              <w:t>71</w:t>
            </w:r>
          </w:p>
        </w:tc>
        <w:tc>
          <w:tcPr>
            <w:tcW w:w="992" w:type="dxa"/>
            <w:shd w:val="clear" w:color="auto" w:fill="auto"/>
            <w:vAlign w:val="center"/>
          </w:tcPr>
          <w:p w14:paraId="79BC61E0" w14:textId="77777777" w:rsidR="006262A6" w:rsidRPr="00224AA8" w:rsidRDefault="006262A6" w:rsidP="00683C68">
            <w:pPr>
              <w:spacing w:before="60" w:after="60"/>
              <w:jc w:val="right"/>
            </w:pPr>
            <w:r w:rsidRPr="00224AA8">
              <w:t>35</w:t>
            </w:r>
          </w:p>
        </w:tc>
        <w:tc>
          <w:tcPr>
            <w:tcW w:w="992" w:type="dxa"/>
            <w:shd w:val="clear" w:color="auto" w:fill="auto"/>
            <w:vAlign w:val="center"/>
          </w:tcPr>
          <w:p w14:paraId="4B03D878" w14:textId="77777777" w:rsidR="006262A6" w:rsidRPr="00224AA8" w:rsidRDefault="006262A6" w:rsidP="00683C68">
            <w:pPr>
              <w:spacing w:before="60" w:after="60"/>
              <w:jc w:val="right"/>
            </w:pPr>
            <w:r w:rsidRPr="00224AA8">
              <w:t>26</w:t>
            </w:r>
          </w:p>
        </w:tc>
      </w:tr>
    </w:tbl>
    <w:p w14:paraId="6C127C83" w14:textId="77777777" w:rsidR="006262A6" w:rsidRPr="00224AA8" w:rsidRDefault="006262A6" w:rsidP="006262A6"/>
    <w:p w14:paraId="1C3FA94D" w14:textId="77777777" w:rsidR="006262A6" w:rsidRPr="00224AA8" w:rsidRDefault="006262A6" w:rsidP="006262A6">
      <w:pPr>
        <w:pStyle w:val="Heading3"/>
      </w:pPr>
      <w:r w:rsidRPr="00224AA8">
        <w:t>Statistical reporting and analysis of referenced data</w:t>
      </w:r>
    </w:p>
    <w:p w14:paraId="514E9E40" w14:textId="77777777" w:rsidR="006262A6" w:rsidRPr="00224AA8" w:rsidRDefault="006262A6" w:rsidP="006262A6">
      <w:r w:rsidRPr="00224AA8">
        <w:t>Additional statistical reporting and analysis of the data referenced in this chapter can be found at the Commission’s Non-financial performance outcomes</w:t>
      </w:r>
      <w:r w:rsidRPr="00224AA8" w:rsidDel="00F70872">
        <w:t xml:space="preserve"> </w:t>
      </w:r>
      <w:r w:rsidRPr="00224AA8">
        <w:t>section of this report.</w:t>
      </w:r>
    </w:p>
    <w:p w14:paraId="0FC4FE2A" w14:textId="77777777" w:rsidR="0092516B" w:rsidRPr="00224AA8" w:rsidRDefault="0092516B" w:rsidP="006262A6"/>
    <w:p w14:paraId="5019EEB1" w14:textId="77777777" w:rsidR="006262A6" w:rsidRPr="00224AA8" w:rsidRDefault="006262A6" w:rsidP="006262A6"/>
    <w:p w14:paraId="65373A8E" w14:textId="77777777" w:rsidR="0092516B" w:rsidRPr="00224AA8" w:rsidRDefault="0092516B" w:rsidP="00543EDD">
      <w:pPr>
        <w:spacing w:line="480" w:lineRule="auto"/>
        <w:rPr>
          <w:lang w:val="en-GB"/>
        </w:rPr>
        <w:sectPr w:rsidR="0092516B" w:rsidRPr="00224AA8" w:rsidSect="001146F8">
          <w:headerReference w:type="default" r:id="rId28"/>
          <w:footnotePr>
            <w:numRestart w:val="eachSect"/>
          </w:footnotePr>
          <w:pgSz w:w="11906" w:h="16838"/>
          <w:pgMar w:top="2948" w:right="1701" w:bottom="567" w:left="1701" w:header="0" w:footer="567" w:gutter="0"/>
          <w:cols w:space="708"/>
          <w:docGrid w:linePitch="360"/>
        </w:sectPr>
      </w:pPr>
    </w:p>
    <w:p w14:paraId="30592FCA" w14:textId="77777777" w:rsidR="008B3414" w:rsidRPr="00224AA8" w:rsidRDefault="008B3414" w:rsidP="008B3414">
      <w:pPr>
        <w:pStyle w:val="Heading4"/>
      </w:pPr>
      <w:r w:rsidRPr="00224AA8">
        <w:lastRenderedPageBreak/>
        <w:t>The FRC model is designed to work collaboratively with partner agencies as part of a linked service system to engage, empower and enable individuals, families, and the wider community to make positive and lasting change.</w:t>
      </w:r>
    </w:p>
    <w:p w14:paraId="688B2914" w14:textId="77777777" w:rsidR="008B3414" w:rsidRPr="00224AA8" w:rsidRDefault="008B3414" w:rsidP="008B3414"/>
    <w:p w14:paraId="3DB3D628" w14:textId="77777777" w:rsidR="008B3414" w:rsidRPr="00224AA8" w:rsidRDefault="008B3414" w:rsidP="008B3414">
      <w:pPr>
        <w:pStyle w:val="Heading3"/>
      </w:pPr>
      <w:r w:rsidRPr="00224AA8">
        <w:t>The policy context for the FRC is aligned with, and achieves outcomes relevant to, several Queensland Government objectives and initiatives.</w:t>
      </w:r>
    </w:p>
    <w:p w14:paraId="372B99F8" w14:textId="77777777" w:rsidR="008B3414" w:rsidRPr="00224AA8" w:rsidRDefault="008B3414" w:rsidP="008B3414">
      <w:r w:rsidRPr="00224AA8">
        <w:t>The Commission’s activities support the broader welfare reforms implemented across Cape York Peninsula since 2008 and the Queensland Government’s Objectives for the Community:</w:t>
      </w:r>
    </w:p>
    <w:p w14:paraId="0E269B38" w14:textId="77777777" w:rsidR="008B3414" w:rsidRPr="00224AA8" w:rsidRDefault="008B3414" w:rsidP="008B3414">
      <w:r w:rsidRPr="00224AA8">
        <w:rPr>
          <w:noProof/>
        </w:rPr>
        <w:drawing>
          <wp:anchor distT="0" distB="0" distL="114300" distR="114300" simplePos="0" relativeHeight="251664896" behindDoc="0" locked="0" layoutInCell="1" allowOverlap="1" wp14:anchorId="429E1DCA" wp14:editId="73A2CD16">
            <wp:simplePos x="0" y="0"/>
            <wp:positionH relativeFrom="column">
              <wp:posOffset>15240</wp:posOffset>
            </wp:positionH>
            <wp:positionV relativeFrom="paragraph">
              <wp:posOffset>4445</wp:posOffset>
            </wp:positionV>
            <wp:extent cx="5400000" cy="6019200"/>
            <wp:effectExtent l="0" t="0" r="0" b="635"/>
            <wp:wrapSquare wrapText="bothSides"/>
            <wp:docPr id="433020058" name="Picture 2" descr="A close-up of a list of jo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20058" name="Picture 2" descr="A close-up of a list of job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00" cy="6019200"/>
                    </a:xfrm>
                    <a:prstGeom prst="rect">
                      <a:avLst/>
                    </a:prstGeom>
                  </pic:spPr>
                </pic:pic>
              </a:graphicData>
            </a:graphic>
            <wp14:sizeRelH relativeFrom="margin">
              <wp14:pctWidth>0</wp14:pctWidth>
            </wp14:sizeRelH>
            <wp14:sizeRelV relativeFrom="margin">
              <wp14:pctHeight>0</wp14:pctHeight>
            </wp14:sizeRelV>
          </wp:anchor>
        </w:drawing>
      </w:r>
    </w:p>
    <w:p w14:paraId="7A1D6D2F" w14:textId="77777777" w:rsidR="008B3414" w:rsidRPr="00224AA8" w:rsidRDefault="008B3414" w:rsidP="008B3414">
      <w:r w:rsidRPr="00224AA8">
        <w:lastRenderedPageBreak/>
        <w:t>The Commission delivers services to five communities, all of which are culturally unique and some of which are geographically remote. Each community is different, yet each can be characterised by the entrenched disadvantage of Indigenous community members. High rates of welfare dependency and multi-generational poverty have resulted in communities with individuals and their families who have complex needs.</w:t>
      </w:r>
    </w:p>
    <w:p w14:paraId="55F2ACF8" w14:textId="5C86205A" w:rsidR="008B3414" w:rsidRPr="00224AA8" w:rsidRDefault="008B3414" w:rsidP="008B3414">
      <w:r w:rsidRPr="00224AA8">
        <w:t>In meeting this challenge, the Commission works with community-based service providers and partner agencies with statutory requirements under the FRC Act</w:t>
      </w:r>
      <w:r w:rsidRPr="00224AA8">
        <w:rPr>
          <w:rStyle w:val="FootnoteReference"/>
        </w:rPr>
        <w:footnoteReference w:id="11"/>
      </w:r>
      <w:r w:rsidRPr="00224AA8">
        <w:t xml:space="preserve"> and </w:t>
      </w:r>
      <w:bookmarkStart w:id="22" w:name="_Hlk146787655"/>
      <w:r w:rsidR="009A4374">
        <w:t xml:space="preserve">the </w:t>
      </w:r>
      <w:r w:rsidR="009A4374" w:rsidRPr="00224AA8">
        <w:rPr>
          <w:rStyle w:val="BodyText1"/>
          <w:rFonts w:ascii="Arial" w:hAnsi="Arial" w:cs="Arial"/>
          <w:color w:val="auto"/>
        </w:rPr>
        <w:t>Department of Treaty, Aboriginal and Torres Strait Islander Partnerships, Communities and the Arts</w:t>
      </w:r>
      <w:r w:rsidR="009A4374" w:rsidRPr="00224AA8">
        <w:t xml:space="preserve"> </w:t>
      </w:r>
      <w:r w:rsidR="009A4374">
        <w:t>(</w:t>
      </w:r>
      <w:r w:rsidRPr="00224AA8">
        <w:t>DTATSIPCA</w:t>
      </w:r>
      <w:r w:rsidR="009A4374">
        <w:t>)</w:t>
      </w:r>
      <w:r w:rsidRPr="00224AA8">
        <w:t xml:space="preserve"> </w:t>
      </w:r>
      <w:bookmarkEnd w:id="22"/>
      <w:r w:rsidRPr="00224AA8">
        <w:t>as part of a linked service system to achieve individualised client outcomes.</w:t>
      </w:r>
    </w:p>
    <w:p w14:paraId="59E27A89" w14:textId="77777777" w:rsidR="008B3414" w:rsidRPr="00224AA8" w:rsidRDefault="008B3414" w:rsidP="008B3414">
      <w:r w:rsidRPr="00224AA8">
        <w:t>In doing so the FRC complements several Queensland Government strategies and reforms such as:</w:t>
      </w:r>
    </w:p>
    <w:p w14:paraId="6083CECE" w14:textId="77777777" w:rsidR="008B3414" w:rsidRPr="00224AA8" w:rsidRDefault="008B3414" w:rsidP="008B3414">
      <w:pPr>
        <w:pStyle w:val="ListBullet3"/>
        <w:tabs>
          <w:tab w:val="clear" w:pos="926"/>
          <w:tab w:val="num" w:pos="709"/>
        </w:tabs>
        <w:ind w:left="709" w:hanging="283"/>
        <w:contextualSpacing w:val="0"/>
      </w:pPr>
      <w:r w:rsidRPr="00224AA8">
        <w:rPr>
          <w:b/>
          <w:bCs/>
          <w:i/>
          <w:iCs/>
          <w:sz w:val="22"/>
          <w:szCs w:val="22"/>
        </w:rPr>
        <w:t>‘Our Way’ strategy and ‘Breaking Cycles’ action plan</w:t>
      </w:r>
      <w:r w:rsidRPr="00224AA8">
        <w:t xml:space="preserve"> – to build upon existing initiatives such as the FRC to ensure Indigenous children grow up in a safe and nurturing environment and address the over-representation of Indigenous children in Queensland’s child protection system. A detailed analysis of the alignment between the ‘</w:t>
      </w:r>
      <w:r w:rsidRPr="00224AA8">
        <w:rPr>
          <w:i/>
          <w:iCs/>
        </w:rPr>
        <w:t>Our Way</w:t>
      </w:r>
      <w:r w:rsidRPr="00224AA8">
        <w:t>’ strategy and the FRC Act can be found at Appendix B.</w:t>
      </w:r>
    </w:p>
    <w:p w14:paraId="3BA1AA66" w14:textId="77777777" w:rsidR="008B3414" w:rsidRPr="00224AA8" w:rsidRDefault="008B3414" w:rsidP="008B3414">
      <w:pPr>
        <w:pStyle w:val="ListBullet3"/>
        <w:tabs>
          <w:tab w:val="clear" w:pos="926"/>
          <w:tab w:val="num" w:pos="709"/>
        </w:tabs>
        <w:ind w:left="709" w:hanging="284"/>
        <w:contextualSpacing w:val="0"/>
      </w:pPr>
      <w:r w:rsidRPr="00224AA8">
        <w:rPr>
          <w:b/>
          <w:bCs/>
          <w:i/>
          <w:iCs/>
          <w:sz w:val="22"/>
          <w:szCs w:val="22"/>
        </w:rPr>
        <w:t>‘Path to Treaty’</w:t>
      </w:r>
      <w:r w:rsidRPr="00224AA8">
        <w:rPr>
          <w:sz w:val="22"/>
          <w:szCs w:val="22"/>
        </w:rPr>
        <w:t xml:space="preserve"> </w:t>
      </w:r>
      <w:r w:rsidRPr="00224AA8">
        <w:t>– the Path to Treaty is a shared journey between the Queensland Government, Aboriginal and Torres Strait Islander peoples and non-Indigenous people – a key reform with the ultimate goal of negotiating a treaty, or treaties. The principle of Indigenous local authority is a cornerstone of the FRC model and is a primary example of true self-determination by Aboriginal people as decision-makers, supporting their community members to overcome life challenges and become primarily responsible for their own wellbeing.</w:t>
      </w:r>
    </w:p>
    <w:p w14:paraId="4412E4AB" w14:textId="77777777" w:rsidR="008B3414" w:rsidRPr="00224AA8" w:rsidRDefault="008B3414" w:rsidP="008B3414">
      <w:pPr>
        <w:pStyle w:val="ListBullet3"/>
        <w:tabs>
          <w:tab w:val="clear" w:pos="926"/>
          <w:tab w:val="num" w:pos="709"/>
        </w:tabs>
        <w:ind w:left="709" w:hanging="283"/>
        <w:contextualSpacing w:val="0"/>
      </w:pPr>
      <w:r w:rsidRPr="00224AA8">
        <w:rPr>
          <w:b/>
          <w:bCs/>
          <w:i/>
          <w:iCs/>
          <w:sz w:val="22"/>
          <w:szCs w:val="22"/>
        </w:rPr>
        <w:t>‘Local Thriving Communities’ reform</w:t>
      </w:r>
      <w:r w:rsidRPr="00224AA8">
        <w:t xml:space="preserve"> – reframing and reforming how the Queensland Government works with Indigenous communities to deliver better outcomes through the establishment and continued operations of the FRC (with locally appointed decision-makers) after extensive consultation with each of the five welfare reform community areas.</w:t>
      </w:r>
    </w:p>
    <w:p w14:paraId="23DB5741" w14:textId="3949C5D0" w:rsidR="008B3414" w:rsidRPr="00224AA8" w:rsidRDefault="008B3414" w:rsidP="008B3414">
      <w:pPr>
        <w:pStyle w:val="ListBullet3"/>
        <w:tabs>
          <w:tab w:val="clear" w:pos="926"/>
          <w:tab w:val="num" w:pos="709"/>
        </w:tabs>
        <w:ind w:left="709" w:hanging="283"/>
        <w:contextualSpacing w:val="0"/>
      </w:pPr>
      <w:r w:rsidRPr="00224AA8">
        <w:rPr>
          <w:b/>
          <w:bCs/>
          <w:i/>
          <w:iCs/>
          <w:sz w:val="22"/>
          <w:szCs w:val="22"/>
        </w:rPr>
        <w:t>‘Queensland Indigenous Procurement Policy’</w:t>
      </w:r>
      <w:r w:rsidRPr="00224AA8">
        <w:t xml:space="preserve"> – providing a whole-of-government framework to increase procurement with Indigenous businesses to grow and develop a diverse and sustainable Indigenous business sector and improve employment outcomes and opportunities for Aboriginal and Torres Strait Islander peoples. The FRC’s annual budget (the reader is referred to page </w:t>
      </w:r>
      <w:r w:rsidR="000008AB" w:rsidRPr="00224AA8">
        <w:t>90</w:t>
      </w:r>
      <w:r w:rsidRPr="00224AA8">
        <w:t>) allocates 69% to frontline operations, with the chief purpose of facilitating conferences and hearings in remote Aboriginal communities and undertaking ongoing case management of clients in collaboration with local service providers. This expenditure directly benefits local and regional economies and is consistent with the objectives of both the Queensland Indigenous Procurement Policy.</w:t>
      </w:r>
    </w:p>
    <w:p w14:paraId="30AF1801" w14:textId="77777777" w:rsidR="008B3414" w:rsidRPr="00224AA8" w:rsidRDefault="008B3414" w:rsidP="008B3414"/>
    <w:p w14:paraId="4838AB77" w14:textId="77777777" w:rsidR="008B3414" w:rsidRPr="00224AA8" w:rsidRDefault="008B3414" w:rsidP="008B3414">
      <w:r w:rsidRPr="00224AA8">
        <w:br w:type="page"/>
      </w:r>
    </w:p>
    <w:p w14:paraId="4116CA8C" w14:textId="77777777" w:rsidR="008B3414" w:rsidRPr="00224AA8" w:rsidRDefault="008B3414" w:rsidP="008B3414">
      <w:pPr>
        <w:pStyle w:val="Heading3"/>
      </w:pPr>
      <w:r w:rsidRPr="00224AA8">
        <w:lastRenderedPageBreak/>
        <w:t>The FRC’s performance and activity data show linkages between client outcomes and the FRC’s strategic objectives and indicators.</w:t>
      </w:r>
    </w:p>
    <w:p w14:paraId="2265404B" w14:textId="18664F69" w:rsidR="008B3414" w:rsidRPr="00224AA8" w:rsidRDefault="008B3414" w:rsidP="008B3414">
      <w:r w:rsidRPr="00224AA8">
        <w:t>The following statistical report and analysis of the Commission’s non-financial performance outcomes is for the period 1 July 2023 to 30 June 2024. This data, additional to the statistical information cited elsewhere in this report, is used by the FRC’s EMT to monitor the organisation’s progress in achieving the main objectives of the Strategic Plan 2023-2</w:t>
      </w:r>
      <w:r w:rsidR="005803FD">
        <w:t>02</w:t>
      </w:r>
      <w:r w:rsidRPr="00224AA8">
        <w:t>7.</w:t>
      </w:r>
    </w:p>
    <w:p w14:paraId="21603226" w14:textId="77777777" w:rsidR="008B3414" w:rsidRPr="00224AA8" w:rsidRDefault="008B3414" w:rsidP="00242002">
      <w:pPr>
        <w:spacing w:after="0"/>
      </w:pPr>
    </w:p>
    <w:p w14:paraId="0270986D" w14:textId="77777777" w:rsidR="008B3414" w:rsidRPr="00224AA8" w:rsidRDefault="008B3414" w:rsidP="008B3414">
      <w:pPr>
        <w:pStyle w:val="Heading3"/>
      </w:pPr>
      <w:r w:rsidRPr="00224AA8">
        <w:t>The FRC knows its clients and communities.</w:t>
      </w:r>
    </w:p>
    <w:p w14:paraId="34943F0D" w14:textId="77777777" w:rsidR="008B3414" w:rsidRPr="00224AA8" w:rsidRDefault="008B3414" w:rsidP="008B3414">
      <w:pPr>
        <w:rPr>
          <w:lang w:val="en-US"/>
        </w:rPr>
      </w:pPr>
      <w:r w:rsidRPr="00224AA8">
        <w:rPr>
          <w:lang w:val="en-US"/>
        </w:rPr>
        <w:t>From 1 July 2023 to 30 June 2024, the Commission received a total of 7,546 agency notices across a range of notifiable behaviours of which 5,067 notices relating to 1,186 clients were within jurisdiction, comprising:</w:t>
      </w:r>
    </w:p>
    <w:p w14:paraId="3643AB12" w14:textId="77777777" w:rsidR="008B3414" w:rsidRPr="00224AA8" w:rsidRDefault="008B3414" w:rsidP="008B3414">
      <w:pPr>
        <w:jc w:val="both"/>
        <w:rPr>
          <w:rFonts w:cs="Arial"/>
          <w:b/>
          <w:bCs/>
          <w:sz w:val="17"/>
          <w:szCs w:val="17"/>
        </w:rPr>
      </w:pPr>
      <w:bookmarkStart w:id="23" w:name="_Hlk13213432"/>
      <w:r w:rsidRPr="00224AA8">
        <w:rPr>
          <w:rFonts w:cs="Arial"/>
          <w:b/>
          <w:bCs/>
          <w:sz w:val="17"/>
          <w:szCs w:val="17"/>
        </w:rPr>
        <w:t>Table 1: In jurisdiction notices by type and community 1 July 2023 to 30 June 2024</w:t>
      </w:r>
    </w:p>
    <w:tbl>
      <w:tblPr>
        <w:tblW w:w="8222" w:type="dxa"/>
        <w:tblInd w:w="108" w:type="dxa"/>
        <w:tblLayout w:type="fixed"/>
        <w:tblLook w:val="04A0" w:firstRow="1" w:lastRow="0" w:firstColumn="1" w:lastColumn="0" w:noHBand="0" w:noVBand="1"/>
      </w:tblPr>
      <w:tblGrid>
        <w:gridCol w:w="2722"/>
        <w:gridCol w:w="916"/>
        <w:gridCol w:w="917"/>
        <w:gridCol w:w="917"/>
        <w:gridCol w:w="916"/>
        <w:gridCol w:w="917"/>
        <w:gridCol w:w="917"/>
      </w:tblGrid>
      <w:tr w:rsidR="008B3414" w:rsidRPr="00224AA8" w14:paraId="71D43182" w14:textId="77777777" w:rsidTr="00683C68">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5D0697BF" w14:textId="77777777" w:rsidR="008B3414" w:rsidRPr="00224AA8" w:rsidRDefault="008B3414" w:rsidP="00683C68">
            <w:pPr>
              <w:spacing w:before="60" w:after="60"/>
              <w:rPr>
                <w:b/>
                <w:bCs/>
                <w:color w:val="FFFFFF" w:themeColor="background1"/>
              </w:rPr>
            </w:pPr>
            <w:bookmarkStart w:id="24" w:name="_Hlk13216885"/>
            <w:r w:rsidRPr="00224AA8">
              <w:rPr>
                <w:b/>
                <w:bCs/>
                <w:color w:val="FFFFFF" w:themeColor="background1"/>
              </w:rPr>
              <w:t>Type of notice</w:t>
            </w:r>
          </w:p>
        </w:tc>
        <w:tc>
          <w:tcPr>
            <w:tcW w:w="91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0F85BCB" w14:textId="77777777" w:rsidR="008B3414" w:rsidRPr="00224AA8" w:rsidRDefault="008B3414" w:rsidP="00683C68">
            <w:pPr>
              <w:spacing w:before="60" w:after="60"/>
              <w:jc w:val="right"/>
              <w:rPr>
                <w:b/>
                <w:bCs/>
                <w:color w:val="FFFFFF" w:themeColor="background1"/>
              </w:rPr>
            </w:pPr>
            <w:r w:rsidRPr="00224AA8">
              <w:rPr>
                <w:b/>
                <w:bCs/>
                <w:color w:val="FFFFFF" w:themeColor="background1"/>
              </w:rPr>
              <w:t>AU</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32E659AE" w14:textId="77777777" w:rsidR="008B3414" w:rsidRPr="00224AA8" w:rsidRDefault="008B3414" w:rsidP="00683C68">
            <w:pPr>
              <w:spacing w:before="60" w:after="60"/>
              <w:jc w:val="right"/>
              <w:rPr>
                <w:b/>
                <w:bCs/>
                <w:color w:val="FFFFFF" w:themeColor="background1"/>
              </w:rPr>
            </w:pPr>
            <w:r w:rsidRPr="00224AA8">
              <w:rPr>
                <w:b/>
                <w:bCs/>
                <w:color w:val="FFFFFF" w:themeColor="background1"/>
              </w:rPr>
              <w:t>CO</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4A0B475F" w14:textId="77777777" w:rsidR="008B3414" w:rsidRPr="00224AA8" w:rsidRDefault="008B3414" w:rsidP="00683C68">
            <w:pPr>
              <w:spacing w:before="60" w:after="60"/>
              <w:jc w:val="right"/>
              <w:rPr>
                <w:b/>
                <w:bCs/>
                <w:color w:val="FFFFFF" w:themeColor="background1"/>
              </w:rPr>
            </w:pPr>
            <w:r w:rsidRPr="00224AA8">
              <w:rPr>
                <w:b/>
                <w:bCs/>
                <w:color w:val="FFFFFF" w:themeColor="background1"/>
              </w:rPr>
              <w:t>DM</w:t>
            </w:r>
            <w:r w:rsidRPr="00224AA8">
              <w:rPr>
                <w:rStyle w:val="FootnoteReference"/>
                <w:bCs/>
                <w:color w:val="FFFFFF" w:themeColor="background1"/>
              </w:rPr>
              <w:footnoteReference w:id="12"/>
            </w:r>
          </w:p>
        </w:tc>
        <w:tc>
          <w:tcPr>
            <w:tcW w:w="91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DBDD537" w14:textId="77777777" w:rsidR="008B3414" w:rsidRPr="00224AA8" w:rsidRDefault="008B3414" w:rsidP="00683C68">
            <w:pPr>
              <w:spacing w:before="60" w:after="60"/>
              <w:jc w:val="right"/>
              <w:rPr>
                <w:b/>
                <w:bCs/>
                <w:color w:val="FFFFFF" w:themeColor="background1"/>
              </w:rPr>
            </w:pPr>
            <w:r w:rsidRPr="00224AA8">
              <w:rPr>
                <w:b/>
                <w:bCs/>
                <w:color w:val="FFFFFF" w:themeColor="background1"/>
              </w:rPr>
              <w:t>HV</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6A96051" w14:textId="77777777" w:rsidR="008B3414" w:rsidRPr="00224AA8" w:rsidRDefault="008B3414" w:rsidP="00683C68">
            <w:pPr>
              <w:spacing w:before="60" w:after="60"/>
              <w:jc w:val="right"/>
              <w:rPr>
                <w:b/>
                <w:bCs/>
                <w:color w:val="FFFFFF" w:themeColor="background1"/>
              </w:rPr>
            </w:pPr>
            <w:r w:rsidRPr="00224AA8">
              <w:rPr>
                <w:b/>
                <w:bCs/>
                <w:color w:val="FFFFFF" w:themeColor="background1"/>
              </w:rPr>
              <w:t>MG</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0AE0EC41" w14:textId="77777777" w:rsidR="008B3414" w:rsidRPr="00224AA8" w:rsidRDefault="008B3414" w:rsidP="00683C68">
            <w:pPr>
              <w:spacing w:before="60" w:after="60"/>
              <w:jc w:val="right"/>
              <w:rPr>
                <w:b/>
                <w:bCs/>
                <w:color w:val="FFFFFF" w:themeColor="background1"/>
              </w:rPr>
            </w:pPr>
            <w:r w:rsidRPr="00224AA8">
              <w:rPr>
                <w:b/>
                <w:bCs/>
                <w:color w:val="FFFFFF" w:themeColor="background1"/>
              </w:rPr>
              <w:t>Total</w:t>
            </w:r>
          </w:p>
        </w:tc>
      </w:tr>
      <w:tr w:rsidR="008B3414" w:rsidRPr="00224AA8" w14:paraId="61698105" w14:textId="77777777" w:rsidTr="00683C68">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C3565" w14:textId="77777777" w:rsidR="008B3414" w:rsidRPr="00224AA8" w:rsidRDefault="008B3414" w:rsidP="00683C68">
            <w:pPr>
              <w:spacing w:before="60" w:after="60"/>
            </w:pPr>
            <w:r w:rsidRPr="00224AA8">
              <w:t>Supreme Court</w:t>
            </w:r>
          </w:p>
        </w:tc>
        <w:tc>
          <w:tcPr>
            <w:tcW w:w="916" w:type="dxa"/>
            <w:tcBorders>
              <w:top w:val="single" w:sz="4" w:space="0" w:color="auto"/>
              <w:left w:val="nil"/>
              <w:bottom w:val="single" w:sz="4" w:space="0" w:color="auto"/>
              <w:right w:val="single" w:sz="4" w:space="0" w:color="auto"/>
            </w:tcBorders>
            <w:shd w:val="clear" w:color="auto" w:fill="auto"/>
          </w:tcPr>
          <w:p w14:paraId="5C19568E" w14:textId="77777777" w:rsidR="008B3414" w:rsidRPr="00224AA8" w:rsidRDefault="008B3414" w:rsidP="00683C68">
            <w:pPr>
              <w:spacing w:before="60" w:after="60"/>
              <w:jc w:val="right"/>
              <w:rPr>
                <w:rFonts w:cs="Arial"/>
                <w:szCs w:val="20"/>
              </w:rPr>
            </w:pPr>
            <w:r w:rsidRPr="00224AA8">
              <w:rPr>
                <w:rFonts w:cs="Arial"/>
                <w:szCs w:val="20"/>
              </w:rPr>
              <w:t>0</w:t>
            </w:r>
          </w:p>
        </w:tc>
        <w:tc>
          <w:tcPr>
            <w:tcW w:w="917" w:type="dxa"/>
            <w:tcBorders>
              <w:top w:val="single" w:sz="4" w:space="0" w:color="auto"/>
              <w:left w:val="nil"/>
              <w:bottom w:val="single" w:sz="4" w:space="0" w:color="auto"/>
              <w:right w:val="single" w:sz="4" w:space="0" w:color="auto"/>
            </w:tcBorders>
            <w:shd w:val="clear" w:color="auto" w:fill="auto"/>
          </w:tcPr>
          <w:p w14:paraId="531A70F5" w14:textId="77777777" w:rsidR="008B3414" w:rsidRPr="00224AA8" w:rsidRDefault="008B3414" w:rsidP="00683C68">
            <w:pPr>
              <w:spacing w:before="60" w:after="60"/>
              <w:jc w:val="right"/>
              <w:rPr>
                <w:rFonts w:cs="Arial"/>
                <w:szCs w:val="20"/>
              </w:rPr>
            </w:pPr>
            <w:r w:rsidRPr="00224AA8">
              <w:rPr>
                <w:rFonts w:cs="Arial"/>
                <w:szCs w:val="20"/>
              </w:rPr>
              <w:t>0</w:t>
            </w:r>
          </w:p>
        </w:tc>
        <w:tc>
          <w:tcPr>
            <w:tcW w:w="917" w:type="dxa"/>
            <w:tcBorders>
              <w:top w:val="single" w:sz="4" w:space="0" w:color="auto"/>
              <w:left w:val="nil"/>
              <w:bottom w:val="single" w:sz="4" w:space="0" w:color="auto"/>
              <w:right w:val="single" w:sz="4" w:space="0" w:color="auto"/>
            </w:tcBorders>
            <w:shd w:val="clear" w:color="auto" w:fill="auto"/>
          </w:tcPr>
          <w:p w14:paraId="386C4C02" w14:textId="77777777" w:rsidR="008B3414" w:rsidRPr="00224AA8" w:rsidRDefault="008B3414" w:rsidP="00683C68">
            <w:pPr>
              <w:spacing w:before="60" w:after="60"/>
              <w:jc w:val="right"/>
              <w:rPr>
                <w:rFonts w:cs="Arial"/>
                <w:szCs w:val="20"/>
              </w:rPr>
            </w:pPr>
            <w:r w:rsidRPr="00224AA8">
              <w:rPr>
                <w:rFonts w:cs="Arial"/>
                <w:szCs w:val="20"/>
              </w:rPr>
              <w:t>0</w:t>
            </w:r>
          </w:p>
        </w:tc>
        <w:tc>
          <w:tcPr>
            <w:tcW w:w="916" w:type="dxa"/>
            <w:tcBorders>
              <w:top w:val="single" w:sz="4" w:space="0" w:color="auto"/>
              <w:left w:val="nil"/>
              <w:bottom w:val="single" w:sz="4" w:space="0" w:color="auto"/>
              <w:right w:val="single" w:sz="4" w:space="0" w:color="auto"/>
            </w:tcBorders>
            <w:shd w:val="clear" w:color="auto" w:fill="auto"/>
          </w:tcPr>
          <w:p w14:paraId="2DACBCDF" w14:textId="77777777" w:rsidR="008B3414" w:rsidRPr="00224AA8" w:rsidRDefault="008B3414" w:rsidP="00683C68">
            <w:pPr>
              <w:spacing w:before="60" w:after="60"/>
              <w:jc w:val="right"/>
              <w:rPr>
                <w:rFonts w:cs="Arial"/>
                <w:szCs w:val="20"/>
              </w:rPr>
            </w:pPr>
            <w:r w:rsidRPr="00224AA8">
              <w:rPr>
                <w:rFonts w:cs="Arial"/>
                <w:szCs w:val="20"/>
              </w:rPr>
              <w:t>0</w:t>
            </w:r>
          </w:p>
        </w:tc>
        <w:tc>
          <w:tcPr>
            <w:tcW w:w="917" w:type="dxa"/>
            <w:tcBorders>
              <w:top w:val="single" w:sz="4" w:space="0" w:color="auto"/>
              <w:left w:val="nil"/>
              <w:bottom w:val="single" w:sz="4" w:space="0" w:color="auto"/>
              <w:right w:val="single" w:sz="4" w:space="0" w:color="auto"/>
            </w:tcBorders>
            <w:shd w:val="clear" w:color="auto" w:fill="auto"/>
          </w:tcPr>
          <w:p w14:paraId="56D6902D" w14:textId="77777777" w:rsidR="008B3414" w:rsidRPr="00224AA8" w:rsidRDefault="008B3414" w:rsidP="00683C68">
            <w:pPr>
              <w:spacing w:before="60" w:after="60"/>
              <w:jc w:val="right"/>
              <w:rPr>
                <w:rFonts w:cs="Arial"/>
                <w:szCs w:val="20"/>
              </w:rPr>
            </w:pPr>
            <w:r w:rsidRPr="00224AA8">
              <w:rPr>
                <w:rFonts w:cs="Arial"/>
                <w:szCs w:val="20"/>
              </w:rPr>
              <w:t>0</w:t>
            </w:r>
          </w:p>
        </w:tc>
        <w:tc>
          <w:tcPr>
            <w:tcW w:w="917" w:type="dxa"/>
            <w:tcBorders>
              <w:top w:val="single" w:sz="4" w:space="0" w:color="auto"/>
              <w:left w:val="nil"/>
              <w:bottom w:val="single" w:sz="4" w:space="0" w:color="auto"/>
              <w:right w:val="single" w:sz="4" w:space="0" w:color="auto"/>
            </w:tcBorders>
            <w:shd w:val="clear" w:color="auto" w:fill="auto"/>
          </w:tcPr>
          <w:p w14:paraId="0065EE09" w14:textId="77777777" w:rsidR="008B3414" w:rsidRPr="00224AA8" w:rsidRDefault="008B3414" w:rsidP="00683C68">
            <w:pPr>
              <w:spacing w:before="60" w:after="60"/>
              <w:jc w:val="right"/>
              <w:rPr>
                <w:rFonts w:cs="Arial"/>
                <w:b/>
                <w:bCs/>
                <w:szCs w:val="20"/>
              </w:rPr>
            </w:pPr>
            <w:r w:rsidRPr="00224AA8">
              <w:rPr>
                <w:rFonts w:cs="Arial"/>
                <w:b/>
                <w:bCs/>
                <w:szCs w:val="20"/>
              </w:rPr>
              <w:t>0</w:t>
            </w:r>
          </w:p>
        </w:tc>
      </w:tr>
      <w:tr w:rsidR="008B3414" w:rsidRPr="00224AA8" w14:paraId="6C559EEC" w14:textId="77777777" w:rsidTr="00683C68">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27878E09" w14:textId="77777777" w:rsidR="008B3414" w:rsidRPr="00224AA8" w:rsidRDefault="008B3414" w:rsidP="00683C68">
            <w:pPr>
              <w:spacing w:before="60" w:after="60"/>
            </w:pPr>
            <w:r w:rsidRPr="00224AA8">
              <w:t>District Court</w:t>
            </w:r>
          </w:p>
        </w:tc>
        <w:tc>
          <w:tcPr>
            <w:tcW w:w="916" w:type="dxa"/>
            <w:tcBorders>
              <w:top w:val="nil"/>
              <w:left w:val="nil"/>
              <w:bottom w:val="single" w:sz="4" w:space="0" w:color="auto"/>
              <w:right w:val="single" w:sz="4" w:space="0" w:color="auto"/>
            </w:tcBorders>
            <w:shd w:val="clear" w:color="auto" w:fill="auto"/>
          </w:tcPr>
          <w:p w14:paraId="1660C2BE" w14:textId="77777777" w:rsidR="008B3414" w:rsidRPr="00224AA8" w:rsidRDefault="008B3414" w:rsidP="00683C68">
            <w:pPr>
              <w:spacing w:before="60" w:after="60"/>
              <w:jc w:val="right"/>
              <w:rPr>
                <w:rFonts w:cs="Arial"/>
                <w:bCs/>
                <w:szCs w:val="20"/>
              </w:rPr>
            </w:pPr>
            <w:r w:rsidRPr="00224AA8">
              <w:rPr>
                <w:rFonts w:cs="Arial"/>
                <w:szCs w:val="20"/>
              </w:rPr>
              <w:t>24</w:t>
            </w:r>
          </w:p>
        </w:tc>
        <w:tc>
          <w:tcPr>
            <w:tcW w:w="917" w:type="dxa"/>
            <w:tcBorders>
              <w:top w:val="nil"/>
              <w:left w:val="nil"/>
              <w:bottom w:val="single" w:sz="4" w:space="0" w:color="auto"/>
              <w:right w:val="single" w:sz="4" w:space="0" w:color="auto"/>
            </w:tcBorders>
            <w:shd w:val="clear" w:color="auto" w:fill="auto"/>
          </w:tcPr>
          <w:p w14:paraId="191BB3D7" w14:textId="77777777" w:rsidR="008B3414" w:rsidRPr="00224AA8" w:rsidRDefault="008B3414" w:rsidP="00683C68">
            <w:pPr>
              <w:spacing w:before="60" w:after="60"/>
              <w:jc w:val="right"/>
              <w:rPr>
                <w:rFonts w:cs="Arial"/>
                <w:szCs w:val="20"/>
              </w:rPr>
            </w:pPr>
            <w:r w:rsidRPr="00224AA8">
              <w:rPr>
                <w:rFonts w:cs="Arial"/>
                <w:szCs w:val="20"/>
              </w:rPr>
              <w:t>1</w:t>
            </w:r>
          </w:p>
        </w:tc>
        <w:tc>
          <w:tcPr>
            <w:tcW w:w="917" w:type="dxa"/>
            <w:tcBorders>
              <w:top w:val="nil"/>
              <w:left w:val="nil"/>
              <w:bottom w:val="single" w:sz="4" w:space="0" w:color="auto"/>
              <w:right w:val="single" w:sz="4" w:space="0" w:color="auto"/>
            </w:tcBorders>
            <w:shd w:val="clear" w:color="auto" w:fill="auto"/>
          </w:tcPr>
          <w:p w14:paraId="56CEF727" w14:textId="77777777" w:rsidR="008B3414" w:rsidRPr="00224AA8" w:rsidRDefault="008B3414" w:rsidP="00683C68">
            <w:pPr>
              <w:spacing w:before="60" w:after="60"/>
              <w:jc w:val="right"/>
              <w:rPr>
                <w:rFonts w:cs="Arial"/>
                <w:szCs w:val="20"/>
              </w:rPr>
            </w:pPr>
            <w:r w:rsidRPr="00224AA8">
              <w:rPr>
                <w:rFonts w:cs="Arial"/>
                <w:szCs w:val="20"/>
              </w:rPr>
              <w:t>0</w:t>
            </w:r>
          </w:p>
        </w:tc>
        <w:tc>
          <w:tcPr>
            <w:tcW w:w="916" w:type="dxa"/>
            <w:tcBorders>
              <w:top w:val="nil"/>
              <w:left w:val="nil"/>
              <w:bottom w:val="single" w:sz="4" w:space="0" w:color="auto"/>
              <w:right w:val="single" w:sz="4" w:space="0" w:color="auto"/>
            </w:tcBorders>
            <w:shd w:val="clear" w:color="auto" w:fill="auto"/>
          </w:tcPr>
          <w:p w14:paraId="5CEC67E9" w14:textId="77777777" w:rsidR="008B3414" w:rsidRPr="00224AA8" w:rsidRDefault="008B3414" w:rsidP="00683C68">
            <w:pPr>
              <w:spacing w:before="60" w:after="60"/>
              <w:jc w:val="right"/>
              <w:rPr>
                <w:rFonts w:cs="Arial"/>
                <w:szCs w:val="20"/>
              </w:rPr>
            </w:pPr>
            <w:r w:rsidRPr="00224AA8">
              <w:rPr>
                <w:rFonts w:cs="Arial"/>
                <w:szCs w:val="20"/>
              </w:rPr>
              <w:t>0</w:t>
            </w:r>
          </w:p>
        </w:tc>
        <w:tc>
          <w:tcPr>
            <w:tcW w:w="917" w:type="dxa"/>
            <w:tcBorders>
              <w:top w:val="nil"/>
              <w:left w:val="nil"/>
              <w:bottom w:val="single" w:sz="4" w:space="0" w:color="auto"/>
              <w:right w:val="single" w:sz="4" w:space="0" w:color="auto"/>
            </w:tcBorders>
            <w:shd w:val="clear" w:color="auto" w:fill="auto"/>
          </w:tcPr>
          <w:p w14:paraId="745B4031" w14:textId="77777777" w:rsidR="008B3414" w:rsidRPr="00224AA8" w:rsidRDefault="008B3414" w:rsidP="00683C68">
            <w:pPr>
              <w:spacing w:before="60" w:after="60"/>
              <w:jc w:val="right"/>
              <w:rPr>
                <w:rFonts w:cs="Arial"/>
                <w:szCs w:val="20"/>
              </w:rPr>
            </w:pPr>
            <w:r w:rsidRPr="00224AA8">
              <w:rPr>
                <w:rFonts w:cs="Arial"/>
                <w:szCs w:val="20"/>
              </w:rPr>
              <w:t>4</w:t>
            </w:r>
          </w:p>
        </w:tc>
        <w:tc>
          <w:tcPr>
            <w:tcW w:w="917" w:type="dxa"/>
            <w:tcBorders>
              <w:top w:val="nil"/>
              <w:left w:val="nil"/>
              <w:bottom w:val="single" w:sz="4" w:space="0" w:color="auto"/>
              <w:right w:val="single" w:sz="4" w:space="0" w:color="auto"/>
            </w:tcBorders>
            <w:shd w:val="clear" w:color="auto" w:fill="auto"/>
          </w:tcPr>
          <w:p w14:paraId="6BBA7CE0" w14:textId="77777777" w:rsidR="008B3414" w:rsidRPr="00224AA8" w:rsidRDefault="008B3414" w:rsidP="00683C68">
            <w:pPr>
              <w:spacing w:before="60" w:after="60"/>
              <w:jc w:val="right"/>
              <w:rPr>
                <w:rFonts w:cs="Arial"/>
                <w:b/>
                <w:bCs/>
                <w:szCs w:val="20"/>
              </w:rPr>
            </w:pPr>
            <w:r w:rsidRPr="00224AA8">
              <w:rPr>
                <w:rFonts w:cs="Arial"/>
                <w:b/>
                <w:bCs/>
                <w:szCs w:val="20"/>
              </w:rPr>
              <w:t>29</w:t>
            </w:r>
          </w:p>
        </w:tc>
      </w:tr>
      <w:tr w:rsidR="008B3414" w:rsidRPr="00224AA8" w14:paraId="7DF853F0" w14:textId="77777777" w:rsidTr="00683C68">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2BBEC630" w14:textId="77777777" w:rsidR="008B3414" w:rsidRPr="00224AA8" w:rsidRDefault="008B3414" w:rsidP="00683C68">
            <w:pPr>
              <w:spacing w:before="60" w:after="60"/>
            </w:pPr>
            <w:r w:rsidRPr="00224AA8">
              <w:t>Magistrates Court</w:t>
            </w:r>
          </w:p>
        </w:tc>
        <w:tc>
          <w:tcPr>
            <w:tcW w:w="916" w:type="dxa"/>
            <w:tcBorders>
              <w:top w:val="nil"/>
              <w:left w:val="nil"/>
              <w:bottom w:val="single" w:sz="4" w:space="0" w:color="auto"/>
              <w:right w:val="single" w:sz="4" w:space="0" w:color="auto"/>
            </w:tcBorders>
            <w:shd w:val="clear" w:color="auto" w:fill="auto"/>
          </w:tcPr>
          <w:p w14:paraId="50C5DC0E" w14:textId="77777777" w:rsidR="008B3414" w:rsidRPr="00224AA8" w:rsidRDefault="008B3414" w:rsidP="00683C68">
            <w:pPr>
              <w:spacing w:before="60" w:after="60"/>
              <w:jc w:val="right"/>
              <w:rPr>
                <w:rFonts w:cs="Arial"/>
                <w:bCs/>
                <w:szCs w:val="20"/>
              </w:rPr>
            </w:pPr>
            <w:r w:rsidRPr="00224AA8">
              <w:rPr>
                <w:rFonts w:cs="Arial"/>
                <w:szCs w:val="20"/>
              </w:rPr>
              <w:t>1,203</w:t>
            </w:r>
          </w:p>
        </w:tc>
        <w:tc>
          <w:tcPr>
            <w:tcW w:w="917" w:type="dxa"/>
            <w:tcBorders>
              <w:top w:val="nil"/>
              <w:left w:val="nil"/>
              <w:bottom w:val="single" w:sz="4" w:space="0" w:color="auto"/>
              <w:right w:val="single" w:sz="4" w:space="0" w:color="auto"/>
            </w:tcBorders>
            <w:shd w:val="clear" w:color="auto" w:fill="auto"/>
          </w:tcPr>
          <w:p w14:paraId="5197DCE7" w14:textId="77777777" w:rsidR="008B3414" w:rsidRPr="00224AA8" w:rsidRDefault="008B3414" w:rsidP="00683C68">
            <w:pPr>
              <w:spacing w:before="60" w:after="60"/>
              <w:jc w:val="right"/>
              <w:rPr>
                <w:rFonts w:cs="Arial"/>
                <w:bCs/>
                <w:szCs w:val="20"/>
              </w:rPr>
            </w:pPr>
            <w:r w:rsidRPr="00224AA8">
              <w:rPr>
                <w:rFonts w:cs="Arial"/>
                <w:szCs w:val="20"/>
              </w:rPr>
              <w:t>46</w:t>
            </w:r>
          </w:p>
        </w:tc>
        <w:tc>
          <w:tcPr>
            <w:tcW w:w="917" w:type="dxa"/>
            <w:tcBorders>
              <w:top w:val="nil"/>
              <w:left w:val="nil"/>
              <w:bottom w:val="single" w:sz="4" w:space="0" w:color="auto"/>
              <w:right w:val="single" w:sz="4" w:space="0" w:color="auto"/>
            </w:tcBorders>
            <w:shd w:val="clear" w:color="auto" w:fill="auto"/>
          </w:tcPr>
          <w:p w14:paraId="4A025F43" w14:textId="77777777" w:rsidR="008B3414" w:rsidRPr="00224AA8" w:rsidRDefault="008B3414" w:rsidP="00683C68">
            <w:pPr>
              <w:spacing w:before="60" w:after="60"/>
              <w:jc w:val="right"/>
              <w:rPr>
                <w:rFonts w:cs="Arial"/>
                <w:szCs w:val="20"/>
              </w:rPr>
            </w:pPr>
            <w:r w:rsidRPr="00224AA8">
              <w:rPr>
                <w:rFonts w:cs="Arial"/>
                <w:szCs w:val="20"/>
              </w:rPr>
              <w:t>0</w:t>
            </w:r>
          </w:p>
        </w:tc>
        <w:tc>
          <w:tcPr>
            <w:tcW w:w="916" w:type="dxa"/>
            <w:tcBorders>
              <w:top w:val="nil"/>
              <w:left w:val="nil"/>
              <w:bottom w:val="single" w:sz="4" w:space="0" w:color="auto"/>
              <w:right w:val="single" w:sz="4" w:space="0" w:color="auto"/>
            </w:tcBorders>
            <w:shd w:val="clear" w:color="auto" w:fill="auto"/>
          </w:tcPr>
          <w:p w14:paraId="580D62E8" w14:textId="77777777" w:rsidR="008B3414" w:rsidRPr="00224AA8" w:rsidRDefault="008B3414" w:rsidP="00683C68">
            <w:pPr>
              <w:spacing w:before="60" w:after="60"/>
              <w:jc w:val="right"/>
              <w:rPr>
                <w:rFonts w:cs="Arial"/>
                <w:bCs/>
                <w:szCs w:val="20"/>
              </w:rPr>
            </w:pPr>
            <w:r w:rsidRPr="00224AA8">
              <w:rPr>
                <w:rFonts w:cs="Arial"/>
                <w:szCs w:val="20"/>
              </w:rPr>
              <w:t>226</w:t>
            </w:r>
          </w:p>
        </w:tc>
        <w:tc>
          <w:tcPr>
            <w:tcW w:w="917" w:type="dxa"/>
            <w:tcBorders>
              <w:top w:val="nil"/>
              <w:left w:val="nil"/>
              <w:bottom w:val="single" w:sz="4" w:space="0" w:color="auto"/>
              <w:right w:val="single" w:sz="4" w:space="0" w:color="auto"/>
            </w:tcBorders>
            <w:shd w:val="clear" w:color="auto" w:fill="auto"/>
          </w:tcPr>
          <w:p w14:paraId="149848C2" w14:textId="77777777" w:rsidR="008B3414" w:rsidRPr="00224AA8" w:rsidRDefault="008B3414" w:rsidP="00683C68">
            <w:pPr>
              <w:spacing w:before="60" w:after="60"/>
              <w:jc w:val="right"/>
              <w:rPr>
                <w:rFonts w:cs="Arial"/>
                <w:bCs/>
                <w:szCs w:val="20"/>
              </w:rPr>
            </w:pPr>
            <w:r w:rsidRPr="00224AA8">
              <w:rPr>
                <w:rFonts w:cs="Arial"/>
                <w:szCs w:val="20"/>
              </w:rPr>
              <w:t>42</w:t>
            </w:r>
          </w:p>
        </w:tc>
        <w:tc>
          <w:tcPr>
            <w:tcW w:w="917" w:type="dxa"/>
            <w:tcBorders>
              <w:top w:val="nil"/>
              <w:left w:val="nil"/>
              <w:bottom w:val="single" w:sz="4" w:space="0" w:color="auto"/>
              <w:right w:val="single" w:sz="4" w:space="0" w:color="auto"/>
            </w:tcBorders>
            <w:shd w:val="clear" w:color="auto" w:fill="auto"/>
          </w:tcPr>
          <w:p w14:paraId="312BF239" w14:textId="77777777" w:rsidR="008B3414" w:rsidRPr="00224AA8" w:rsidRDefault="008B3414" w:rsidP="00683C68">
            <w:pPr>
              <w:spacing w:before="60" w:after="60"/>
              <w:jc w:val="right"/>
              <w:rPr>
                <w:rFonts w:cs="Arial"/>
                <w:b/>
                <w:bCs/>
                <w:szCs w:val="20"/>
              </w:rPr>
            </w:pPr>
            <w:r w:rsidRPr="00224AA8">
              <w:rPr>
                <w:rFonts w:cs="Arial"/>
                <w:b/>
                <w:bCs/>
                <w:szCs w:val="20"/>
              </w:rPr>
              <w:t>1,517</w:t>
            </w:r>
          </w:p>
        </w:tc>
      </w:tr>
      <w:tr w:rsidR="008B3414" w:rsidRPr="00224AA8" w14:paraId="3C706C39" w14:textId="77777777" w:rsidTr="00683C68">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3AB91938" w14:textId="77777777" w:rsidR="008B3414" w:rsidRPr="00224AA8" w:rsidRDefault="008B3414" w:rsidP="00683C68">
            <w:pPr>
              <w:spacing w:before="60" w:after="60"/>
            </w:pPr>
            <w:r w:rsidRPr="00224AA8">
              <w:t>Domestic Violence Breach</w:t>
            </w:r>
          </w:p>
        </w:tc>
        <w:tc>
          <w:tcPr>
            <w:tcW w:w="916" w:type="dxa"/>
            <w:tcBorders>
              <w:top w:val="nil"/>
              <w:left w:val="nil"/>
              <w:bottom w:val="single" w:sz="4" w:space="0" w:color="auto"/>
              <w:right w:val="single" w:sz="4" w:space="0" w:color="auto"/>
            </w:tcBorders>
            <w:shd w:val="clear" w:color="auto" w:fill="auto"/>
          </w:tcPr>
          <w:p w14:paraId="6A095D12" w14:textId="77777777" w:rsidR="008B3414" w:rsidRPr="00224AA8" w:rsidRDefault="008B3414" w:rsidP="00683C68">
            <w:pPr>
              <w:spacing w:before="60" w:after="60"/>
              <w:jc w:val="right"/>
              <w:rPr>
                <w:rFonts w:cs="Arial"/>
                <w:bCs/>
                <w:szCs w:val="20"/>
              </w:rPr>
            </w:pPr>
            <w:r w:rsidRPr="00224AA8">
              <w:rPr>
                <w:rFonts w:cs="Arial"/>
                <w:szCs w:val="20"/>
              </w:rPr>
              <w:t>63</w:t>
            </w:r>
          </w:p>
        </w:tc>
        <w:tc>
          <w:tcPr>
            <w:tcW w:w="917" w:type="dxa"/>
            <w:tcBorders>
              <w:top w:val="nil"/>
              <w:left w:val="nil"/>
              <w:bottom w:val="single" w:sz="4" w:space="0" w:color="auto"/>
              <w:right w:val="single" w:sz="4" w:space="0" w:color="auto"/>
            </w:tcBorders>
            <w:shd w:val="clear" w:color="auto" w:fill="auto"/>
          </w:tcPr>
          <w:p w14:paraId="044472AE" w14:textId="77777777" w:rsidR="008B3414" w:rsidRPr="00224AA8" w:rsidRDefault="008B3414" w:rsidP="00683C68">
            <w:pPr>
              <w:spacing w:before="60" w:after="60"/>
              <w:jc w:val="right"/>
              <w:rPr>
                <w:rFonts w:cs="Arial"/>
                <w:szCs w:val="20"/>
              </w:rPr>
            </w:pPr>
            <w:r w:rsidRPr="00224AA8">
              <w:rPr>
                <w:rFonts w:cs="Arial"/>
                <w:szCs w:val="20"/>
              </w:rPr>
              <w:t>6</w:t>
            </w:r>
          </w:p>
        </w:tc>
        <w:tc>
          <w:tcPr>
            <w:tcW w:w="917" w:type="dxa"/>
            <w:tcBorders>
              <w:top w:val="nil"/>
              <w:left w:val="nil"/>
              <w:bottom w:val="single" w:sz="4" w:space="0" w:color="auto"/>
              <w:right w:val="single" w:sz="4" w:space="0" w:color="auto"/>
            </w:tcBorders>
            <w:shd w:val="clear" w:color="auto" w:fill="auto"/>
          </w:tcPr>
          <w:p w14:paraId="50F02958" w14:textId="77777777" w:rsidR="008B3414" w:rsidRPr="00224AA8" w:rsidRDefault="008B3414" w:rsidP="00683C68">
            <w:pPr>
              <w:spacing w:before="60" w:after="60"/>
              <w:jc w:val="right"/>
              <w:rPr>
                <w:rFonts w:cs="Arial"/>
                <w:szCs w:val="20"/>
              </w:rPr>
            </w:pPr>
            <w:r w:rsidRPr="00224AA8">
              <w:rPr>
                <w:rFonts w:cs="Arial"/>
                <w:szCs w:val="20"/>
              </w:rPr>
              <w:t>0</w:t>
            </w:r>
          </w:p>
        </w:tc>
        <w:tc>
          <w:tcPr>
            <w:tcW w:w="916" w:type="dxa"/>
            <w:tcBorders>
              <w:top w:val="nil"/>
              <w:left w:val="nil"/>
              <w:bottom w:val="single" w:sz="4" w:space="0" w:color="auto"/>
              <w:right w:val="single" w:sz="4" w:space="0" w:color="auto"/>
            </w:tcBorders>
            <w:shd w:val="clear" w:color="auto" w:fill="auto"/>
          </w:tcPr>
          <w:p w14:paraId="286EEE49" w14:textId="77777777" w:rsidR="008B3414" w:rsidRPr="00224AA8" w:rsidRDefault="008B3414" w:rsidP="00683C68">
            <w:pPr>
              <w:spacing w:before="60" w:after="60"/>
              <w:jc w:val="right"/>
              <w:rPr>
                <w:rFonts w:cs="Arial"/>
                <w:bCs/>
                <w:szCs w:val="20"/>
              </w:rPr>
            </w:pPr>
            <w:r w:rsidRPr="00224AA8">
              <w:rPr>
                <w:rFonts w:cs="Arial"/>
                <w:szCs w:val="20"/>
              </w:rPr>
              <w:t>37</w:t>
            </w:r>
          </w:p>
        </w:tc>
        <w:tc>
          <w:tcPr>
            <w:tcW w:w="917" w:type="dxa"/>
            <w:tcBorders>
              <w:top w:val="nil"/>
              <w:left w:val="nil"/>
              <w:bottom w:val="single" w:sz="4" w:space="0" w:color="auto"/>
              <w:right w:val="single" w:sz="4" w:space="0" w:color="auto"/>
            </w:tcBorders>
            <w:shd w:val="clear" w:color="auto" w:fill="auto"/>
          </w:tcPr>
          <w:p w14:paraId="42B82DC7" w14:textId="77777777" w:rsidR="008B3414" w:rsidRPr="00224AA8" w:rsidRDefault="008B3414" w:rsidP="00683C68">
            <w:pPr>
              <w:spacing w:before="60" w:after="60"/>
              <w:jc w:val="right"/>
              <w:rPr>
                <w:rFonts w:cs="Arial"/>
                <w:szCs w:val="20"/>
              </w:rPr>
            </w:pPr>
            <w:r w:rsidRPr="00224AA8">
              <w:rPr>
                <w:rFonts w:cs="Arial"/>
                <w:szCs w:val="20"/>
              </w:rPr>
              <w:t>12</w:t>
            </w:r>
          </w:p>
        </w:tc>
        <w:tc>
          <w:tcPr>
            <w:tcW w:w="917" w:type="dxa"/>
            <w:tcBorders>
              <w:top w:val="nil"/>
              <w:left w:val="nil"/>
              <w:bottom w:val="single" w:sz="4" w:space="0" w:color="auto"/>
              <w:right w:val="single" w:sz="4" w:space="0" w:color="auto"/>
            </w:tcBorders>
            <w:shd w:val="clear" w:color="auto" w:fill="auto"/>
          </w:tcPr>
          <w:p w14:paraId="2EC0FB2B" w14:textId="77777777" w:rsidR="008B3414" w:rsidRPr="00224AA8" w:rsidRDefault="008B3414" w:rsidP="00683C68">
            <w:pPr>
              <w:spacing w:before="60" w:after="60"/>
              <w:jc w:val="right"/>
              <w:rPr>
                <w:rFonts w:cs="Arial"/>
                <w:b/>
                <w:bCs/>
                <w:szCs w:val="20"/>
              </w:rPr>
            </w:pPr>
            <w:r w:rsidRPr="00224AA8">
              <w:rPr>
                <w:rFonts w:cs="Arial"/>
                <w:b/>
                <w:bCs/>
                <w:szCs w:val="20"/>
              </w:rPr>
              <w:t>118</w:t>
            </w:r>
          </w:p>
        </w:tc>
      </w:tr>
      <w:tr w:rsidR="008B3414" w:rsidRPr="00224AA8" w14:paraId="202ECB0D" w14:textId="77777777" w:rsidTr="00683C68">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3FF4AB1C" w14:textId="77777777" w:rsidR="008B3414" w:rsidRPr="00224AA8" w:rsidRDefault="008B3414" w:rsidP="00683C68">
            <w:pPr>
              <w:spacing w:before="60" w:after="60"/>
            </w:pPr>
            <w:r w:rsidRPr="00224AA8">
              <w:t>Domestic Violence Order</w:t>
            </w:r>
          </w:p>
        </w:tc>
        <w:tc>
          <w:tcPr>
            <w:tcW w:w="916" w:type="dxa"/>
            <w:tcBorders>
              <w:top w:val="nil"/>
              <w:left w:val="nil"/>
              <w:bottom w:val="single" w:sz="4" w:space="0" w:color="auto"/>
              <w:right w:val="single" w:sz="4" w:space="0" w:color="auto"/>
            </w:tcBorders>
            <w:shd w:val="clear" w:color="auto" w:fill="auto"/>
          </w:tcPr>
          <w:p w14:paraId="28553A4C" w14:textId="77777777" w:rsidR="008B3414" w:rsidRPr="00224AA8" w:rsidRDefault="008B3414" w:rsidP="00683C68">
            <w:pPr>
              <w:spacing w:before="60" w:after="60"/>
              <w:jc w:val="right"/>
              <w:rPr>
                <w:rFonts w:cs="Arial"/>
                <w:bCs/>
                <w:szCs w:val="20"/>
              </w:rPr>
            </w:pPr>
            <w:r w:rsidRPr="00224AA8">
              <w:rPr>
                <w:rFonts w:cs="Arial"/>
                <w:szCs w:val="20"/>
              </w:rPr>
              <w:t>125</w:t>
            </w:r>
          </w:p>
        </w:tc>
        <w:tc>
          <w:tcPr>
            <w:tcW w:w="917" w:type="dxa"/>
            <w:tcBorders>
              <w:top w:val="nil"/>
              <w:left w:val="nil"/>
              <w:bottom w:val="single" w:sz="4" w:space="0" w:color="auto"/>
              <w:right w:val="single" w:sz="4" w:space="0" w:color="auto"/>
            </w:tcBorders>
            <w:shd w:val="clear" w:color="auto" w:fill="auto"/>
          </w:tcPr>
          <w:p w14:paraId="68AA4961" w14:textId="77777777" w:rsidR="008B3414" w:rsidRPr="00224AA8" w:rsidRDefault="008B3414" w:rsidP="00683C68">
            <w:pPr>
              <w:spacing w:before="60" w:after="60"/>
              <w:jc w:val="right"/>
              <w:rPr>
                <w:rFonts w:cs="Arial"/>
                <w:bCs/>
                <w:szCs w:val="20"/>
              </w:rPr>
            </w:pPr>
            <w:r w:rsidRPr="00224AA8">
              <w:rPr>
                <w:rFonts w:cs="Arial"/>
                <w:szCs w:val="20"/>
              </w:rPr>
              <w:t>14</w:t>
            </w:r>
          </w:p>
        </w:tc>
        <w:tc>
          <w:tcPr>
            <w:tcW w:w="917" w:type="dxa"/>
            <w:tcBorders>
              <w:top w:val="nil"/>
              <w:left w:val="nil"/>
              <w:bottom w:val="single" w:sz="4" w:space="0" w:color="auto"/>
              <w:right w:val="single" w:sz="4" w:space="0" w:color="auto"/>
            </w:tcBorders>
            <w:shd w:val="clear" w:color="auto" w:fill="auto"/>
          </w:tcPr>
          <w:p w14:paraId="67CDEAEC" w14:textId="77777777" w:rsidR="008B3414" w:rsidRPr="00224AA8" w:rsidRDefault="008B3414" w:rsidP="00683C68">
            <w:pPr>
              <w:spacing w:before="60" w:after="60"/>
              <w:jc w:val="right"/>
              <w:rPr>
                <w:rFonts w:cs="Arial"/>
                <w:szCs w:val="20"/>
              </w:rPr>
            </w:pPr>
            <w:r w:rsidRPr="00224AA8">
              <w:rPr>
                <w:rFonts w:cs="Arial"/>
                <w:szCs w:val="20"/>
              </w:rPr>
              <w:t>0</w:t>
            </w:r>
          </w:p>
        </w:tc>
        <w:tc>
          <w:tcPr>
            <w:tcW w:w="916" w:type="dxa"/>
            <w:tcBorders>
              <w:top w:val="nil"/>
              <w:left w:val="nil"/>
              <w:bottom w:val="single" w:sz="4" w:space="0" w:color="auto"/>
              <w:right w:val="single" w:sz="4" w:space="0" w:color="auto"/>
            </w:tcBorders>
            <w:shd w:val="clear" w:color="auto" w:fill="auto"/>
          </w:tcPr>
          <w:p w14:paraId="61BA5405" w14:textId="77777777" w:rsidR="008B3414" w:rsidRPr="00224AA8" w:rsidRDefault="008B3414" w:rsidP="00683C68">
            <w:pPr>
              <w:spacing w:before="60" w:after="60"/>
              <w:jc w:val="right"/>
              <w:rPr>
                <w:rFonts w:cs="Arial"/>
                <w:bCs/>
                <w:szCs w:val="20"/>
              </w:rPr>
            </w:pPr>
            <w:r w:rsidRPr="00224AA8">
              <w:rPr>
                <w:rFonts w:cs="Arial"/>
                <w:szCs w:val="20"/>
              </w:rPr>
              <w:t>65</w:t>
            </w:r>
          </w:p>
        </w:tc>
        <w:tc>
          <w:tcPr>
            <w:tcW w:w="917" w:type="dxa"/>
            <w:tcBorders>
              <w:top w:val="nil"/>
              <w:left w:val="nil"/>
              <w:bottom w:val="single" w:sz="4" w:space="0" w:color="auto"/>
              <w:right w:val="single" w:sz="4" w:space="0" w:color="auto"/>
            </w:tcBorders>
            <w:shd w:val="clear" w:color="auto" w:fill="auto"/>
          </w:tcPr>
          <w:p w14:paraId="4436406C" w14:textId="77777777" w:rsidR="008B3414" w:rsidRPr="00224AA8" w:rsidRDefault="008B3414" w:rsidP="00683C68">
            <w:pPr>
              <w:spacing w:before="60" w:after="60"/>
              <w:jc w:val="right"/>
              <w:rPr>
                <w:rFonts w:cs="Arial"/>
                <w:bCs/>
                <w:szCs w:val="20"/>
              </w:rPr>
            </w:pPr>
            <w:r w:rsidRPr="00224AA8">
              <w:rPr>
                <w:rFonts w:cs="Arial"/>
                <w:szCs w:val="20"/>
              </w:rPr>
              <w:t>17</w:t>
            </w:r>
          </w:p>
        </w:tc>
        <w:tc>
          <w:tcPr>
            <w:tcW w:w="917" w:type="dxa"/>
            <w:tcBorders>
              <w:top w:val="nil"/>
              <w:left w:val="nil"/>
              <w:bottom w:val="single" w:sz="4" w:space="0" w:color="auto"/>
              <w:right w:val="single" w:sz="4" w:space="0" w:color="auto"/>
            </w:tcBorders>
            <w:shd w:val="clear" w:color="auto" w:fill="auto"/>
          </w:tcPr>
          <w:p w14:paraId="70524BB1" w14:textId="77777777" w:rsidR="008B3414" w:rsidRPr="00224AA8" w:rsidRDefault="008B3414" w:rsidP="00683C68">
            <w:pPr>
              <w:spacing w:before="60" w:after="60"/>
              <w:jc w:val="right"/>
              <w:rPr>
                <w:rFonts w:cs="Arial"/>
                <w:b/>
                <w:bCs/>
                <w:szCs w:val="20"/>
              </w:rPr>
            </w:pPr>
            <w:r w:rsidRPr="00224AA8">
              <w:rPr>
                <w:rFonts w:cs="Arial"/>
                <w:b/>
                <w:bCs/>
                <w:szCs w:val="20"/>
              </w:rPr>
              <w:t>221</w:t>
            </w:r>
          </w:p>
        </w:tc>
      </w:tr>
      <w:tr w:rsidR="008B3414" w:rsidRPr="00224AA8" w14:paraId="40DCEC84" w14:textId="77777777" w:rsidTr="00683C68">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3E306E0A" w14:textId="77777777" w:rsidR="008B3414" w:rsidRPr="00224AA8" w:rsidRDefault="008B3414" w:rsidP="00683C68">
            <w:pPr>
              <w:spacing w:before="60" w:after="60"/>
            </w:pPr>
            <w:r w:rsidRPr="00224AA8">
              <w:t>School Attendance</w:t>
            </w:r>
          </w:p>
        </w:tc>
        <w:tc>
          <w:tcPr>
            <w:tcW w:w="916" w:type="dxa"/>
            <w:tcBorders>
              <w:top w:val="nil"/>
              <w:left w:val="nil"/>
              <w:bottom w:val="single" w:sz="4" w:space="0" w:color="auto"/>
              <w:right w:val="single" w:sz="4" w:space="0" w:color="auto"/>
            </w:tcBorders>
            <w:shd w:val="clear" w:color="auto" w:fill="auto"/>
          </w:tcPr>
          <w:p w14:paraId="62FA57F0" w14:textId="77777777" w:rsidR="008B3414" w:rsidRPr="00224AA8" w:rsidRDefault="008B3414" w:rsidP="00683C68">
            <w:pPr>
              <w:spacing w:before="60" w:after="60"/>
              <w:jc w:val="right"/>
              <w:rPr>
                <w:rFonts w:cs="Arial"/>
                <w:bCs/>
                <w:szCs w:val="20"/>
              </w:rPr>
            </w:pPr>
            <w:r w:rsidRPr="00224AA8">
              <w:rPr>
                <w:rFonts w:cs="Arial"/>
                <w:szCs w:val="20"/>
              </w:rPr>
              <w:t>785</w:t>
            </w:r>
          </w:p>
        </w:tc>
        <w:tc>
          <w:tcPr>
            <w:tcW w:w="917" w:type="dxa"/>
            <w:tcBorders>
              <w:top w:val="nil"/>
              <w:left w:val="nil"/>
              <w:bottom w:val="single" w:sz="4" w:space="0" w:color="auto"/>
              <w:right w:val="single" w:sz="4" w:space="0" w:color="auto"/>
            </w:tcBorders>
            <w:shd w:val="clear" w:color="auto" w:fill="auto"/>
          </w:tcPr>
          <w:p w14:paraId="390C7804" w14:textId="77777777" w:rsidR="008B3414" w:rsidRPr="00224AA8" w:rsidRDefault="008B3414" w:rsidP="00683C68">
            <w:pPr>
              <w:spacing w:before="60" w:after="60"/>
              <w:jc w:val="right"/>
              <w:rPr>
                <w:rFonts w:cs="Arial"/>
                <w:bCs/>
                <w:szCs w:val="20"/>
              </w:rPr>
            </w:pPr>
            <w:r w:rsidRPr="00224AA8">
              <w:rPr>
                <w:rFonts w:cs="Arial"/>
                <w:szCs w:val="20"/>
              </w:rPr>
              <w:t>59</w:t>
            </w:r>
          </w:p>
        </w:tc>
        <w:tc>
          <w:tcPr>
            <w:tcW w:w="917" w:type="dxa"/>
            <w:tcBorders>
              <w:top w:val="nil"/>
              <w:left w:val="nil"/>
              <w:bottom w:val="single" w:sz="4" w:space="0" w:color="auto"/>
              <w:right w:val="single" w:sz="4" w:space="0" w:color="auto"/>
            </w:tcBorders>
            <w:shd w:val="clear" w:color="auto" w:fill="auto"/>
          </w:tcPr>
          <w:p w14:paraId="2E650586" w14:textId="77777777" w:rsidR="008B3414" w:rsidRPr="00224AA8" w:rsidRDefault="008B3414" w:rsidP="00683C68">
            <w:pPr>
              <w:spacing w:before="60" w:after="60"/>
              <w:jc w:val="right"/>
              <w:rPr>
                <w:rFonts w:cs="Arial"/>
                <w:bCs/>
                <w:szCs w:val="20"/>
              </w:rPr>
            </w:pPr>
            <w:r w:rsidRPr="00224AA8">
              <w:rPr>
                <w:rFonts w:cs="Arial"/>
                <w:szCs w:val="20"/>
              </w:rPr>
              <w:t>1,297</w:t>
            </w:r>
          </w:p>
        </w:tc>
        <w:tc>
          <w:tcPr>
            <w:tcW w:w="916" w:type="dxa"/>
            <w:tcBorders>
              <w:top w:val="nil"/>
              <w:left w:val="nil"/>
              <w:bottom w:val="single" w:sz="4" w:space="0" w:color="auto"/>
              <w:right w:val="single" w:sz="4" w:space="0" w:color="auto"/>
            </w:tcBorders>
            <w:shd w:val="clear" w:color="auto" w:fill="auto"/>
          </w:tcPr>
          <w:p w14:paraId="7491B7E0" w14:textId="77777777" w:rsidR="008B3414" w:rsidRPr="00224AA8" w:rsidRDefault="008B3414" w:rsidP="00683C68">
            <w:pPr>
              <w:spacing w:before="60" w:after="60"/>
              <w:jc w:val="right"/>
              <w:rPr>
                <w:rFonts w:cs="Arial"/>
                <w:bCs/>
                <w:szCs w:val="20"/>
              </w:rPr>
            </w:pPr>
            <w:r w:rsidRPr="00224AA8">
              <w:rPr>
                <w:rFonts w:cs="Arial"/>
                <w:szCs w:val="20"/>
              </w:rPr>
              <w:t>533</w:t>
            </w:r>
          </w:p>
        </w:tc>
        <w:tc>
          <w:tcPr>
            <w:tcW w:w="917" w:type="dxa"/>
            <w:tcBorders>
              <w:top w:val="nil"/>
              <w:left w:val="nil"/>
              <w:bottom w:val="single" w:sz="4" w:space="0" w:color="auto"/>
              <w:right w:val="single" w:sz="4" w:space="0" w:color="auto"/>
            </w:tcBorders>
            <w:shd w:val="clear" w:color="auto" w:fill="auto"/>
          </w:tcPr>
          <w:p w14:paraId="1547F02F" w14:textId="77777777" w:rsidR="008B3414" w:rsidRPr="00224AA8" w:rsidRDefault="008B3414" w:rsidP="00683C68">
            <w:pPr>
              <w:spacing w:before="60" w:after="60"/>
              <w:jc w:val="right"/>
              <w:rPr>
                <w:rFonts w:cs="Arial"/>
                <w:bCs/>
                <w:szCs w:val="20"/>
              </w:rPr>
            </w:pPr>
            <w:r w:rsidRPr="00224AA8">
              <w:rPr>
                <w:rFonts w:cs="Arial"/>
                <w:szCs w:val="20"/>
              </w:rPr>
              <w:t>103</w:t>
            </w:r>
          </w:p>
        </w:tc>
        <w:tc>
          <w:tcPr>
            <w:tcW w:w="917" w:type="dxa"/>
            <w:tcBorders>
              <w:top w:val="nil"/>
              <w:left w:val="nil"/>
              <w:bottom w:val="single" w:sz="4" w:space="0" w:color="auto"/>
              <w:right w:val="single" w:sz="4" w:space="0" w:color="auto"/>
            </w:tcBorders>
            <w:shd w:val="clear" w:color="auto" w:fill="auto"/>
          </w:tcPr>
          <w:p w14:paraId="03D5EC75" w14:textId="77777777" w:rsidR="008B3414" w:rsidRPr="00224AA8" w:rsidRDefault="008B3414" w:rsidP="00683C68">
            <w:pPr>
              <w:spacing w:before="60" w:after="60"/>
              <w:jc w:val="right"/>
              <w:rPr>
                <w:rFonts w:cs="Arial"/>
                <w:b/>
                <w:bCs/>
                <w:szCs w:val="20"/>
              </w:rPr>
            </w:pPr>
            <w:r w:rsidRPr="00224AA8">
              <w:rPr>
                <w:rFonts w:cs="Arial"/>
                <w:b/>
                <w:bCs/>
                <w:szCs w:val="20"/>
              </w:rPr>
              <w:t>2,777</w:t>
            </w:r>
          </w:p>
        </w:tc>
      </w:tr>
      <w:tr w:rsidR="008B3414" w:rsidRPr="00224AA8" w14:paraId="3C94CA9E" w14:textId="77777777" w:rsidTr="00683C68">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766A5DA4" w14:textId="77777777" w:rsidR="008B3414" w:rsidRPr="00224AA8" w:rsidRDefault="008B3414" w:rsidP="00683C68">
            <w:pPr>
              <w:spacing w:before="60" w:after="60"/>
            </w:pPr>
            <w:r w:rsidRPr="00224AA8">
              <w:t>School Enrolment</w:t>
            </w:r>
          </w:p>
        </w:tc>
        <w:tc>
          <w:tcPr>
            <w:tcW w:w="916" w:type="dxa"/>
            <w:tcBorders>
              <w:top w:val="nil"/>
              <w:left w:val="nil"/>
              <w:bottom w:val="single" w:sz="4" w:space="0" w:color="auto"/>
              <w:right w:val="single" w:sz="4" w:space="0" w:color="auto"/>
            </w:tcBorders>
            <w:shd w:val="clear" w:color="auto" w:fill="auto"/>
          </w:tcPr>
          <w:p w14:paraId="699746AD" w14:textId="77777777" w:rsidR="008B3414" w:rsidRPr="00224AA8" w:rsidRDefault="008B3414" w:rsidP="00683C68">
            <w:pPr>
              <w:spacing w:before="60" w:after="60"/>
              <w:jc w:val="right"/>
              <w:rPr>
                <w:rFonts w:cs="Arial"/>
                <w:bCs/>
                <w:szCs w:val="20"/>
              </w:rPr>
            </w:pPr>
            <w:r w:rsidRPr="00224AA8">
              <w:rPr>
                <w:rFonts w:cs="Arial"/>
                <w:szCs w:val="20"/>
              </w:rPr>
              <w:t>1</w:t>
            </w:r>
          </w:p>
        </w:tc>
        <w:tc>
          <w:tcPr>
            <w:tcW w:w="917" w:type="dxa"/>
            <w:tcBorders>
              <w:top w:val="nil"/>
              <w:left w:val="nil"/>
              <w:bottom w:val="single" w:sz="4" w:space="0" w:color="auto"/>
              <w:right w:val="single" w:sz="4" w:space="0" w:color="auto"/>
            </w:tcBorders>
            <w:shd w:val="clear" w:color="auto" w:fill="auto"/>
          </w:tcPr>
          <w:p w14:paraId="6B7F3C7A" w14:textId="77777777" w:rsidR="008B3414" w:rsidRPr="00224AA8" w:rsidRDefault="008B3414" w:rsidP="00683C68">
            <w:pPr>
              <w:spacing w:before="60" w:after="60"/>
              <w:jc w:val="right"/>
              <w:rPr>
                <w:rFonts w:cs="Arial"/>
                <w:szCs w:val="20"/>
              </w:rPr>
            </w:pPr>
            <w:r w:rsidRPr="00224AA8">
              <w:rPr>
                <w:rFonts w:cs="Arial"/>
                <w:szCs w:val="20"/>
              </w:rPr>
              <w:t>0</w:t>
            </w:r>
          </w:p>
        </w:tc>
        <w:tc>
          <w:tcPr>
            <w:tcW w:w="917" w:type="dxa"/>
            <w:tcBorders>
              <w:top w:val="nil"/>
              <w:left w:val="nil"/>
              <w:bottom w:val="single" w:sz="4" w:space="0" w:color="auto"/>
              <w:right w:val="single" w:sz="4" w:space="0" w:color="auto"/>
            </w:tcBorders>
            <w:shd w:val="clear" w:color="auto" w:fill="auto"/>
          </w:tcPr>
          <w:p w14:paraId="0B40082A" w14:textId="77777777" w:rsidR="008B3414" w:rsidRPr="00224AA8" w:rsidRDefault="008B3414" w:rsidP="00683C68">
            <w:pPr>
              <w:spacing w:before="60" w:after="60"/>
              <w:jc w:val="right"/>
              <w:rPr>
                <w:rFonts w:cs="Arial"/>
                <w:szCs w:val="20"/>
              </w:rPr>
            </w:pPr>
            <w:r w:rsidRPr="00224AA8">
              <w:rPr>
                <w:rFonts w:cs="Arial"/>
                <w:szCs w:val="20"/>
              </w:rPr>
              <w:t>1</w:t>
            </w:r>
          </w:p>
        </w:tc>
        <w:tc>
          <w:tcPr>
            <w:tcW w:w="916" w:type="dxa"/>
            <w:tcBorders>
              <w:top w:val="nil"/>
              <w:left w:val="nil"/>
              <w:bottom w:val="single" w:sz="4" w:space="0" w:color="auto"/>
              <w:right w:val="single" w:sz="4" w:space="0" w:color="auto"/>
            </w:tcBorders>
            <w:shd w:val="clear" w:color="auto" w:fill="auto"/>
          </w:tcPr>
          <w:p w14:paraId="3285DFD7" w14:textId="77777777" w:rsidR="008B3414" w:rsidRPr="00224AA8" w:rsidRDefault="008B3414" w:rsidP="00683C68">
            <w:pPr>
              <w:spacing w:before="60" w:after="60"/>
              <w:jc w:val="right"/>
              <w:rPr>
                <w:rFonts w:cs="Arial"/>
                <w:szCs w:val="20"/>
              </w:rPr>
            </w:pPr>
            <w:r w:rsidRPr="00224AA8">
              <w:rPr>
                <w:rFonts w:cs="Arial"/>
                <w:szCs w:val="20"/>
              </w:rPr>
              <w:t>6</w:t>
            </w:r>
          </w:p>
        </w:tc>
        <w:tc>
          <w:tcPr>
            <w:tcW w:w="917" w:type="dxa"/>
            <w:tcBorders>
              <w:top w:val="nil"/>
              <w:left w:val="nil"/>
              <w:bottom w:val="single" w:sz="4" w:space="0" w:color="auto"/>
              <w:right w:val="single" w:sz="4" w:space="0" w:color="auto"/>
            </w:tcBorders>
            <w:shd w:val="clear" w:color="auto" w:fill="auto"/>
          </w:tcPr>
          <w:p w14:paraId="54E917DE" w14:textId="77777777" w:rsidR="008B3414" w:rsidRPr="00224AA8" w:rsidRDefault="008B3414" w:rsidP="00683C68">
            <w:pPr>
              <w:spacing w:before="60" w:after="60"/>
              <w:jc w:val="right"/>
              <w:rPr>
                <w:rFonts w:cs="Arial"/>
                <w:szCs w:val="20"/>
              </w:rPr>
            </w:pPr>
            <w:r w:rsidRPr="00224AA8">
              <w:rPr>
                <w:rFonts w:cs="Arial"/>
                <w:szCs w:val="20"/>
              </w:rPr>
              <w:t>0</w:t>
            </w:r>
          </w:p>
        </w:tc>
        <w:tc>
          <w:tcPr>
            <w:tcW w:w="917" w:type="dxa"/>
            <w:tcBorders>
              <w:top w:val="nil"/>
              <w:left w:val="nil"/>
              <w:bottom w:val="single" w:sz="4" w:space="0" w:color="auto"/>
              <w:right w:val="single" w:sz="4" w:space="0" w:color="auto"/>
            </w:tcBorders>
            <w:shd w:val="clear" w:color="auto" w:fill="auto"/>
          </w:tcPr>
          <w:p w14:paraId="0D45748C" w14:textId="77777777" w:rsidR="008B3414" w:rsidRPr="00224AA8" w:rsidRDefault="008B3414" w:rsidP="00683C68">
            <w:pPr>
              <w:spacing w:before="60" w:after="60"/>
              <w:jc w:val="right"/>
              <w:rPr>
                <w:rFonts w:cs="Arial"/>
                <w:b/>
                <w:bCs/>
                <w:szCs w:val="20"/>
              </w:rPr>
            </w:pPr>
            <w:r w:rsidRPr="00224AA8">
              <w:rPr>
                <w:rFonts w:cs="Arial"/>
                <w:b/>
                <w:bCs/>
                <w:szCs w:val="20"/>
              </w:rPr>
              <w:t>8</w:t>
            </w:r>
          </w:p>
        </w:tc>
      </w:tr>
      <w:tr w:rsidR="008B3414" w:rsidRPr="00224AA8" w14:paraId="55A12755" w14:textId="77777777" w:rsidTr="00683C68">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332DEC3C" w14:textId="77777777" w:rsidR="008B3414" w:rsidRPr="00224AA8" w:rsidRDefault="008B3414" w:rsidP="00683C68">
            <w:pPr>
              <w:spacing w:before="60" w:after="60"/>
            </w:pPr>
            <w:r w:rsidRPr="00224AA8">
              <w:t>Child Safety and Welfare</w:t>
            </w:r>
          </w:p>
        </w:tc>
        <w:tc>
          <w:tcPr>
            <w:tcW w:w="916" w:type="dxa"/>
            <w:tcBorders>
              <w:top w:val="nil"/>
              <w:left w:val="nil"/>
              <w:bottom w:val="single" w:sz="4" w:space="0" w:color="auto"/>
              <w:right w:val="single" w:sz="4" w:space="0" w:color="auto"/>
            </w:tcBorders>
            <w:shd w:val="clear" w:color="auto" w:fill="auto"/>
          </w:tcPr>
          <w:p w14:paraId="03CC95AA" w14:textId="77777777" w:rsidR="008B3414" w:rsidRPr="00224AA8" w:rsidRDefault="008B3414" w:rsidP="00683C68">
            <w:pPr>
              <w:spacing w:before="60" w:after="60"/>
              <w:jc w:val="right"/>
              <w:rPr>
                <w:rFonts w:cs="Arial"/>
                <w:bCs/>
                <w:szCs w:val="20"/>
              </w:rPr>
            </w:pPr>
            <w:r w:rsidRPr="00224AA8">
              <w:rPr>
                <w:rFonts w:cs="Arial"/>
                <w:szCs w:val="20"/>
              </w:rPr>
              <w:t> </w:t>
            </w:r>
          </w:p>
        </w:tc>
        <w:tc>
          <w:tcPr>
            <w:tcW w:w="917" w:type="dxa"/>
            <w:tcBorders>
              <w:top w:val="nil"/>
              <w:left w:val="nil"/>
              <w:bottom w:val="single" w:sz="4" w:space="0" w:color="auto"/>
              <w:right w:val="single" w:sz="4" w:space="0" w:color="auto"/>
            </w:tcBorders>
            <w:shd w:val="clear" w:color="auto" w:fill="auto"/>
          </w:tcPr>
          <w:p w14:paraId="5A964265" w14:textId="77777777" w:rsidR="008B3414" w:rsidRPr="00224AA8" w:rsidRDefault="008B3414" w:rsidP="00683C68">
            <w:pPr>
              <w:spacing w:before="60" w:after="60"/>
              <w:jc w:val="right"/>
              <w:rPr>
                <w:rFonts w:cs="Arial"/>
                <w:bCs/>
                <w:szCs w:val="20"/>
              </w:rPr>
            </w:pPr>
            <w:r w:rsidRPr="00224AA8">
              <w:rPr>
                <w:rFonts w:cs="Arial"/>
                <w:szCs w:val="20"/>
              </w:rPr>
              <w:t> </w:t>
            </w:r>
          </w:p>
        </w:tc>
        <w:tc>
          <w:tcPr>
            <w:tcW w:w="917" w:type="dxa"/>
            <w:tcBorders>
              <w:top w:val="nil"/>
              <w:left w:val="nil"/>
              <w:bottom w:val="single" w:sz="4" w:space="0" w:color="auto"/>
              <w:right w:val="single" w:sz="4" w:space="0" w:color="auto"/>
            </w:tcBorders>
            <w:shd w:val="clear" w:color="auto" w:fill="auto"/>
          </w:tcPr>
          <w:p w14:paraId="517DF9E7" w14:textId="77777777" w:rsidR="008B3414" w:rsidRPr="00224AA8" w:rsidRDefault="008B3414" w:rsidP="00683C68">
            <w:pPr>
              <w:spacing w:before="60" w:after="60"/>
              <w:jc w:val="right"/>
              <w:rPr>
                <w:rFonts w:cs="Arial"/>
                <w:bCs/>
                <w:szCs w:val="20"/>
              </w:rPr>
            </w:pPr>
            <w:r w:rsidRPr="00224AA8">
              <w:rPr>
                <w:rFonts w:cs="Arial"/>
                <w:szCs w:val="20"/>
              </w:rPr>
              <w:t> </w:t>
            </w:r>
          </w:p>
        </w:tc>
        <w:tc>
          <w:tcPr>
            <w:tcW w:w="916" w:type="dxa"/>
            <w:tcBorders>
              <w:top w:val="nil"/>
              <w:left w:val="nil"/>
              <w:bottom w:val="single" w:sz="4" w:space="0" w:color="auto"/>
              <w:right w:val="single" w:sz="4" w:space="0" w:color="auto"/>
            </w:tcBorders>
            <w:shd w:val="clear" w:color="auto" w:fill="auto"/>
          </w:tcPr>
          <w:p w14:paraId="68E8EB42" w14:textId="77777777" w:rsidR="008B3414" w:rsidRPr="00224AA8" w:rsidRDefault="008B3414" w:rsidP="00683C68">
            <w:pPr>
              <w:spacing w:before="60" w:after="60"/>
              <w:jc w:val="right"/>
              <w:rPr>
                <w:rFonts w:cs="Arial"/>
                <w:bCs/>
                <w:szCs w:val="20"/>
              </w:rPr>
            </w:pPr>
            <w:r w:rsidRPr="00224AA8">
              <w:rPr>
                <w:rFonts w:cs="Arial"/>
                <w:szCs w:val="20"/>
              </w:rPr>
              <w:t> </w:t>
            </w:r>
          </w:p>
        </w:tc>
        <w:tc>
          <w:tcPr>
            <w:tcW w:w="917" w:type="dxa"/>
            <w:tcBorders>
              <w:top w:val="nil"/>
              <w:left w:val="nil"/>
              <w:bottom w:val="single" w:sz="4" w:space="0" w:color="auto"/>
              <w:right w:val="single" w:sz="4" w:space="0" w:color="auto"/>
            </w:tcBorders>
            <w:shd w:val="clear" w:color="auto" w:fill="auto"/>
          </w:tcPr>
          <w:p w14:paraId="4A9622BC" w14:textId="77777777" w:rsidR="008B3414" w:rsidRPr="00224AA8" w:rsidRDefault="008B3414" w:rsidP="00683C68">
            <w:pPr>
              <w:spacing w:before="60" w:after="60"/>
              <w:jc w:val="right"/>
              <w:rPr>
                <w:rFonts w:cs="Arial"/>
                <w:bCs/>
                <w:szCs w:val="20"/>
              </w:rPr>
            </w:pPr>
            <w:r w:rsidRPr="00224AA8">
              <w:rPr>
                <w:rFonts w:cs="Arial"/>
                <w:szCs w:val="20"/>
              </w:rPr>
              <w:t> </w:t>
            </w:r>
          </w:p>
        </w:tc>
        <w:tc>
          <w:tcPr>
            <w:tcW w:w="917" w:type="dxa"/>
            <w:tcBorders>
              <w:top w:val="nil"/>
              <w:left w:val="nil"/>
              <w:bottom w:val="single" w:sz="4" w:space="0" w:color="auto"/>
              <w:right w:val="single" w:sz="4" w:space="0" w:color="auto"/>
            </w:tcBorders>
            <w:shd w:val="clear" w:color="auto" w:fill="auto"/>
          </w:tcPr>
          <w:p w14:paraId="7CBF6561" w14:textId="77777777" w:rsidR="008B3414" w:rsidRPr="00224AA8" w:rsidRDefault="008B3414" w:rsidP="00683C68">
            <w:pPr>
              <w:spacing w:before="60" w:after="60"/>
              <w:jc w:val="right"/>
              <w:rPr>
                <w:rFonts w:cs="Arial"/>
                <w:b/>
                <w:bCs/>
                <w:szCs w:val="20"/>
              </w:rPr>
            </w:pPr>
            <w:r w:rsidRPr="00224AA8">
              <w:rPr>
                <w:rFonts w:cs="Arial"/>
                <w:b/>
                <w:bCs/>
                <w:szCs w:val="20"/>
              </w:rPr>
              <w:t> </w:t>
            </w:r>
          </w:p>
        </w:tc>
      </w:tr>
      <w:tr w:rsidR="008B3414" w:rsidRPr="00224AA8" w14:paraId="7BC660EF" w14:textId="77777777" w:rsidTr="00683C68">
        <w:trPr>
          <w:trHeight w:val="284"/>
        </w:trPr>
        <w:tc>
          <w:tcPr>
            <w:tcW w:w="2722" w:type="dxa"/>
            <w:tcBorders>
              <w:top w:val="nil"/>
              <w:left w:val="single" w:sz="4" w:space="0" w:color="auto"/>
              <w:bottom w:val="single" w:sz="4" w:space="0" w:color="auto"/>
              <w:right w:val="single" w:sz="4" w:space="0" w:color="auto"/>
            </w:tcBorders>
            <w:shd w:val="clear" w:color="auto" w:fill="auto"/>
            <w:vAlign w:val="center"/>
          </w:tcPr>
          <w:p w14:paraId="226ED3B4" w14:textId="77777777" w:rsidR="008B3414" w:rsidRPr="00224AA8" w:rsidRDefault="008B3414" w:rsidP="00683C68">
            <w:pPr>
              <w:spacing w:before="60" w:after="60"/>
            </w:pPr>
            <w:r w:rsidRPr="00224AA8">
              <w:t xml:space="preserve">     Child Concern Reports</w:t>
            </w:r>
          </w:p>
        </w:tc>
        <w:tc>
          <w:tcPr>
            <w:tcW w:w="916" w:type="dxa"/>
            <w:tcBorders>
              <w:top w:val="nil"/>
              <w:left w:val="nil"/>
              <w:bottom w:val="single" w:sz="4" w:space="0" w:color="auto"/>
              <w:right w:val="single" w:sz="4" w:space="0" w:color="auto"/>
            </w:tcBorders>
            <w:shd w:val="clear" w:color="auto" w:fill="auto"/>
          </w:tcPr>
          <w:p w14:paraId="10BC627B" w14:textId="77777777" w:rsidR="008B3414" w:rsidRPr="00224AA8" w:rsidRDefault="008B3414" w:rsidP="00683C68">
            <w:pPr>
              <w:spacing w:before="60" w:after="60"/>
              <w:jc w:val="right"/>
              <w:rPr>
                <w:rFonts w:cs="Arial"/>
                <w:bCs/>
                <w:szCs w:val="20"/>
              </w:rPr>
            </w:pPr>
            <w:r w:rsidRPr="00224AA8">
              <w:rPr>
                <w:rFonts w:cs="Arial"/>
                <w:szCs w:val="20"/>
              </w:rPr>
              <w:t>113</w:t>
            </w:r>
          </w:p>
        </w:tc>
        <w:tc>
          <w:tcPr>
            <w:tcW w:w="917" w:type="dxa"/>
            <w:tcBorders>
              <w:top w:val="nil"/>
              <w:left w:val="nil"/>
              <w:bottom w:val="single" w:sz="4" w:space="0" w:color="auto"/>
              <w:right w:val="single" w:sz="4" w:space="0" w:color="auto"/>
            </w:tcBorders>
            <w:shd w:val="clear" w:color="auto" w:fill="auto"/>
          </w:tcPr>
          <w:p w14:paraId="261AC41B" w14:textId="77777777" w:rsidR="008B3414" w:rsidRPr="00224AA8" w:rsidRDefault="008B3414" w:rsidP="00683C68">
            <w:pPr>
              <w:spacing w:before="60" w:after="60"/>
              <w:jc w:val="right"/>
              <w:rPr>
                <w:rFonts w:cs="Arial"/>
                <w:bCs/>
                <w:szCs w:val="20"/>
              </w:rPr>
            </w:pPr>
            <w:r w:rsidRPr="00224AA8">
              <w:rPr>
                <w:rFonts w:cs="Arial"/>
                <w:szCs w:val="20"/>
              </w:rPr>
              <w:t>12</w:t>
            </w:r>
          </w:p>
        </w:tc>
        <w:tc>
          <w:tcPr>
            <w:tcW w:w="917" w:type="dxa"/>
            <w:tcBorders>
              <w:top w:val="nil"/>
              <w:left w:val="nil"/>
              <w:bottom w:val="single" w:sz="4" w:space="0" w:color="auto"/>
              <w:right w:val="single" w:sz="4" w:space="0" w:color="auto"/>
            </w:tcBorders>
            <w:shd w:val="clear" w:color="auto" w:fill="auto"/>
          </w:tcPr>
          <w:p w14:paraId="6BE1F4DB" w14:textId="77777777" w:rsidR="008B3414" w:rsidRPr="00224AA8" w:rsidRDefault="008B3414" w:rsidP="00683C68">
            <w:pPr>
              <w:spacing w:before="60" w:after="60"/>
              <w:jc w:val="right"/>
              <w:rPr>
                <w:rFonts w:cs="Arial"/>
                <w:bCs/>
                <w:szCs w:val="20"/>
              </w:rPr>
            </w:pPr>
            <w:r w:rsidRPr="00224AA8">
              <w:rPr>
                <w:rFonts w:cs="Arial"/>
                <w:szCs w:val="20"/>
              </w:rPr>
              <w:t>126</w:t>
            </w:r>
          </w:p>
        </w:tc>
        <w:tc>
          <w:tcPr>
            <w:tcW w:w="916" w:type="dxa"/>
            <w:tcBorders>
              <w:top w:val="nil"/>
              <w:left w:val="nil"/>
              <w:bottom w:val="single" w:sz="4" w:space="0" w:color="auto"/>
              <w:right w:val="single" w:sz="4" w:space="0" w:color="auto"/>
            </w:tcBorders>
            <w:shd w:val="clear" w:color="auto" w:fill="auto"/>
          </w:tcPr>
          <w:p w14:paraId="567B6679" w14:textId="77777777" w:rsidR="008B3414" w:rsidRPr="00224AA8" w:rsidRDefault="008B3414" w:rsidP="00683C68">
            <w:pPr>
              <w:spacing w:before="60" w:after="60"/>
              <w:jc w:val="right"/>
              <w:rPr>
                <w:rFonts w:cs="Arial"/>
                <w:bCs/>
                <w:szCs w:val="20"/>
              </w:rPr>
            </w:pPr>
            <w:r w:rsidRPr="00224AA8">
              <w:rPr>
                <w:rFonts w:cs="Arial"/>
                <w:szCs w:val="20"/>
              </w:rPr>
              <w:t>61</w:t>
            </w:r>
          </w:p>
        </w:tc>
        <w:tc>
          <w:tcPr>
            <w:tcW w:w="917" w:type="dxa"/>
            <w:tcBorders>
              <w:top w:val="nil"/>
              <w:left w:val="nil"/>
              <w:bottom w:val="single" w:sz="4" w:space="0" w:color="auto"/>
              <w:right w:val="single" w:sz="4" w:space="0" w:color="auto"/>
            </w:tcBorders>
            <w:shd w:val="clear" w:color="auto" w:fill="auto"/>
          </w:tcPr>
          <w:p w14:paraId="571725F8" w14:textId="77777777" w:rsidR="008B3414" w:rsidRPr="00224AA8" w:rsidRDefault="008B3414" w:rsidP="00683C68">
            <w:pPr>
              <w:spacing w:before="60" w:after="60"/>
              <w:jc w:val="right"/>
              <w:rPr>
                <w:rFonts w:cs="Arial"/>
                <w:bCs/>
                <w:szCs w:val="20"/>
              </w:rPr>
            </w:pPr>
            <w:r w:rsidRPr="00224AA8">
              <w:rPr>
                <w:rFonts w:cs="Arial"/>
                <w:szCs w:val="20"/>
              </w:rPr>
              <w:t>7</w:t>
            </w:r>
          </w:p>
        </w:tc>
        <w:tc>
          <w:tcPr>
            <w:tcW w:w="917" w:type="dxa"/>
            <w:tcBorders>
              <w:top w:val="nil"/>
              <w:left w:val="nil"/>
              <w:bottom w:val="single" w:sz="4" w:space="0" w:color="auto"/>
              <w:right w:val="single" w:sz="4" w:space="0" w:color="auto"/>
            </w:tcBorders>
            <w:shd w:val="clear" w:color="auto" w:fill="auto"/>
          </w:tcPr>
          <w:p w14:paraId="2E187828" w14:textId="77777777" w:rsidR="008B3414" w:rsidRPr="00224AA8" w:rsidRDefault="008B3414" w:rsidP="00683C68">
            <w:pPr>
              <w:spacing w:before="60" w:after="60"/>
              <w:jc w:val="right"/>
              <w:rPr>
                <w:rFonts w:cs="Arial"/>
                <w:b/>
                <w:bCs/>
                <w:szCs w:val="20"/>
              </w:rPr>
            </w:pPr>
            <w:r w:rsidRPr="00224AA8">
              <w:rPr>
                <w:rFonts w:cs="Arial"/>
                <w:b/>
                <w:bCs/>
                <w:szCs w:val="20"/>
              </w:rPr>
              <w:t>319</w:t>
            </w:r>
          </w:p>
        </w:tc>
      </w:tr>
      <w:tr w:rsidR="008B3414" w:rsidRPr="00224AA8" w14:paraId="39323C6D" w14:textId="77777777" w:rsidTr="00683C68">
        <w:trPr>
          <w:trHeight w:val="284"/>
        </w:trPr>
        <w:tc>
          <w:tcPr>
            <w:tcW w:w="2722" w:type="dxa"/>
            <w:tcBorders>
              <w:top w:val="nil"/>
              <w:left w:val="single" w:sz="4" w:space="0" w:color="auto"/>
              <w:bottom w:val="single" w:sz="4" w:space="0" w:color="auto"/>
              <w:right w:val="single" w:sz="4" w:space="0" w:color="auto"/>
            </w:tcBorders>
            <w:shd w:val="clear" w:color="auto" w:fill="auto"/>
            <w:vAlign w:val="center"/>
          </w:tcPr>
          <w:p w14:paraId="048198D4" w14:textId="77777777" w:rsidR="008B3414" w:rsidRPr="00224AA8" w:rsidRDefault="008B3414" w:rsidP="00683C68">
            <w:pPr>
              <w:spacing w:before="60" w:after="60"/>
            </w:pPr>
            <w:r w:rsidRPr="00224AA8">
              <w:t xml:space="preserve">     Finalised Child</w:t>
            </w:r>
            <w:r w:rsidRPr="00224AA8">
              <w:br/>
              <w:t xml:space="preserve">     Protection Investigations</w:t>
            </w:r>
          </w:p>
        </w:tc>
        <w:tc>
          <w:tcPr>
            <w:tcW w:w="916" w:type="dxa"/>
            <w:tcBorders>
              <w:top w:val="nil"/>
              <w:left w:val="nil"/>
              <w:bottom w:val="single" w:sz="4" w:space="0" w:color="auto"/>
              <w:right w:val="single" w:sz="4" w:space="0" w:color="auto"/>
            </w:tcBorders>
            <w:shd w:val="clear" w:color="auto" w:fill="auto"/>
          </w:tcPr>
          <w:p w14:paraId="7AD0B4FC" w14:textId="77777777" w:rsidR="008B3414" w:rsidRPr="00224AA8" w:rsidRDefault="008B3414" w:rsidP="00683C68">
            <w:pPr>
              <w:spacing w:before="60" w:after="60"/>
              <w:jc w:val="right"/>
              <w:rPr>
                <w:rFonts w:cs="Arial"/>
                <w:bCs/>
                <w:szCs w:val="20"/>
              </w:rPr>
            </w:pPr>
            <w:r w:rsidRPr="00224AA8">
              <w:rPr>
                <w:rFonts w:cs="Arial"/>
                <w:szCs w:val="20"/>
              </w:rPr>
              <w:t>37</w:t>
            </w:r>
          </w:p>
        </w:tc>
        <w:tc>
          <w:tcPr>
            <w:tcW w:w="917" w:type="dxa"/>
            <w:tcBorders>
              <w:top w:val="nil"/>
              <w:left w:val="nil"/>
              <w:bottom w:val="single" w:sz="4" w:space="0" w:color="auto"/>
              <w:right w:val="single" w:sz="4" w:space="0" w:color="auto"/>
            </w:tcBorders>
            <w:shd w:val="clear" w:color="auto" w:fill="auto"/>
          </w:tcPr>
          <w:p w14:paraId="33BC1BB0" w14:textId="77777777" w:rsidR="008B3414" w:rsidRPr="00224AA8" w:rsidRDefault="008B3414" w:rsidP="00683C68">
            <w:pPr>
              <w:spacing w:before="60" w:after="60"/>
              <w:jc w:val="right"/>
              <w:rPr>
                <w:rFonts w:cs="Arial"/>
                <w:bCs/>
                <w:szCs w:val="20"/>
              </w:rPr>
            </w:pPr>
            <w:r w:rsidRPr="00224AA8">
              <w:rPr>
                <w:rFonts w:cs="Arial"/>
                <w:szCs w:val="20"/>
              </w:rPr>
              <w:t>0</w:t>
            </w:r>
          </w:p>
        </w:tc>
        <w:tc>
          <w:tcPr>
            <w:tcW w:w="917" w:type="dxa"/>
            <w:tcBorders>
              <w:top w:val="nil"/>
              <w:left w:val="nil"/>
              <w:bottom w:val="single" w:sz="4" w:space="0" w:color="auto"/>
              <w:right w:val="single" w:sz="4" w:space="0" w:color="auto"/>
            </w:tcBorders>
            <w:shd w:val="clear" w:color="auto" w:fill="auto"/>
          </w:tcPr>
          <w:p w14:paraId="527EF764" w14:textId="77777777" w:rsidR="008B3414" w:rsidRPr="00224AA8" w:rsidRDefault="008B3414" w:rsidP="00683C68">
            <w:pPr>
              <w:spacing w:before="60" w:after="60"/>
              <w:jc w:val="right"/>
              <w:rPr>
                <w:rFonts w:cs="Arial"/>
                <w:bCs/>
                <w:szCs w:val="20"/>
              </w:rPr>
            </w:pPr>
            <w:r w:rsidRPr="00224AA8">
              <w:rPr>
                <w:rFonts w:cs="Arial"/>
                <w:szCs w:val="20"/>
              </w:rPr>
              <w:t>2</w:t>
            </w:r>
          </w:p>
        </w:tc>
        <w:tc>
          <w:tcPr>
            <w:tcW w:w="916" w:type="dxa"/>
            <w:tcBorders>
              <w:top w:val="nil"/>
              <w:left w:val="nil"/>
              <w:bottom w:val="single" w:sz="4" w:space="0" w:color="auto"/>
              <w:right w:val="single" w:sz="4" w:space="0" w:color="auto"/>
            </w:tcBorders>
            <w:shd w:val="clear" w:color="auto" w:fill="auto"/>
          </w:tcPr>
          <w:p w14:paraId="6BE5A9F7" w14:textId="77777777" w:rsidR="008B3414" w:rsidRPr="00224AA8" w:rsidRDefault="008B3414" w:rsidP="00683C68">
            <w:pPr>
              <w:spacing w:before="60" w:after="60"/>
              <w:jc w:val="right"/>
              <w:rPr>
                <w:rFonts w:cs="Arial"/>
                <w:bCs/>
                <w:szCs w:val="20"/>
              </w:rPr>
            </w:pPr>
            <w:r w:rsidRPr="00224AA8">
              <w:rPr>
                <w:rFonts w:cs="Arial"/>
                <w:szCs w:val="20"/>
              </w:rPr>
              <w:t>23</w:t>
            </w:r>
          </w:p>
        </w:tc>
        <w:tc>
          <w:tcPr>
            <w:tcW w:w="917" w:type="dxa"/>
            <w:tcBorders>
              <w:top w:val="nil"/>
              <w:left w:val="nil"/>
              <w:bottom w:val="single" w:sz="4" w:space="0" w:color="auto"/>
              <w:right w:val="single" w:sz="4" w:space="0" w:color="auto"/>
            </w:tcBorders>
            <w:shd w:val="clear" w:color="auto" w:fill="auto"/>
          </w:tcPr>
          <w:p w14:paraId="64B6657C" w14:textId="77777777" w:rsidR="008B3414" w:rsidRPr="00224AA8" w:rsidRDefault="008B3414" w:rsidP="00683C68">
            <w:pPr>
              <w:spacing w:before="60" w:after="60"/>
              <w:jc w:val="right"/>
              <w:rPr>
                <w:rFonts w:cs="Arial"/>
                <w:bCs/>
                <w:szCs w:val="20"/>
              </w:rPr>
            </w:pPr>
            <w:r w:rsidRPr="00224AA8">
              <w:rPr>
                <w:rFonts w:cs="Arial"/>
                <w:szCs w:val="20"/>
              </w:rPr>
              <w:t>4</w:t>
            </w:r>
          </w:p>
        </w:tc>
        <w:tc>
          <w:tcPr>
            <w:tcW w:w="917" w:type="dxa"/>
            <w:tcBorders>
              <w:top w:val="nil"/>
              <w:left w:val="nil"/>
              <w:bottom w:val="single" w:sz="4" w:space="0" w:color="auto"/>
              <w:right w:val="single" w:sz="4" w:space="0" w:color="auto"/>
            </w:tcBorders>
            <w:shd w:val="clear" w:color="auto" w:fill="auto"/>
          </w:tcPr>
          <w:p w14:paraId="44603085" w14:textId="77777777" w:rsidR="008B3414" w:rsidRPr="00224AA8" w:rsidRDefault="008B3414" w:rsidP="00683C68">
            <w:pPr>
              <w:spacing w:before="60" w:after="60"/>
              <w:jc w:val="right"/>
              <w:rPr>
                <w:rFonts w:cs="Arial"/>
                <w:b/>
                <w:bCs/>
                <w:szCs w:val="20"/>
              </w:rPr>
            </w:pPr>
            <w:r w:rsidRPr="00224AA8">
              <w:rPr>
                <w:rFonts w:cs="Arial"/>
                <w:b/>
                <w:bCs/>
                <w:szCs w:val="20"/>
              </w:rPr>
              <w:t>66</w:t>
            </w:r>
          </w:p>
        </w:tc>
      </w:tr>
      <w:tr w:rsidR="008B3414" w:rsidRPr="00224AA8" w14:paraId="1099000F" w14:textId="77777777" w:rsidTr="00683C68">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574500D5" w14:textId="77777777" w:rsidR="008B3414" w:rsidRPr="00224AA8" w:rsidRDefault="008B3414" w:rsidP="00683C68">
            <w:pPr>
              <w:spacing w:before="60" w:after="60"/>
            </w:pPr>
            <w:r w:rsidRPr="00224AA8">
              <w:t>Housing Tenancy</w:t>
            </w:r>
          </w:p>
        </w:tc>
        <w:tc>
          <w:tcPr>
            <w:tcW w:w="916" w:type="dxa"/>
            <w:tcBorders>
              <w:top w:val="nil"/>
              <w:left w:val="nil"/>
              <w:bottom w:val="single" w:sz="4" w:space="0" w:color="auto"/>
              <w:right w:val="single" w:sz="4" w:space="0" w:color="auto"/>
            </w:tcBorders>
            <w:shd w:val="clear" w:color="auto" w:fill="auto"/>
          </w:tcPr>
          <w:p w14:paraId="0D3DC00D" w14:textId="77777777" w:rsidR="008B3414" w:rsidRPr="00224AA8" w:rsidRDefault="008B3414" w:rsidP="00683C68">
            <w:pPr>
              <w:spacing w:before="60" w:after="60"/>
              <w:jc w:val="right"/>
              <w:rPr>
                <w:rFonts w:cs="Arial"/>
                <w:szCs w:val="20"/>
              </w:rPr>
            </w:pPr>
            <w:r w:rsidRPr="00224AA8">
              <w:rPr>
                <w:rFonts w:cs="Arial"/>
                <w:szCs w:val="20"/>
              </w:rPr>
              <w:t>9</w:t>
            </w:r>
          </w:p>
        </w:tc>
        <w:tc>
          <w:tcPr>
            <w:tcW w:w="917" w:type="dxa"/>
            <w:tcBorders>
              <w:top w:val="nil"/>
              <w:left w:val="nil"/>
              <w:bottom w:val="single" w:sz="4" w:space="0" w:color="auto"/>
              <w:right w:val="single" w:sz="4" w:space="0" w:color="auto"/>
            </w:tcBorders>
            <w:shd w:val="clear" w:color="auto" w:fill="auto"/>
          </w:tcPr>
          <w:p w14:paraId="14FD6FF1" w14:textId="77777777" w:rsidR="008B3414" w:rsidRPr="00224AA8" w:rsidRDefault="008B3414" w:rsidP="00683C68">
            <w:pPr>
              <w:spacing w:before="60" w:after="60"/>
              <w:jc w:val="right"/>
              <w:rPr>
                <w:rFonts w:cs="Arial"/>
                <w:szCs w:val="20"/>
              </w:rPr>
            </w:pPr>
            <w:r w:rsidRPr="00224AA8">
              <w:rPr>
                <w:rFonts w:cs="Arial"/>
                <w:szCs w:val="20"/>
              </w:rPr>
              <w:t>0</w:t>
            </w:r>
          </w:p>
        </w:tc>
        <w:tc>
          <w:tcPr>
            <w:tcW w:w="917" w:type="dxa"/>
            <w:tcBorders>
              <w:top w:val="nil"/>
              <w:left w:val="nil"/>
              <w:bottom w:val="single" w:sz="4" w:space="0" w:color="auto"/>
              <w:right w:val="single" w:sz="4" w:space="0" w:color="auto"/>
            </w:tcBorders>
            <w:shd w:val="clear" w:color="auto" w:fill="auto"/>
          </w:tcPr>
          <w:p w14:paraId="59BC3363" w14:textId="77777777" w:rsidR="008B3414" w:rsidRPr="00224AA8" w:rsidRDefault="008B3414" w:rsidP="00683C68">
            <w:pPr>
              <w:spacing w:before="60" w:after="60"/>
              <w:jc w:val="right"/>
              <w:rPr>
                <w:rFonts w:cs="Arial"/>
                <w:szCs w:val="20"/>
              </w:rPr>
            </w:pPr>
            <w:r w:rsidRPr="00224AA8">
              <w:rPr>
                <w:rFonts w:cs="Arial"/>
                <w:szCs w:val="20"/>
              </w:rPr>
              <w:t>0</w:t>
            </w:r>
          </w:p>
        </w:tc>
        <w:tc>
          <w:tcPr>
            <w:tcW w:w="916" w:type="dxa"/>
            <w:tcBorders>
              <w:top w:val="nil"/>
              <w:left w:val="nil"/>
              <w:bottom w:val="single" w:sz="4" w:space="0" w:color="auto"/>
              <w:right w:val="single" w:sz="4" w:space="0" w:color="auto"/>
            </w:tcBorders>
            <w:shd w:val="clear" w:color="auto" w:fill="auto"/>
          </w:tcPr>
          <w:p w14:paraId="240C37B4" w14:textId="77777777" w:rsidR="008B3414" w:rsidRPr="00224AA8" w:rsidRDefault="008B3414" w:rsidP="00683C68">
            <w:pPr>
              <w:spacing w:before="60" w:after="60"/>
              <w:jc w:val="right"/>
              <w:rPr>
                <w:rFonts w:cs="Arial"/>
                <w:szCs w:val="20"/>
              </w:rPr>
            </w:pPr>
            <w:r w:rsidRPr="00224AA8">
              <w:rPr>
                <w:rFonts w:cs="Arial"/>
                <w:szCs w:val="20"/>
              </w:rPr>
              <w:t>1</w:t>
            </w:r>
          </w:p>
        </w:tc>
        <w:tc>
          <w:tcPr>
            <w:tcW w:w="917" w:type="dxa"/>
            <w:tcBorders>
              <w:top w:val="nil"/>
              <w:left w:val="nil"/>
              <w:bottom w:val="single" w:sz="4" w:space="0" w:color="auto"/>
              <w:right w:val="single" w:sz="4" w:space="0" w:color="auto"/>
            </w:tcBorders>
            <w:shd w:val="clear" w:color="auto" w:fill="auto"/>
          </w:tcPr>
          <w:p w14:paraId="03C1CCF6" w14:textId="77777777" w:rsidR="008B3414" w:rsidRPr="00224AA8" w:rsidRDefault="008B3414" w:rsidP="00683C68">
            <w:pPr>
              <w:spacing w:before="60" w:after="60"/>
              <w:jc w:val="right"/>
              <w:rPr>
                <w:rFonts w:cs="Arial"/>
                <w:szCs w:val="20"/>
              </w:rPr>
            </w:pPr>
            <w:r w:rsidRPr="00224AA8">
              <w:rPr>
                <w:rFonts w:cs="Arial"/>
                <w:szCs w:val="20"/>
              </w:rPr>
              <w:t>2</w:t>
            </w:r>
          </w:p>
        </w:tc>
        <w:tc>
          <w:tcPr>
            <w:tcW w:w="917" w:type="dxa"/>
            <w:tcBorders>
              <w:top w:val="nil"/>
              <w:left w:val="nil"/>
              <w:bottom w:val="single" w:sz="4" w:space="0" w:color="auto"/>
              <w:right w:val="single" w:sz="4" w:space="0" w:color="auto"/>
            </w:tcBorders>
            <w:shd w:val="clear" w:color="auto" w:fill="auto"/>
          </w:tcPr>
          <w:p w14:paraId="3CE0A14E" w14:textId="77777777" w:rsidR="008B3414" w:rsidRPr="00224AA8" w:rsidRDefault="008B3414" w:rsidP="00683C68">
            <w:pPr>
              <w:spacing w:before="60" w:after="60"/>
              <w:jc w:val="right"/>
              <w:rPr>
                <w:rFonts w:cs="Arial"/>
                <w:b/>
                <w:bCs/>
                <w:szCs w:val="20"/>
              </w:rPr>
            </w:pPr>
            <w:r w:rsidRPr="00224AA8">
              <w:rPr>
                <w:rFonts w:cs="Arial"/>
                <w:b/>
                <w:bCs/>
                <w:szCs w:val="20"/>
              </w:rPr>
              <w:t>12</w:t>
            </w:r>
          </w:p>
        </w:tc>
      </w:tr>
      <w:tr w:rsidR="008B3414" w:rsidRPr="00224AA8" w14:paraId="51C862D2" w14:textId="77777777" w:rsidTr="00683C68">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58A4074E" w14:textId="77777777" w:rsidR="008B3414" w:rsidRPr="00224AA8" w:rsidRDefault="008B3414" w:rsidP="00683C68">
            <w:pPr>
              <w:spacing w:before="60" w:after="60"/>
              <w:rPr>
                <w:b/>
                <w:bCs/>
              </w:rPr>
            </w:pPr>
            <w:r w:rsidRPr="00224AA8">
              <w:rPr>
                <w:b/>
                <w:bCs/>
              </w:rPr>
              <w:t>Total</w:t>
            </w:r>
          </w:p>
        </w:tc>
        <w:tc>
          <w:tcPr>
            <w:tcW w:w="916" w:type="dxa"/>
            <w:tcBorders>
              <w:top w:val="nil"/>
              <w:left w:val="nil"/>
              <w:bottom w:val="single" w:sz="4" w:space="0" w:color="auto"/>
              <w:right w:val="single" w:sz="4" w:space="0" w:color="auto"/>
            </w:tcBorders>
            <w:shd w:val="clear" w:color="auto" w:fill="auto"/>
          </w:tcPr>
          <w:p w14:paraId="27B91C98" w14:textId="77777777" w:rsidR="008B3414" w:rsidRPr="00224AA8" w:rsidRDefault="008B3414" w:rsidP="00683C68">
            <w:pPr>
              <w:spacing w:before="60" w:after="60"/>
              <w:jc w:val="right"/>
              <w:rPr>
                <w:rFonts w:cs="Arial"/>
                <w:b/>
                <w:bCs/>
                <w:szCs w:val="20"/>
              </w:rPr>
            </w:pPr>
            <w:r w:rsidRPr="00224AA8">
              <w:rPr>
                <w:rFonts w:cs="Arial"/>
                <w:b/>
                <w:bCs/>
                <w:szCs w:val="20"/>
              </w:rPr>
              <w:t>2,360</w:t>
            </w:r>
          </w:p>
        </w:tc>
        <w:tc>
          <w:tcPr>
            <w:tcW w:w="917" w:type="dxa"/>
            <w:tcBorders>
              <w:top w:val="nil"/>
              <w:left w:val="nil"/>
              <w:bottom w:val="single" w:sz="4" w:space="0" w:color="auto"/>
              <w:right w:val="single" w:sz="4" w:space="0" w:color="auto"/>
            </w:tcBorders>
            <w:shd w:val="clear" w:color="auto" w:fill="auto"/>
          </w:tcPr>
          <w:p w14:paraId="038AC438" w14:textId="77777777" w:rsidR="008B3414" w:rsidRPr="00224AA8" w:rsidRDefault="008B3414" w:rsidP="00683C68">
            <w:pPr>
              <w:spacing w:before="60" w:after="60"/>
              <w:jc w:val="right"/>
              <w:rPr>
                <w:rFonts w:cs="Arial"/>
                <w:b/>
                <w:bCs/>
                <w:szCs w:val="20"/>
              </w:rPr>
            </w:pPr>
            <w:r w:rsidRPr="00224AA8">
              <w:rPr>
                <w:rFonts w:cs="Arial"/>
                <w:b/>
                <w:bCs/>
                <w:szCs w:val="20"/>
              </w:rPr>
              <w:t>138</w:t>
            </w:r>
          </w:p>
        </w:tc>
        <w:tc>
          <w:tcPr>
            <w:tcW w:w="917" w:type="dxa"/>
            <w:tcBorders>
              <w:top w:val="nil"/>
              <w:left w:val="nil"/>
              <w:bottom w:val="single" w:sz="4" w:space="0" w:color="auto"/>
              <w:right w:val="single" w:sz="4" w:space="0" w:color="auto"/>
            </w:tcBorders>
            <w:shd w:val="clear" w:color="auto" w:fill="auto"/>
          </w:tcPr>
          <w:p w14:paraId="7D965961" w14:textId="77777777" w:rsidR="008B3414" w:rsidRPr="00224AA8" w:rsidRDefault="008B3414" w:rsidP="00683C68">
            <w:pPr>
              <w:spacing w:before="60" w:after="60"/>
              <w:jc w:val="right"/>
              <w:rPr>
                <w:rFonts w:cs="Arial"/>
                <w:b/>
                <w:bCs/>
                <w:szCs w:val="20"/>
              </w:rPr>
            </w:pPr>
            <w:r w:rsidRPr="00224AA8">
              <w:rPr>
                <w:rFonts w:cs="Arial"/>
                <w:b/>
                <w:bCs/>
                <w:szCs w:val="20"/>
              </w:rPr>
              <w:t>1,426</w:t>
            </w:r>
          </w:p>
        </w:tc>
        <w:tc>
          <w:tcPr>
            <w:tcW w:w="916" w:type="dxa"/>
            <w:tcBorders>
              <w:top w:val="nil"/>
              <w:left w:val="nil"/>
              <w:bottom w:val="single" w:sz="4" w:space="0" w:color="auto"/>
              <w:right w:val="single" w:sz="4" w:space="0" w:color="auto"/>
            </w:tcBorders>
            <w:shd w:val="clear" w:color="auto" w:fill="auto"/>
          </w:tcPr>
          <w:p w14:paraId="0BEFD18E" w14:textId="77777777" w:rsidR="008B3414" w:rsidRPr="00224AA8" w:rsidRDefault="008B3414" w:rsidP="00683C68">
            <w:pPr>
              <w:spacing w:before="60" w:after="60"/>
              <w:jc w:val="right"/>
              <w:rPr>
                <w:rFonts w:cs="Arial"/>
                <w:b/>
                <w:bCs/>
                <w:szCs w:val="20"/>
              </w:rPr>
            </w:pPr>
            <w:r w:rsidRPr="00224AA8">
              <w:rPr>
                <w:rFonts w:cs="Arial"/>
                <w:b/>
                <w:bCs/>
                <w:szCs w:val="20"/>
              </w:rPr>
              <w:t>952</w:t>
            </w:r>
          </w:p>
        </w:tc>
        <w:tc>
          <w:tcPr>
            <w:tcW w:w="917" w:type="dxa"/>
            <w:tcBorders>
              <w:top w:val="nil"/>
              <w:left w:val="nil"/>
              <w:bottom w:val="single" w:sz="4" w:space="0" w:color="auto"/>
              <w:right w:val="single" w:sz="4" w:space="0" w:color="auto"/>
            </w:tcBorders>
            <w:shd w:val="clear" w:color="auto" w:fill="auto"/>
          </w:tcPr>
          <w:p w14:paraId="0A46FD0C" w14:textId="77777777" w:rsidR="008B3414" w:rsidRPr="00224AA8" w:rsidRDefault="008B3414" w:rsidP="00683C68">
            <w:pPr>
              <w:spacing w:before="60" w:after="60"/>
              <w:jc w:val="right"/>
              <w:rPr>
                <w:rFonts w:cs="Arial"/>
                <w:b/>
                <w:bCs/>
                <w:szCs w:val="20"/>
              </w:rPr>
            </w:pPr>
            <w:r w:rsidRPr="00224AA8">
              <w:rPr>
                <w:rFonts w:cs="Arial"/>
                <w:b/>
                <w:bCs/>
                <w:szCs w:val="20"/>
              </w:rPr>
              <w:t>191</w:t>
            </w:r>
          </w:p>
        </w:tc>
        <w:tc>
          <w:tcPr>
            <w:tcW w:w="917" w:type="dxa"/>
            <w:tcBorders>
              <w:top w:val="nil"/>
              <w:left w:val="nil"/>
              <w:bottom w:val="single" w:sz="4" w:space="0" w:color="auto"/>
              <w:right w:val="single" w:sz="4" w:space="0" w:color="auto"/>
            </w:tcBorders>
            <w:shd w:val="clear" w:color="auto" w:fill="auto"/>
          </w:tcPr>
          <w:p w14:paraId="60665B45" w14:textId="77777777" w:rsidR="008B3414" w:rsidRPr="00224AA8" w:rsidRDefault="008B3414" w:rsidP="00683C68">
            <w:pPr>
              <w:spacing w:before="60" w:after="60"/>
              <w:jc w:val="right"/>
              <w:rPr>
                <w:rFonts w:cs="Arial"/>
                <w:b/>
                <w:bCs/>
                <w:szCs w:val="20"/>
              </w:rPr>
            </w:pPr>
            <w:r w:rsidRPr="00224AA8">
              <w:rPr>
                <w:rFonts w:cs="Arial"/>
                <w:b/>
                <w:bCs/>
                <w:szCs w:val="20"/>
              </w:rPr>
              <w:t>5,067</w:t>
            </w:r>
          </w:p>
        </w:tc>
      </w:tr>
      <w:bookmarkEnd w:id="23"/>
      <w:bookmarkEnd w:id="24"/>
    </w:tbl>
    <w:p w14:paraId="0F83FCB1" w14:textId="77777777" w:rsidR="008B3414" w:rsidRPr="00224AA8" w:rsidRDefault="008B3414" w:rsidP="00242002">
      <w:pPr>
        <w:spacing w:after="0"/>
        <w:rPr>
          <w:lang w:val="en-US"/>
        </w:rPr>
      </w:pPr>
    </w:p>
    <w:p w14:paraId="5581C314" w14:textId="77777777" w:rsidR="008B3414" w:rsidRPr="00224AA8" w:rsidRDefault="008B3414" w:rsidP="008B3414">
      <w:pPr>
        <w:rPr>
          <w:lang w:val="en-US"/>
        </w:rPr>
      </w:pPr>
      <w:r w:rsidRPr="00224AA8">
        <w:rPr>
          <w:lang w:val="en-US"/>
        </w:rPr>
        <w:t>Further details of notices within jurisdiction for each community are set out below:</w:t>
      </w:r>
    </w:p>
    <w:p w14:paraId="6E25B99E" w14:textId="77777777" w:rsidR="008B3414" w:rsidRPr="00224AA8" w:rsidRDefault="008B3414" w:rsidP="005D6DD0">
      <w:pPr>
        <w:pStyle w:val="ListParagraph"/>
        <w:numPr>
          <w:ilvl w:val="0"/>
          <w:numId w:val="10"/>
        </w:numPr>
        <w:spacing w:after="120" w:line="260" w:lineRule="exact"/>
        <w:ind w:left="572" w:hanging="357"/>
      </w:pPr>
      <w:r w:rsidRPr="00224AA8">
        <w:t xml:space="preserve">Aurukun (AU) received </w:t>
      </w:r>
      <w:r w:rsidRPr="00224AA8">
        <w:rPr>
          <w:bCs/>
        </w:rPr>
        <w:t>2,360</w:t>
      </w:r>
      <w:r w:rsidRPr="00224AA8">
        <w:t xml:space="preserve"> notices relating to 489 clients (266 female and 223 male)</w:t>
      </w:r>
    </w:p>
    <w:p w14:paraId="384EDD0F" w14:textId="77777777" w:rsidR="008B3414" w:rsidRPr="00224AA8" w:rsidRDefault="008B3414" w:rsidP="005D6DD0">
      <w:pPr>
        <w:pStyle w:val="ListParagraph"/>
        <w:numPr>
          <w:ilvl w:val="0"/>
          <w:numId w:val="10"/>
        </w:numPr>
        <w:spacing w:after="120" w:line="260" w:lineRule="exact"/>
        <w:ind w:left="572" w:hanging="357"/>
      </w:pPr>
      <w:r w:rsidRPr="00224AA8">
        <w:t xml:space="preserve">Coen (CO) received </w:t>
      </w:r>
      <w:r w:rsidRPr="00224AA8">
        <w:rPr>
          <w:bCs/>
        </w:rPr>
        <w:t>138</w:t>
      </w:r>
      <w:r w:rsidRPr="00224AA8">
        <w:t xml:space="preserve"> notices relating to 52 clients (25 female and 27 male)</w:t>
      </w:r>
    </w:p>
    <w:p w14:paraId="44834943" w14:textId="77777777" w:rsidR="008B3414" w:rsidRPr="00224AA8" w:rsidRDefault="008B3414" w:rsidP="005D6DD0">
      <w:pPr>
        <w:pStyle w:val="ListParagraph"/>
        <w:numPr>
          <w:ilvl w:val="0"/>
          <w:numId w:val="10"/>
        </w:numPr>
        <w:spacing w:after="120" w:line="260" w:lineRule="exact"/>
        <w:ind w:left="572" w:hanging="357"/>
      </w:pPr>
      <w:r w:rsidRPr="00224AA8">
        <w:t xml:space="preserve">Doomadgee (DM) received </w:t>
      </w:r>
      <w:r w:rsidRPr="00224AA8">
        <w:rPr>
          <w:bCs/>
        </w:rPr>
        <w:t>1,426</w:t>
      </w:r>
      <w:r w:rsidRPr="00224AA8">
        <w:t xml:space="preserve"> notices relating to 312 clients (218 female and 94 male)</w:t>
      </w:r>
    </w:p>
    <w:p w14:paraId="7B9E6DBF" w14:textId="77777777" w:rsidR="008B3414" w:rsidRPr="00224AA8" w:rsidRDefault="008B3414" w:rsidP="005D6DD0">
      <w:pPr>
        <w:pStyle w:val="ListParagraph"/>
        <w:numPr>
          <w:ilvl w:val="0"/>
          <w:numId w:val="10"/>
        </w:numPr>
        <w:spacing w:after="120" w:line="260" w:lineRule="exact"/>
        <w:ind w:left="572" w:hanging="357"/>
      </w:pPr>
      <w:r w:rsidRPr="00224AA8">
        <w:t xml:space="preserve">Hope Vale (HV) received </w:t>
      </w:r>
      <w:r w:rsidRPr="00224AA8">
        <w:rPr>
          <w:bCs/>
        </w:rPr>
        <w:t>952</w:t>
      </w:r>
      <w:r w:rsidRPr="00224AA8">
        <w:t xml:space="preserve"> notices relating to 281 clients (144 female and 137 male)</w:t>
      </w:r>
    </w:p>
    <w:p w14:paraId="07E5337F" w14:textId="77777777" w:rsidR="008B3414" w:rsidRPr="00224AA8" w:rsidRDefault="008B3414" w:rsidP="005D6DD0">
      <w:pPr>
        <w:pStyle w:val="ListParagraph"/>
        <w:numPr>
          <w:ilvl w:val="0"/>
          <w:numId w:val="10"/>
        </w:numPr>
        <w:spacing w:after="120" w:line="260" w:lineRule="exact"/>
        <w:rPr>
          <w:b/>
        </w:rPr>
      </w:pPr>
      <w:r w:rsidRPr="00224AA8">
        <w:t xml:space="preserve">Mossman Gorge (MG) received </w:t>
      </w:r>
      <w:r w:rsidRPr="00224AA8">
        <w:rPr>
          <w:bCs/>
        </w:rPr>
        <w:t>191</w:t>
      </w:r>
      <w:r w:rsidRPr="00224AA8">
        <w:t xml:space="preserve"> notices relating to 52 clients (29 female and 23 male).</w:t>
      </w:r>
    </w:p>
    <w:p w14:paraId="7EF55365" w14:textId="77777777" w:rsidR="008B3414" w:rsidRPr="00224AA8" w:rsidRDefault="008B3414" w:rsidP="008B3414">
      <w:pPr>
        <w:rPr>
          <w:rFonts w:cs="Arial"/>
          <w:lang w:val="en-US"/>
        </w:rPr>
      </w:pPr>
      <w:r w:rsidRPr="00224AA8">
        <w:rPr>
          <w:rFonts w:cs="Arial"/>
          <w:b/>
          <w:bCs/>
          <w:sz w:val="17"/>
          <w:szCs w:val="17"/>
        </w:rPr>
        <w:lastRenderedPageBreak/>
        <w:t>Table 2: In jurisdiction notices by type and quarter 1 July 2023 to 30 June 2024</w:t>
      </w:r>
    </w:p>
    <w:tbl>
      <w:tblPr>
        <w:tblW w:w="7654" w:type="dxa"/>
        <w:tblInd w:w="108" w:type="dxa"/>
        <w:tblLook w:val="04A0" w:firstRow="1" w:lastRow="0" w:firstColumn="1" w:lastColumn="0" w:noHBand="0" w:noVBand="1"/>
      </w:tblPr>
      <w:tblGrid>
        <w:gridCol w:w="2694"/>
        <w:gridCol w:w="992"/>
        <w:gridCol w:w="992"/>
        <w:gridCol w:w="992"/>
        <w:gridCol w:w="992"/>
        <w:gridCol w:w="992"/>
      </w:tblGrid>
      <w:tr w:rsidR="008B3414" w:rsidRPr="00224AA8" w14:paraId="25A0EBE0" w14:textId="77777777" w:rsidTr="00683C68">
        <w:trPr>
          <w:trHeight w:val="480"/>
        </w:trPr>
        <w:tc>
          <w:tcPr>
            <w:tcW w:w="269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48D35BD" w14:textId="77777777" w:rsidR="008B3414" w:rsidRPr="00224AA8" w:rsidRDefault="008B3414" w:rsidP="00683C68">
            <w:pPr>
              <w:spacing w:before="60" w:after="60"/>
              <w:rPr>
                <w:b/>
                <w:bCs/>
                <w:color w:val="FFFFFF" w:themeColor="background1"/>
              </w:rPr>
            </w:pPr>
            <w:r w:rsidRPr="00224AA8">
              <w:rPr>
                <w:b/>
                <w:bCs/>
                <w:color w:val="FFFFFF" w:themeColor="background1"/>
              </w:rPr>
              <w:t>Type of notice</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58536ACD" w14:textId="5D78B77F" w:rsidR="008B3414" w:rsidRPr="00224AA8" w:rsidRDefault="008B3414" w:rsidP="00683C68">
            <w:pPr>
              <w:spacing w:before="60" w:after="60"/>
              <w:jc w:val="right"/>
              <w:rPr>
                <w:b/>
                <w:bCs/>
                <w:color w:val="FFFFFF" w:themeColor="background1"/>
              </w:rPr>
            </w:pPr>
            <w:r w:rsidRPr="00224AA8">
              <w:rPr>
                <w:b/>
                <w:bCs/>
                <w:color w:val="FFFFFF" w:themeColor="background1"/>
              </w:rPr>
              <w:t>Qtr 61</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13351DD5" w14:textId="374EF9FF" w:rsidR="008B3414" w:rsidRPr="00224AA8" w:rsidRDefault="008B3414" w:rsidP="00683C68">
            <w:pPr>
              <w:spacing w:before="60" w:after="60"/>
              <w:jc w:val="right"/>
              <w:rPr>
                <w:b/>
                <w:bCs/>
                <w:color w:val="FFFFFF" w:themeColor="background1"/>
              </w:rPr>
            </w:pPr>
            <w:r w:rsidRPr="00224AA8">
              <w:rPr>
                <w:b/>
                <w:bCs/>
                <w:color w:val="FFFFFF" w:themeColor="background1"/>
              </w:rPr>
              <w:t>Qtr 62</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77C6224F" w14:textId="71B2176A" w:rsidR="008B3414" w:rsidRPr="00224AA8" w:rsidRDefault="008B3414" w:rsidP="00683C68">
            <w:pPr>
              <w:spacing w:before="60" w:after="60"/>
              <w:jc w:val="right"/>
              <w:rPr>
                <w:b/>
                <w:bCs/>
                <w:color w:val="FFFFFF" w:themeColor="background1"/>
              </w:rPr>
            </w:pPr>
            <w:r w:rsidRPr="00224AA8">
              <w:rPr>
                <w:b/>
                <w:bCs/>
                <w:color w:val="FFFFFF" w:themeColor="background1"/>
              </w:rPr>
              <w:t>Qtr 63</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071F17CE" w14:textId="77777777" w:rsidR="008B3414" w:rsidRPr="00224AA8" w:rsidRDefault="008B3414" w:rsidP="00683C68">
            <w:pPr>
              <w:spacing w:before="60" w:after="60"/>
              <w:jc w:val="right"/>
              <w:rPr>
                <w:b/>
                <w:bCs/>
                <w:color w:val="FFFFFF" w:themeColor="background1"/>
              </w:rPr>
            </w:pPr>
            <w:r w:rsidRPr="00224AA8">
              <w:rPr>
                <w:b/>
                <w:bCs/>
                <w:color w:val="FFFFFF" w:themeColor="background1"/>
              </w:rPr>
              <w:t>Qtr 64</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4EE0EAEA" w14:textId="77777777" w:rsidR="008B3414" w:rsidRPr="00224AA8" w:rsidRDefault="008B3414" w:rsidP="00683C68">
            <w:pPr>
              <w:spacing w:before="60" w:after="60"/>
              <w:jc w:val="right"/>
              <w:rPr>
                <w:b/>
                <w:bCs/>
                <w:color w:val="FFFFFF" w:themeColor="background1"/>
              </w:rPr>
            </w:pPr>
            <w:r w:rsidRPr="00224AA8">
              <w:rPr>
                <w:b/>
                <w:bCs/>
                <w:color w:val="FFFFFF" w:themeColor="background1"/>
              </w:rPr>
              <w:t>Total</w:t>
            </w:r>
          </w:p>
        </w:tc>
      </w:tr>
      <w:tr w:rsidR="008B3414" w:rsidRPr="00224AA8" w14:paraId="76EECA34" w14:textId="77777777" w:rsidTr="00683C68">
        <w:trPr>
          <w:trHeight w:val="245"/>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2985B430" w14:textId="77777777" w:rsidR="008B3414" w:rsidRPr="00224AA8" w:rsidRDefault="008B3414" w:rsidP="00683C68">
            <w:pPr>
              <w:spacing w:before="60" w:after="60"/>
            </w:pPr>
            <w:r w:rsidRPr="00224AA8">
              <w:t>Supreme Court</w:t>
            </w:r>
          </w:p>
        </w:tc>
        <w:tc>
          <w:tcPr>
            <w:tcW w:w="992" w:type="dxa"/>
            <w:tcBorders>
              <w:top w:val="single" w:sz="4" w:space="0" w:color="auto"/>
              <w:left w:val="nil"/>
              <w:bottom w:val="single" w:sz="4" w:space="0" w:color="auto"/>
              <w:right w:val="single" w:sz="4" w:space="0" w:color="auto"/>
            </w:tcBorders>
            <w:shd w:val="clear" w:color="auto" w:fill="auto"/>
          </w:tcPr>
          <w:p w14:paraId="095E57AE" w14:textId="77777777" w:rsidR="008B3414" w:rsidRPr="00224AA8" w:rsidRDefault="008B3414" w:rsidP="00683C68">
            <w:pPr>
              <w:spacing w:before="60" w:after="60"/>
              <w:jc w:val="right"/>
              <w:rPr>
                <w:rFonts w:cs="Arial"/>
              </w:rPr>
            </w:pPr>
            <w:r w:rsidRPr="00224AA8">
              <w:rPr>
                <w:rFonts w:cs="Arial"/>
                <w:szCs w:val="20"/>
              </w:rPr>
              <w:t>0</w:t>
            </w:r>
          </w:p>
        </w:tc>
        <w:tc>
          <w:tcPr>
            <w:tcW w:w="992" w:type="dxa"/>
            <w:tcBorders>
              <w:top w:val="single" w:sz="4" w:space="0" w:color="auto"/>
              <w:left w:val="nil"/>
              <w:bottom w:val="single" w:sz="4" w:space="0" w:color="auto"/>
              <w:right w:val="single" w:sz="4" w:space="0" w:color="auto"/>
            </w:tcBorders>
            <w:shd w:val="clear" w:color="auto" w:fill="auto"/>
          </w:tcPr>
          <w:p w14:paraId="03565135" w14:textId="77777777" w:rsidR="008B3414" w:rsidRPr="00224AA8" w:rsidRDefault="008B3414" w:rsidP="00683C68">
            <w:pPr>
              <w:spacing w:before="60" w:after="60"/>
              <w:jc w:val="right"/>
              <w:rPr>
                <w:rFonts w:cs="Arial"/>
              </w:rPr>
            </w:pPr>
            <w:r w:rsidRPr="00224AA8">
              <w:rPr>
                <w:rFonts w:cs="Arial"/>
                <w:szCs w:val="20"/>
              </w:rPr>
              <w:t>0</w:t>
            </w:r>
          </w:p>
        </w:tc>
        <w:tc>
          <w:tcPr>
            <w:tcW w:w="992" w:type="dxa"/>
            <w:tcBorders>
              <w:top w:val="single" w:sz="4" w:space="0" w:color="auto"/>
              <w:left w:val="nil"/>
              <w:bottom w:val="single" w:sz="4" w:space="0" w:color="auto"/>
              <w:right w:val="single" w:sz="4" w:space="0" w:color="auto"/>
            </w:tcBorders>
            <w:shd w:val="clear" w:color="auto" w:fill="auto"/>
          </w:tcPr>
          <w:p w14:paraId="21760B10" w14:textId="77777777" w:rsidR="008B3414" w:rsidRPr="00224AA8" w:rsidRDefault="008B3414" w:rsidP="00683C68">
            <w:pPr>
              <w:spacing w:before="60" w:after="60"/>
              <w:jc w:val="right"/>
              <w:rPr>
                <w:rFonts w:cs="Arial"/>
              </w:rPr>
            </w:pPr>
            <w:r w:rsidRPr="00224AA8">
              <w:rPr>
                <w:rFonts w:cs="Arial"/>
                <w:szCs w:val="20"/>
              </w:rPr>
              <w:t>0</w:t>
            </w:r>
          </w:p>
        </w:tc>
        <w:tc>
          <w:tcPr>
            <w:tcW w:w="992" w:type="dxa"/>
            <w:tcBorders>
              <w:top w:val="single" w:sz="4" w:space="0" w:color="auto"/>
              <w:left w:val="nil"/>
              <w:bottom w:val="single" w:sz="4" w:space="0" w:color="auto"/>
              <w:right w:val="single" w:sz="4" w:space="0" w:color="auto"/>
            </w:tcBorders>
            <w:shd w:val="clear" w:color="auto" w:fill="auto"/>
          </w:tcPr>
          <w:p w14:paraId="4893301E" w14:textId="77777777" w:rsidR="008B3414" w:rsidRPr="00224AA8" w:rsidRDefault="008B3414" w:rsidP="00683C68">
            <w:pPr>
              <w:spacing w:before="60" w:after="60"/>
              <w:jc w:val="right"/>
              <w:rPr>
                <w:rFonts w:cs="Arial"/>
              </w:rPr>
            </w:pPr>
            <w:r w:rsidRPr="00224AA8">
              <w:rPr>
                <w:rFonts w:cs="Arial"/>
                <w:szCs w:val="20"/>
              </w:rPr>
              <w:t>0</w:t>
            </w:r>
          </w:p>
        </w:tc>
        <w:tc>
          <w:tcPr>
            <w:tcW w:w="992" w:type="dxa"/>
            <w:tcBorders>
              <w:top w:val="single" w:sz="4" w:space="0" w:color="auto"/>
              <w:left w:val="nil"/>
              <w:bottom w:val="single" w:sz="4" w:space="0" w:color="auto"/>
              <w:right w:val="single" w:sz="4" w:space="0" w:color="auto"/>
            </w:tcBorders>
          </w:tcPr>
          <w:p w14:paraId="51A9B76E" w14:textId="77777777" w:rsidR="008B3414" w:rsidRPr="00224AA8" w:rsidRDefault="008B3414" w:rsidP="00683C68">
            <w:pPr>
              <w:spacing w:before="60" w:after="60"/>
              <w:jc w:val="right"/>
              <w:rPr>
                <w:rFonts w:cs="Arial"/>
                <w:b/>
                <w:bCs/>
              </w:rPr>
            </w:pPr>
            <w:r w:rsidRPr="00224AA8">
              <w:rPr>
                <w:rFonts w:cs="Arial"/>
                <w:b/>
                <w:bCs/>
                <w:szCs w:val="20"/>
              </w:rPr>
              <w:t>0</w:t>
            </w:r>
          </w:p>
        </w:tc>
      </w:tr>
      <w:tr w:rsidR="008B3414" w:rsidRPr="00224AA8" w14:paraId="4CDFA5E0" w14:textId="77777777" w:rsidTr="00683C68">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41D02587" w14:textId="77777777" w:rsidR="008B3414" w:rsidRPr="00224AA8" w:rsidRDefault="008B3414" w:rsidP="00683C68">
            <w:pPr>
              <w:spacing w:before="60" w:after="60"/>
            </w:pPr>
            <w:r w:rsidRPr="00224AA8">
              <w:t>District Court</w:t>
            </w:r>
          </w:p>
        </w:tc>
        <w:tc>
          <w:tcPr>
            <w:tcW w:w="992" w:type="dxa"/>
            <w:tcBorders>
              <w:top w:val="nil"/>
              <w:left w:val="nil"/>
              <w:bottom w:val="single" w:sz="4" w:space="0" w:color="auto"/>
              <w:right w:val="single" w:sz="4" w:space="0" w:color="auto"/>
            </w:tcBorders>
            <w:shd w:val="clear" w:color="auto" w:fill="auto"/>
          </w:tcPr>
          <w:p w14:paraId="693C709A" w14:textId="77777777" w:rsidR="008B3414" w:rsidRPr="00224AA8" w:rsidRDefault="008B3414" w:rsidP="00683C68">
            <w:pPr>
              <w:spacing w:before="60" w:after="60"/>
              <w:jc w:val="right"/>
              <w:rPr>
                <w:rFonts w:cs="Arial"/>
              </w:rPr>
            </w:pPr>
            <w:r w:rsidRPr="00224AA8">
              <w:rPr>
                <w:rFonts w:cs="Arial"/>
                <w:szCs w:val="20"/>
              </w:rPr>
              <w:t>2</w:t>
            </w:r>
          </w:p>
        </w:tc>
        <w:tc>
          <w:tcPr>
            <w:tcW w:w="992" w:type="dxa"/>
            <w:tcBorders>
              <w:top w:val="nil"/>
              <w:left w:val="nil"/>
              <w:bottom w:val="single" w:sz="4" w:space="0" w:color="auto"/>
              <w:right w:val="single" w:sz="4" w:space="0" w:color="auto"/>
            </w:tcBorders>
            <w:shd w:val="clear" w:color="auto" w:fill="auto"/>
          </w:tcPr>
          <w:p w14:paraId="4EB8A580" w14:textId="77777777" w:rsidR="008B3414" w:rsidRPr="00224AA8" w:rsidRDefault="008B3414" w:rsidP="00683C68">
            <w:pPr>
              <w:spacing w:before="60" w:after="60"/>
              <w:jc w:val="right"/>
              <w:rPr>
                <w:rFonts w:cs="Arial"/>
              </w:rPr>
            </w:pPr>
            <w:r w:rsidRPr="00224AA8">
              <w:rPr>
                <w:rFonts w:cs="Arial"/>
                <w:szCs w:val="20"/>
              </w:rPr>
              <w:t>10</w:t>
            </w:r>
          </w:p>
        </w:tc>
        <w:tc>
          <w:tcPr>
            <w:tcW w:w="992" w:type="dxa"/>
            <w:tcBorders>
              <w:top w:val="nil"/>
              <w:left w:val="nil"/>
              <w:bottom w:val="single" w:sz="4" w:space="0" w:color="auto"/>
              <w:right w:val="single" w:sz="4" w:space="0" w:color="auto"/>
            </w:tcBorders>
            <w:shd w:val="clear" w:color="auto" w:fill="auto"/>
          </w:tcPr>
          <w:p w14:paraId="1CB20C60" w14:textId="77777777" w:rsidR="008B3414" w:rsidRPr="00224AA8" w:rsidRDefault="008B3414" w:rsidP="00683C68">
            <w:pPr>
              <w:spacing w:before="60" w:after="60"/>
              <w:jc w:val="right"/>
              <w:rPr>
                <w:rFonts w:cs="Arial"/>
              </w:rPr>
            </w:pPr>
            <w:r w:rsidRPr="00224AA8">
              <w:rPr>
                <w:rFonts w:cs="Arial"/>
                <w:szCs w:val="20"/>
              </w:rPr>
              <w:t>1</w:t>
            </w:r>
          </w:p>
        </w:tc>
        <w:tc>
          <w:tcPr>
            <w:tcW w:w="992" w:type="dxa"/>
            <w:tcBorders>
              <w:top w:val="nil"/>
              <w:left w:val="nil"/>
              <w:bottom w:val="single" w:sz="4" w:space="0" w:color="auto"/>
              <w:right w:val="single" w:sz="4" w:space="0" w:color="auto"/>
            </w:tcBorders>
            <w:shd w:val="clear" w:color="auto" w:fill="auto"/>
          </w:tcPr>
          <w:p w14:paraId="75916F6D" w14:textId="77777777" w:rsidR="008B3414" w:rsidRPr="00224AA8" w:rsidRDefault="008B3414" w:rsidP="00683C68">
            <w:pPr>
              <w:spacing w:before="60" w:after="60"/>
              <w:jc w:val="right"/>
              <w:rPr>
                <w:rFonts w:cs="Arial"/>
              </w:rPr>
            </w:pPr>
            <w:r w:rsidRPr="00224AA8">
              <w:rPr>
                <w:rFonts w:cs="Arial"/>
                <w:szCs w:val="20"/>
              </w:rPr>
              <w:t>16</w:t>
            </w:r>
          </w:p>
        </w:tc>
        <w:tc>
          <w:tcPr>
            <w:tcW w:w="992" w:type="dxa"/>
            <w:tcBorders>
              <w:top w:val="nil"/>
              <w:left w:val="nil"/>
              <w:bottom w:val="single" w:sz="4" w:space="0" w:color="auto"/>
              <w:right w:val="single" w:sz="4" w:space="0" w:color="auto"/>
            </w:tcBorders>
          </w:tcPr>
          <w:p w14:paraId="676C9D69" w14:textId="77777777" w:rsidR="008B3414" w:rsidRPr="00224AA8" w:rsidRDefault="008B3414" w:rsidP="00683C68">
            <w:pPr>
              <w:spacing w:before="60" w:after="60"/>
              <w:jc w:val="right"/>
              <w:rPr>
                <w:rFonts w:cs="Arial"/>
                <w:b/>
                <w:bCs/>
              </w:rPr>
            </w:pPr>
            <w:r w:rsidRPr="00224AA8">
              <w:rPr>
                <w:rFonts w:cs="Arial"/>
                <w:b/>
                <w:bCs/>
                <w:szCs w:val="20"/>
              </w:rPr>
              <w:t>29</w:t>
            </w:r>
          </w:p>
        </w:tc>
      </w:tr>
      <w:tr w:rsidR="008B3414" w:rsidRPr="00224AA8" w14:paraId="7DFA2100" w14:textId="77777777" w:rsidTr="00683C68">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3AEB6F52" w14:textId="77777777" w:rsidR="008B3414" w:rsidRPr="00224AA8" w:rsidRDefault="008B3414" w:rsidP="00683C68">
            <w:pPr>
              <w:spacing w:before="60" w:after="60"/>
            </w:pPr>
            <w:r w:rsidRPr="00224AA8">
              <w:t>Magistrates Court</w:t>
            </w:r>
          </w:p>
        </w:tc>
        <w:tc>
          <w:tcPr>
            <w:tcW w:w="992" w:type="dxa"/>
            <w:tcBorders>
              <w:top w:val="nil"/>
              <w:left w:val="nil"/>
              <w:bottom w:val="single" w:sz="4" w:space="0" w:color="auto"/>
              <w:right w:val="single" w:sz="4" w:space="0" w:color="auto"/>
            </w:tcBorders>
            <w:shd w:val="clear" w:color="auto" w:fill="auto"/>
          </w:tcPr>
          <w:p w14:paraId="751A7AAC" w14:textId="77777777" w:rsidR="008B3414" w:rsidRPr="00224AA8" w:rsidRDefault="008B3414" w:rsidP="00683C68">
            <w:pPr>
              <w:spacing w:before="60" w:after="60"/>
              <w:jc w:val="right"/>
              <w:rPr>
                <w:rFonts w:cs="Arial"/>
              </w:rPr>
            </w:pPr>
            <w:r w:rsidRPr="00224AA8">
              <w:rPr>
                <w:rFonts w:cs="Arial"/>
                <w:szCs w:val="20"/>
              </w:rPr>
              <w:t>432</w:t>
            </w:r>
          </w:p>
        </w:tc>
        <w:tc>
          <w:tcPr>
            <w:tcW w:w="992" w:type="dxa"/>
            <w:tcBorders>
              <w:top w:val="nil"/>
              <w:left w:val="nil"/>
              <w:bottom w:val="single" w:sz="4" w:space="0" w:color="auto"/>
              <w:right w:val="single" w:sz="4" w:space="0" w:color="auto"/>
            </w:tcBorders>
            <w:shd w:val="clear" w:color="auto" w:fill="auto"/>
          </w:tcPr>
          <w:p w14:paraId="13E1092E" w14:textId="77777777" w:rsidR="008B3414" w:rsidRPr="00224AA8" w:rsidRDefault="008B3414" w:rsidP="00683C68">
            <w:pPr>
              <w:spacing w:before="60" w:after="60"/>
              <w:jc w:val="right"/>
              <w:rPr>
                <w:rFonts w:cs="Arial"/>
              </w:rPr>
            </w:pPr>
            <w:r w:rsidRPr="00224AA8">
              <w:rPr>
                <w:rFonts w:cs="Arial"/>
                <w:szCs w:val="20"/>
              </w:rPr>
              <w:t>378</w:t>
            </w:r>
          </w:p>
        </w:tc>
        <w:tc>
          <w:tcPr>
            <w:tcW w:w="992" w:type="dxa"/>
            <w:tcBorders>
              <w:top w:val="nil"/>
              <w:left w:val="nil"/>
              <w:bottom w:val="single" w:sz="4" w:space="0" w:color="auto"/>
              <w:right w:val="single" w:sz="4" w:space="0" w:color="auto"/>
            </w:tcBorders>
            <w:shd w:val="clear" w:color="auto" w:fill="auto"/>
          </w:tcPr>
          <w:p w14:paraId="3B29E461" w14:textId="77777777" w:rsidR="008B3414" w:rsidRPr="00224AA8" w:rsidRDefault="008B3414" w:rsidP="00683C68">
            <w:pPr>
              <w:spacing w:before="60" w:after="60"/>
              <w:jc w:val="right"/>
              <w:rPr>
                <w:rFonts w:cs="Arial"/>
              </w:rPr>
            </w:pPr>
            <w:r w:rsidRPr="00224AA8">
              <w:rPr>
                <w:rFonts w:cs="Arial"/>
                <w:szCs w:val="20"/>
              </w:rPr>
              <w:t>322</w:t>
            </w:r>
          </w:p>
        </w:tc>
        <w:tc>
          <w:tcPr>
            <w:tcW w:w="992" w:type="dxa"/>
            <w:tcBorders>
              <w:top w:val="nil"/>
              <w:left w:val="nil"/>
              <w:bottom w:val="single" w:sz="4" w:space="0" w:color="auto"/>
              <w:right w:val="single" w:sz="4" w:space="0" w:color="auto"/>
            </w:tcBorders>
            <w:shd w:val="clear" w:color="auto" w:fill="auto"/>
          </w:tcPr>
          <w:p w14:paraId="512B3FB1" w14:textId="77777777" w:rsidR="008B3414" w:rsidRPr="00224AA8" w:rsidRDefault="008B3414" w:rsidP="00683C68">
            <w:pPr>
              <w:spacing w:before="60" w:after="60"/>
              <w:jc w:val="right"/>
              <w:rPr>
                <w:rFonts w:cs="Arial"/>
              </w:rPr>
            </w:pPr>
            <w:r w:rsidRPr="00224AA8">
              <w:rPr>
                <w:rFonts w:cs="Arial"/>
                <w:szCs w:val="20"/>
              </w:rPr>
              <w:t>385</w:t>
            </w:r>
          </w:p>
        </w:tc>
        <w:tc>
          <w:tcPr>
            <w:tcW w:w="992" w:type="dxa"/>
            <w:tcBorders>
              <w:top w:val="nil"/>
              <w:left w:val="nil"/>
              <w:bottom w:val="single" w:sz="4" w:space="0" w:color="auto"/>
              <w:right w:val="single" w:sz="4" w:space="0" w:color="auto"/>
            </w:tcBorders>
          </w:tcPr>
          <w:p w14:paraId="03375D12" w14:textId="77777777" w:rsidR="008B3414" w:rsidRPr="00224AA8" w:rsidRDefault="008B3414" w:rsidP="00683C68">
            <w:pPr>
              <w:spacing w:before="60" w:after="60"/>
              <w:jc w:val="right"/>
              <w:rPr>
                <w:rFonts w:cs="Arial"/>
                <w:b/>
                <w:bCs/>
              </w:rPr>
            </w:pPr>
            <w:r w:rsidRPr="00224AA8">
              <w:rPr>
                <w:rFonts w:cs="Arial"/>
                <w:b/>
                <w:bCs/>
                <w:szCs w:val="20"/>
              </w:rPr>
              <w:t>1,517</w:t>
            </w:r>
          </w:p>
        </w:tc>
      </w:tr>
      <w:tr w:rsidR="008B3414" w:rsidRPr="00224AA8" w14:paraId="0EC807C3" w14:textId="77777777" w:rsidTr="00683C68">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7FD0F64F" w14:textId="77777777" w:rsidR="008B3414" w:rsidRPr="00224AA8" w:rsidRDefault="008B3414" w:rsidP="00683C68">
            <w:pPr>
              <w:spacing w:before="60" w:after="60"/>
            </w:pPr>
            <w:r w:rsidRPr="00224AA8">
              <w:t>Domestic Violence Breach</w:t>
            </w:r>
          </w:p>
        </w:tc>
        <w:tc>
          <w:tcPr>
            <w:tcW w:w="992" w:type="dxa"/>
            <w:tcBorders>
              <w:top w:val="nil"/>
              <w:left w:val="nil"/>
              <w:bottom w:val="single" w:sz="4" w:space="0" w:color="auto"/>
              <w:right w:val="single" w:sz="4" w:space="0" w:color="auto"/>
            </w:tcBorders>
            <w:shd w:val="clear" w:color="auto" w:fill="auto"/>
          </w:tcPr>
          <w:p w14:paraId="0E862877" w14:textId="77777777" w:rsidR="008B3414" w:rsidRPr="00224AA8" w:rsidRDefault="008B3414" w:rsidP="00683C68">
            <w:pPr>
              <w:spacing w:before="60" w:after="60"/>
              <w:jc w:val="right"/>
              <w:rPr>
                <w:rFonts w:cs="Arial"/>
              </w:rPr>
            </w:pPr>
            <w:r w:rsidRPr="00224AA8">
              <w:rPr>
                <w:rFonts w:cs="Arial"/>
                <w:szCs w:val="20"/>
              </w:rPr>
              <w:t>47</w:t>
            </w:r>
          </w:p>
        </w:tc>
        <w:tc>
          <w:tcPr>
            <w:tcW w:w="992" w:type="dxa"/>
            <w:tcBorders>
              <w:top w:val="nil"/>
              <w:left w:val="nil"/>
              <w:bottom w:val="single" w:sz="4" w:space="0" w:color="auto"/>
              <w:right w:val="single" w:sz="4" w:space="0" w:color="auto"/>
            </w:tcBorders>
            <w:shd w:val="clear" w:color="auto" w:fill="auto"/>
          </w:tcPr>
          <w:p w14:paraId="4BCB2922" w14:textId="77777777" w:rsidR="008B3414" w:rsidRPr="00224AA8" w:rsidRDefault="008B3414" w:rsidP="00683C68">
            <w:pPr>
              <w:spacing w:before="60" w:after="60"/>
              <w:jc w:val="right"/>
              <w:rPr>
                <w:rFonts w:cs="Arial"/>
              </w:rPr>
            </w:pPr>
            <w:r w:rsidRPr="00224AA8">
              <w:rPr>
                <w:rFonts w:cs="Arial"/>
                <w:szCs w:val="20"/>
              </w:rPr>
              <w:t>29</w:t>
            </w:r>
          </w:p>
        </w:tc>
        <w:tc>
          <w:tcPr>
            <w:tcW w:w="992" w:type="dxa"/>
            <w:tcBorders>
              <w:top w:val="nil"/>
              <w:left w:val="nil"/>
              <w:bottom w:val="single" w:sz="4" w:space="0" w:color="auto"/>
              <w:right w:val="single" w:sz="4" w:space="0" w:color="auto"/>
            </w:tcBorders>
            <w:shd w:val="clear" w:color="auto" w:fill="auto"/>
          </w:tcPr>
          <w:p w14:paraId="4BF5D744" w14:textId="77777777" w:rsidR="008B3414" w:rsidRPr="00224AA8" w:rsidRDefault="008B3414" w:rsidP="00683C68">
            <w:pPr>
              <w:spacing w:before="60" w:after="60"/>
              <w:jc w:val="right"/>
              <w:rPr>
                <w:rFonts w:cs="Arial"/>
              </w:rPr>
            </w:pPr>
            <w:r w:rsidRPr="00224AA8">
              <w:rPr>
                <w:rFonts w:cs="Arial"/>
                <w:szCs w:val="20"/>
              </w:rPr>
              <w:t>21</w:t>
            </w:r>
          </w:p>
        </w:tc>
        <w:tc>
          <w:tcPr>
            <w:tcW w:w="992" w:type="dxa"/>
            <w:tcBorders>
              <w:top w:val="nil"/>
              <w:left w:val="nil"/>
              <w:bottom w:val="single" w:sz="4" w:space="0" w:color="auto"/>
              <w:right w:val="single" w:sz="4" w:space="0" w:color="auto"/>
            </w:tcBorders>
            <w:shd w:val="clear" w:color="auto" w:fill="auto"/>
          </w:tcPr>
          <w:p w14:paraId="31502458" w14:textId="77777777" w:rsidR="008B3414" w:rsidRPr="00224AA8" w:rsidRDefault="008B3414" w:rsidP="00683C68">
            <w:pPr>
              <w:spacing w:before="60" w:after="60"/>
              <w:jc w:val="right"/>
              <w:rPr>
                <w:rFonts w:cs="Arial"/>
              </w:rPr>
            </w:pPr>
            <w:r w:rsidRPr="00224AA8">
              <w:rPr>
                <w:rFonts w:cs="Arial"/>
                <w:szCs w:val="20"/>
              </w:rPr>
              <w:t>21</w:t>
            </w:r>
          </w:p>
        </w:tc>
        <w:tc>
          <w:tcPr>
            <w:tcW w:w="992" w:type="dxa"/>
            <w:tcBorders>
              <w:top w:val="nil"/>
              <w:left w:val="nil"/>
              <w:bottom w:val="single" w:sz="4" w:space="0" w:color="auto"/>
              <w:right w:val="single" w:sz="4" w:space="0" w:color="auto"/>
            </w:tcBorders>
          </w:tcPr>
          <w:p w14:paraId="6A8F193C" w14:textId="77777777" w:rsidR="008B3414" w:rsidRPr="00224AA8" w:rsidRDefault="008B3414" w:rsidP="00683C68">
            <w:pPr>
              <w:spacing w:before="60" w:after="60"/>
              <w:jc w:val="right"/>
              <w:rPr>
                <w:rFonts w:cs="Arial"/>
                <w:b/>
                <w:bCs/>
              </w:rPr>
            </w:pPr>
            <w:r w:rsidRPr="00224AA8">
              <w:rPr>
                <w:rFonts w:cs="Arial"/>
                <w:b/>
                <w:bCs/>
                <w:szCs w:val="20"/>
              </w:rPr>
              <w:t>118</w:t>
            </w:r>
          </w:p>
        </w:tc>
      </w:tr>
      <w:tr w:rsidR="008B3414" w:rsidRPr="00224AA8" w14:paraId="53076A04" w14:textId="77777777" w:rsidTr="00683C68">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2ADE8C13" w14:textId="77777777" w:rsidR="008B3414" w:rsidRPr="00224AA8" w:rsidRDefault="008B3414" w:rsidP="00683C68">
            <w:pPr>
              <w:spacing w:before="60" w:after="60"/>
            </w:pPr>
            <w:r w:rsidRPr="00224AA8">
              <w:t>Domestic Violence Order</w:t>
            </w:r>
          </w:p>
        </w:tc>
        <w:tc>
          <w:tcPr>
            <w:tcW w:w="992" w:type="dxa"/>
            <w:tcBorders>
              <w:top w:val="nil"/>
              <w:left w:val="nil"/>
              <w:bottom w:val="single" w:sz="4" w:space="0" w:color="auto"/>
              <w:right w:val="single" w:sz="4" w:space="0" w:color="auto"/>
            </w:tcBorders>
            <w:shd w:val="clear" w:color="auto" w:fill="auto"/>
          </w:tcPr>
          <w:p w14:paraId="36B06C46" w14:textId="77777777" w:rsidR="008B3414" w:rsidRPr="00224AA8" w:rsidRDefault="008B3414" w:rsidP="00683C68">
            <w:pPr>
              <w:spacing w:before="60" w:after="60"/>
              <w:jc w:val="right"/>
              <w:rPr>
                <w:rFonts w:cs="Arial"/>
              </w:rPr>
            </w:pPr>
            <w:r w:rsidRPr="00224AA8">
              <w:rPr>
                <w:rFonts w:cs="Arial"/>
                <w:szCs w:val="20"/>
              </w:rPr>
              <w:t>51</w:t>
            </w:r>
          </w:p>
        </w:tc>
        <w:tc>
          <w:tcPr>
            <w:tcW w:w="992" w:type="dxa"/>
            <w:tcBorders>
              <w:top w:val="nil"/>
              <w:left w:val="nil"/>
              <w:bottom w:val="single" w:sz="4" w:space="0" w:color="auto"/>
              <w:right w:val="single" w:sz="4" w:space="0" w:color="auto"/>
            </w:tcBorders>
            <w:shd w:val="clear" w:color="auto" w:fill="auto"/>
          </w:tcPr>
          <w:p w14:paraId="29369C30" w14:textId="77777777" w:rsidR="008B3414" w:rsidRPr="00224AA8" w:rsidRDefault="008B3414" w:rsidP="00683C68">
            <w:pPr>
              <w:spacing w:before="60" w:after="60"/>
              <w:jc w:val="right"/>
              <w:rPr>
                <w:rFonts w:cs="Arial"/>
              </w:rPr>
            </w:pPr>
            <w:r w:rsidRPr="00224AA8">
              <w:rPr>
                <w:rFonts w:cs="Arial"/>
                <w:szCs w:val="20"/>
              </w:rPr>
              <w:t>63</w:t>
            </w:r>
          </w:p>
        </w:tc>
        <w:tc>
          <w:tcPr>
            <w:tcW w:w="992" w:type="dxa"/>
            <w:tcBorders>
              <w:top w:val="nil"/>
              <w:left w:val="nil"/>
              <w:bottom w:val="single" w:sz="4" w:space="0" w:color="auto"/>
              <w:right w:val="single" w:sz="4" w:space="0" w:color="auto"/>
            </w:tcBorders>
            <w:shd w:val="clear" w:color="auto" w:fill="auto"/>
          </w:tcPr>
          <w:p w14:paraId="2F12A05A" w14:textId="77777777" w:rsidR="008B3414" w:rsidRPr="00224AA8" w:rsidRDefault="008B3414" w:rsidP="00683C68">
            <w:pPr>
              <w:spacing w:before="60" w:after="60"/>
              <w:jc w:val="right"/>
              <w:rPr>
                <w:rFonts w:cs="Arial"/>
              </w:rPr>
            </w:pPr>
            <w:r w:rsidRPr="00224AA8">
              <w:rPr>
                <w:rFonts w:cs="Arial"/>
                <w:szCs w:val="20"/>
              </w:rPr>
              <w:t>57</w:t>
            </w:r>
          </w:p>
        </w:tc>
        <w:tc>
          <w:tcPr>
            <w:tcW w:w="992" w:type="dxa"/>
            <w:tcBorders>
              <w:top w:val="nil"/>
              <w:left w:val="nil"/>
              <w:bottom w:val="single" w:sz="4" w:space="0" w:color="auto"/>
              <w:right w:val="single" w:sz="4" w:space="0" w:color="auto"/>
            </w:tcBorders>
            <w:shd w:val="clear" w:color="auto" w:fill="auto"/>
          </w:tcPr>
          <w:p w14:paraId="789E5809" w14:textId="77777777" w:rsidR="008B3414" w:rsidRPr="00224AA8" w:rsidRDefault="008B3414" w:rsidP="00683C68">
            <w:pPr>
              <w:spacing w:before="60" w:after="60"/>
              <w:jc w:val="right"/>
              <w:rPr>
                <w:rFonts w:cs="Arial"/>
              </w:rPr>
            </w:pPr>
            <w:r w:rsidRPr="00224AA8">
              <w:rPr>
                <w:rFonts w:cs="Arial"/>
                <w:szCs w:val="20"/>
              </w:rPr>
              <w:t>50</w:t>
            </w:r>
          </w:p>
        </w:tc>
        <w:tc>
          <w:tcPr>
            <w:tcW w:w="992" w:type="dxa"/>
            <w:tcBorders>
              <w:top w:val="nil"/>
              <w:left w:val="nil"/>
              <w:bottom w:val="single" w:sz="4" w:space="0" w:color="auto"/>
              <w:right w:val="single" w:sz="4" w:space="0" w:color="auto"/>
            </w:tcBorders>
          </w:tcPr>
          <w:p w14:paraId="6DA44C13" w14:textId="77777777" w:rsidR="008B3414" w:rsidRPr="00224AA8" w:rsidRDefault="008B3414" w:rsidP="00683C68">
            <w:pPr>
              <w:spacing w:before="60" w:after="60"/>
              <w:jc w:val="right"/>
              <w:rPr>
                <w:rFonts w:cs="Arial"/>
                <w:b/>
                <w:bCs/>
              </w:rPr>
            </w:pPr>
            <w:r w:rsidRPr="00224AA8">
              <w:rPr>
                <w:rFonts w:cs="Arial"/>
                <w:b/>
                <w:bCs/>
                <w:szCs w:val="20"/>
              </w:rPr>
              <w:t>221</w:t>
            </w:r>
          </w:p>
        </w:tc>
      </w:tr>
      <w:tr w:rsidR="008B3414" w:rsidRPr="00224AA8" w14:paraId="6D34E527" w14:textId="77777777" w:rsidTr="00683C68">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5E7AF1B2" w14:textId="77777777" w:rsidR="008B3414" w:rsidRPr="00224AA8" w:rsidRDefault="008B3414" w:rsidP="00683C68">
            <w:pPr>
              <w:spacing w:before="60" w:after="60"/>
            </w:pPr>
            <w:r w:rsidRPr="00224AA8">
              <w:t>School Attendance</w:t>
            </w:r>
          </w:p>
        </w:tc>
        <w:tc>
          <w:tcPr>
            <w:tcW w:w="992" w:type="dxa"/>
            <w:tcBorders>
              <w:top w:val="nil"/>
              <w:left w:val="nil"/>
              <w:bottom w:val="single" w:sz="4" w:space="0" w:color="auto"/>
              <w:right w:val="single" w:sz="4" w:space="0" w:color="auto"/>
            </w:tcBorders>
            <w:shd w:val="clear" w:color="auto" w:fill="auto"/>
          </w:tcPr>
          <w:p w14:paraId="2D971621" w14:textId="77777777" w:rsidR="008B3414" w:rsidRPr="00224AA8" w:rsidRDefault="008B3414" w:rsidP="00683C68">
            <w:pPr>
              <w:spacing w:before="60" w:after="60"/>
              <w:jc w:val="right"/>
              <w:rPr>
                <w:rFonts w:cs="Arial"/>
              </w:rPr>
            </w:pPr>
            <w:r w:rsidRPr="00224AA8">
              <w:rPr>
                <w:rFonts w:cs="Arial"/>
                <w:szCs w:val="20"/>
              </w:rPr>
              <w:t>745</w:t>
            </w:r>
          </w:p>
        </w:tc>
        <w:tc>
          <w:tcPr>
            <w:tcW w:w="992" w:type="dxa"/>
            <w:tcBorders>
              <w:top w:val="nil"/>
              <w:left w:val="nil"/>
              <w:bottom w:val="single" w:sz="4" w:space="0" w:color="auto"/>
              <w:right w:val="single" w:sz="4" w:space="0" w:color="auto"/>
            </w:tcBorders>
            <w:shd w:val="clear" w:color="auto" w:fill="auto"/>
          </w:tcPr>
          <w:p w14:paraId="1838A903" w14:textId="77777777" w:rsidR="008B3414" w:rsidRPr="00224AA8" w:rsidRDefault="008B3414" w:rsidP="00683C68">
            <w:pPr>
              <w:spacing w:before="60" w:after="60"/>
              <w:jc w:val="right"/>
              <w:rPr>
                <w:rFonts w:cs="Arial"/>
              </w:rPr>
            </w:pPr>
            <w:r w:rsidRPr="00224AA8">
              <w:rPr>
                <w:rFonts w:cs="Arial"/>
                <w:szCs w:val="20"/>
              </w:rPr>
              <w:t>693</w:t>
            </w:r>
          </w:p>
        </w:tc>
        <w:tc>
          <w:tcPr>
            <w:tcW w:w="992" w:type="dxa"/>
            <w:tcBorders>
              <w:top w:val="nil"/>
              <w:left w:val="nil"/>
              <w:bottom w:val="single" w:sz="4" w:space="0" w:color="auto"/>
              <w:right w:val="single" w:sz="4" w:space="0" w:color="auto"/>
            </w:tcBorders>
            <w:shd w:val="clear" w:color="auto" w:fill="auto"/>
          </w:tcPr>
          <w:p w14:paraId="50B89455" w14:textId="77777777" w:rsidR="008B3414" w:rsidRPr="00224AA8" w:rsidRDefault="008B3414" w:rsidP="00683C68">
            <w:pPr>
              <w:spacing w:before="60" w:after="60"/>
              <w:jc w:val="right"/>
              <w:rPr>
                <w:rFonts w:cs="Arial"/>
              </w:rPr>
            </w:pPr>
            <w:r w:rsidRPr="00224AA8">
              <w:rPr>
                <w:rFonts w:cs="Arial"/>
                <w:szCs w:val="20"/>
              </w:rPr>
              <w:t>619</w:t>
            </w:r>
          </w:p>
        </w:tc>
        <w:tc>
          <w:tcPr>
            <w:tcW w:w="992" w:type="dxa"/>
            <w:tcBorders>
              <w:top w:val="nil"/>
              <w:left w:val="nil"/>
              <w:bottom w:val="single" w:sz="4" w:space="0" w:color="auto"/>
              <w:right w:val="single" w:sz="4" w:space="0" w:color="auto"/>
            </w:tcBorders>
            <w:shd w:val="clear" w:color="auto" w:fill="auto"/>
          </w:tcPr>
          <w:p w14:paraId="541F5C37" w14:textId="77777777" w:rsidR="008B3414" w:rsidRPr="00224AA8" w:rsidRDefault="008B3414" w:rsidP="00683C68">
            <w:pPr>
              <w:spacing w:before="60" w:after="60"/>
              <w:jc w:val="right"/>
              <w:rPr>
                <w:rFonts w:cs="Arial"/>
              </w:rPr>
            </w:pPr>
            <w:r w:rsidRPr="00224AA8">
              <w:rPr>
                <w:rFonts w:cs="Arial"/>
                <w:szCs w:val="20"/>
              </w:rPr>
              <w:t>720</w:t>
            </w:r>
          </w:p>
        </w:tc>
        <w:tc>
          <w:tcPr>
            <w:tcW w:w="992" w:type="dxa"/>
            <w:tcBorders>
              <w:top w:val="nil"/>
              <w:left w:val="nil"/>
              <w:bottom w:val="single" w:sz="4" w:space="0" w:color="auto"/>
              <w:right w:val="single" w:sz="4" w:space="0" w:color="auto"/>
            </w:tcBorders>
          </w:tcPr>
          <w:p w14:paraId="522193EE" w14:textId="77777777" w:rsidR="008B3414" w:rsidRPr="00224AA8" w:rsidRDefault="008B3414" w:rsidP="00683C68">
            <w:pPr>
              <w:spacing w:before="60" w:after="60"/>
              <w:jc w:val="right"/>
              <w:rPr>
                <w:rFonts w:cs="Arial"/>
                <w:b/>
                <w:bCs/>
              </w:rPr>
            </w:pPr>
            <w:r w:rsidRPr="00224AA8">
              <w:rPr>
                <w:rFonts w:cs="Arial"/>
                <w:b/>
                <w:bCs/>
                <w:szCs w:val="20"/>
              </w:rPr>
              <w:t>2,777</w:t>
            </w:r>
          </w:p>
        </w:tc>
      </w:tr>
      <w:tr w:rsidR="008B3414" w:rsidRPr="00224AA8" w14:paraId="145EDA08" w14:textId="77777777" w:rsidTr="00683C68">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21480540" w14:textId="77777777" w:rsidR="008B3414" w:rsidRPr="00224AA8" w:rsidRDefault="008B3414" w:rsidP="00683C68">
            <w:pPr>
              <w:spacing w:before="60" w:after="60"/>
            </w:pPr>
            <w:r w:rsidRPr="00224AA8">
              <w:t>School Enrolment</w:t>
            </w:r>
          </w:p>
        </w:tc>
        <w:tc>
          <w:tcPr>
            <w:tcW w:w="992" w:type="dxa"/>
            <w:tcBorders>
              <w:top w:val="nil"/>
              <w:left w:val="nil"/>
              <w:bottom w:val="single" w:sz="4" w:space="0" w:color="auto"/>
              <w:right w:val="single" w:sz="4" w:space="0" w:color="auto"/>
            </w:tcBorders>
            <w:shd w:val="clear" w:color="auto" w:fill="auto"/>
          </w:tcPr>
          <w:p w14:paraId="62FE3A4B" w14:textId="77777777" w:rsidR="008B3414" w:rsidRPr="00224AA8" w:rsidRDefault="008B3414" w:rsidP="00683C68">
            <w:pPr>
              <w:spacing w:before="60" w:after="60"/>
              <w:jc w:val="right"/>
              <w:rPr>
                <w:rFonts w:cs="Arial"/>
              </w:rPr>
            </w:pPr>
            <w:r w:rsidRPr="00224AA8">
              <w:rPr>
                <w:rFonts w:cs="Arial"/>
                <w:szCs w:val="20"/>
              </w:rPr>
              <w:t>1</w:t>
            </w:r>
          </w:p>
        </w:tc>
        <w:tc>
          <w:tcPr>
            <w:tcW w:w="992" w:type="dxa"/>
            <w:tcBorders>
              <w:top w:val="nil"/>
              <w:left w:val="nil"/>
              <w:bottom w:val="single" w:sz="4" w:space="0" w:color="auto"/>
              <w:right w:val="single" w:sz="4" w:space="0" w:color="auto"/>
            </w:tcBorders>
            <w:shd w:val="clear" w:color="auto" w:fill="auto"/>
          </w:tcPr>
          <w:p w14:paraId="4E0F4B7A" w14:textId="77777777" w:rsidR="008B3414" w:rsidRPr="00224AA8" w:rsidRDefault="008B3414" w:rsidP="00683C68">
            <w:pPr>
              <w:spacing w:before="60" w:after="60"/>
              <w:jc w:val="right"/>
              <w:rPr>
                <w:rFonts w:cs="Arial"/>
              </w:rPr>
            </w:pPr>
            <w:r w:rsidRPr="00224AA8">
              <w:rPr>
                <w:rFonts w:cs="Arial"/>
                <w:szCs w:val="20"/>
              </w:rPr>
              <w:t>0</w:t>
            </w:r>
          </w:p>
        </w:tc>
        <w:tc>
          <w:tcPr>
            <w:tcW w:w="992" w:type="dxa"/>
            <w:tcBorders>
              <w:top w:val="nil"/>
              <w:left w:val="nil"/>
              <w:bottom w:val="single" w:sz="4" w:space="0" w:color="auto"/>
              <w:right w:val="single" w:sz="4" w:space="0" w:color="auto"/>
            </w:tcBorders>
            <w:shd w:val="clear" w:color="auto" w:fill="auto"/>
          </w:tcPr>
          <w:p w14:paraId="3BCF674E" w14:textId="77777777" w:rsidR="008B3414" w:rsidRPr="00224AA8" w:rsidRDefault="008B3414" w:rsidP="00683C68">
            <w:pPr>
              <w:spacing w:before="60" w:after="60"/>
              <w:jc w:val="right"/>
              <w:rPr>
                <w:rFonts w:cs="Arial"/>
              </w:rPr>
            </w:pPr>
            <w:r w:rsidRPr="00224AA8">
              <w:rPr>
                <w:rFonts w:cs="Arial"/>
                <w:szCs w:val="20"/>
              </w:rPr>
              <w:t>1</w:t>
            </w:r>
          </w:p>
        </w:tc>
        <w:tc>
          <w:tcPr>
            <w:tcW w:w="992" w:type="dxa"/>
            <w:tcBorders>
              <w:top w:val="nil"/>
              <w:left w:val="nil"/>
              <w:bottom w:val="single" w:sz="4" w:space="0" w:color="auto"/>
              <w:right w:val="single" w:sz="4" w:space="0" w:color="auto"/>
            </w:tcBorders>
            <w:shd w:val="clear" w:color="auto" w:fill="auto"/>
          </w:tcPr>
          <w:p w14:paraId="1EBAE8F7" w14:textId="77777777" w:rsidR="008B3414" w:rsidRPr="00224AA8" w:rsidRDefault="008B3414" w:rsidP="00683C68">
            <w:pPr>
              <w:spacing w:before="60" w:after="60"/>
              <w:jc w:val="right"/>
              <w:rPr>
                <w:rFonts w:cs="Arial"/>
              </w:rPr>
            </w:pPr>
            <w:r w:rsidRPr="00224AA8">
              <w:rPr>
                <w:rFonts w:cs="Arial"/>
                <w:szCs w:val="20"/>
              </w:rPr>
              <w:t>6</w:t>
            </w:r>
          </w:p>
        </w:tc>
        <w:tc>
          <w:tcPr>
            <w:tcW w:w="992" w:type="dxa"/>
            <w:tcBorders>
              <w:top w:val="nil"/>
              <w:left w:val="nil"/>
              <w:bottom w:val="single" w:sz="4" w:space="0" w:color="auto"/>
              <w:right w:val="single" w:sz="4" w:space="0" w:color="auto"/>
            </w:tcBorders>
          </w:tcPr>
          <w:p w14:paraId="0388061B" w14:textId="77777777" w:rsidR="008B3414" w:rsidRPr="00224AA8" w:rsidRDefault="008B3414" w:rsidP="00683C68">
            <w:pPr>
              <w:spacing w:before="60" w:after="60"/>
              <w:jc w:val="right"/>
              <w:rPr>
                <w:rFonts w:cs="Arial"/>
                <w:b/>
                <w:bCs/>
              </w:rPr>
            </w:pPr>
            <w:r w:rsidRPr="00224AA8">
              <w:rPr>
                <w:rFonts w:cs="Arial"/>
                <w:b/>
                <w:bCs/>
                <w:szCs w:val="20"/>
              </w:rPr>
              <w:t>8</w:t>
            </w:r>
          </w:p>
        </w:tc>
      </w:tr>
      <w:tr w:rsidR="008B3414" w:rsidRPr="00224AA8" w14:paraId="4BB97207" w14:textId="77777777" w:rsidTr="00683C68">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15DF1C6E" w14:textId="77777777" w:rsidR="008B3414" w:rsidRPr="00224AA8" w:rsidRDefault="008B3414" w:rsidP="00683C68">
            <w:pPr>
              <w:spacing w:before="60" w:after="60"/>
            </w:pPr>
            <w:r w:rsidRPr="00224AA8">
              <w:t>Child Safety and Welfare</w:t>
            </w:r>
          </w:p>
        </w:tc>
        <w:tc>
          <w:tcPr>
            <w:tcW w:w="992" w:type="dxa"/>
            <w:tcBorders>
              <w:top w:val="nil"/>
              <w:left w:val="nil"/>
              <w:bottom w:val="single" w:sz="4" w:space="0" w:color="auto"/>
              <w:right w:val="single" w:sz="4" w:space="0" w:color="auto"/>
            </w:tcBorders>
            <w:shd w:val="clear" w:color="auto" w:fill="auto"/>
          </w:tcPr>
          <w:p w14:paraId="2B52724B" w14:textId="77777777" w:rsidR="008B3414" w:rsidRPr="00224AA8" w:rsidRDefault="008B3414" w:rsidP="00683C68">
            <w:pPr>
              <w:spacing w:before="60" w:after="60"/>
              <w:jc w:val="right"/>
              <w:rPr>
                <w:rFonts w:cs="Arial"/>
              </w:rPr>
            </w:pPr>
            <w:r w:rsidRPr="00224AA8">
              <w:rPr>
                <w:rFonts w:cs="Arial"/>
                <w:szCs w:val="20"/>
              </w:rPr>
              <w:t>150</w:t>
            </w:r>
          </w:p>
        </w:tc>
        <w:tc>
          <w:tcPr>
            <w:tcW w:w="992" w:type="dxa"/>
            <w:tcBorders>
              <w:top w:val="nil"/>
              <w:left w:val="nil"/>
              <w:bottom w:val="single" w:sz="4" w:space="0" w:color="auto"/>
              <w:right w:val="single" w:sz="4" w:space="0" w:color="auto"/>
            </w:tcBorders>
            <w:shd w:val="clear" w:color="auto" w:fill="auto"/>
          </w:tcPr>
          <w:p w14:paraId="14F761EB" w14:textId="77777777" w:rsidR="008B3414" w:rsidRPr="00224AA8" w:rsidRDefault="008B3414" w:rsidP="00683C68">
            <w:pPr>
              <w:spacing w:before="60" w:after="60"/>
              <w:jc w:val="right"/>
              <w:rPr>
                <w:rFonts w:cs="Arial"/>
              </w:rPr>
            </w:pPr>
            <w:r w:rsidRPr="00224AA8">
              <w:rPr>
                <w:rFonts w:cs="Arial"/>
                <w:szCs w:val="20"/>
              </w:rPr>
              <w:t>93</w:t>
            </w:r>
          </w:p>
        </w:tc>
        <w:tc>
          <w:tcPr>
            <w:tcW w:w="992" w:type="dxa"/>
            <w:tcBorders>
              <w:top w:val="nil"/>
              <w:left w:val="nil"/>
              <w:bottom w:val="single" w:sz="4" w:space="0" w:color="auto"/>
              <w:right w:val="single" w:sz="4" w:space="0" w:color="auto"/>
            </w:tcBorders>
            <w:shd w:val="clear" w:color="auto" w:fill="auto"/>
          </w:tcPr>
          <w:p w14:paraId="71743076" w14:textId="77777777" w:rsidR="008B3414" w:rsidRPr="00224AA8" w:rsidRDefault="008B3414" w:rsidP="00683C68">
            <w:pPr>
              <w:spacing w:before="60" w:after="60"/>
              <w:jc w:val="right"/>
              <w:rPr>
                <w:rFonts w:cs="Arial"/>
              </w:rPr>
            </w:pPr>
            <w:r w:rsidRPr="00224AA8">
              <w:rPr>
                <w:rFonts w:cs="Arial"/>
                <w:szCs w:val="20"/>
              </w:rPr>
              <w:t>65</w:t>
            </w:r>
          </w:p>
        </w:tc>
        <w:tc>
          <w:tcPr>
            <w:tcW w:w="992" w:type="dxa"/>
            <w:tcBorders>
              <w:top w:val="nil"/>
              <w:left w:val="nil"/>
              <w:bottom w:val="single" w:sz="4" w:space="0" w:color="auto"/>
              <w:right w:val="single" w:sz="4" w:space="0" w:color="auto"/>
            </w:tcBorders>
            <w:shd w:val="clear" w:color="auto" w:fill="auto"/>
          </w:tcPr>
          <w:p w14:paraId="117412A2" w14:textId="77777777" w:rsidR="008B3414" w:rsidRPr="00224AA8" w:rsidRDefault="008B3414" w:rsidP="00683C68">
            <w:pPr>
              <w:spacing w:before="60" w:after="60"/>
              <w:jc w:val="right"/>
              <w:rPr>
                <w:rFonts w:cs="Arial"/>
              </w:rPr>
            </w:pPr>
            <w:r w:rsidRPr="00224AA8">
              <w:rPr>
                <w:rFonts w:cs="Arial"/>
                <w:szCs w:val="20"/>
              </w:rPr>
              <w:t>77</w:t>
            </w:r>
          </w:p>
        </w:tc>
        <w:tc>
          <w:tcPr>
            <w:tcW w:w="992" w:type="dxa"/>
            <w:tcBorders>
              <w:top w:val="nil"/>
              <w:left w:val="nil"/>
              <w:bottom w:val="single" w:sz="4" w:space="0" w:color="auto"/>
              <w:right w:val="single" w:sz="4" w:space="0" w:color="auto"/>
            </w:tcBorders>
          </w:tcPr>
          <w:p w14:paraId="2CFB9CC1" w14:textId="77777777" w:rsidR="008B3414" w:rsidRPr="00224AA8" w:rsidRDefault="008B3414" w:rsidP="00683C68">
            <w:pPr>
              <w:spacing w:before="60" w:after="60"/>
              <w:jc w:val="right"/>
              <w:rPr>
                <w:rFonts w:cs="Arial"/>
                <w:b/>
                <w:bCs/>
              </w:rPr>
            </w:pPr>
            <w:r w:rsidRPr="00224AA8">
              <w:rPr>
                <w:rFonts w:cs="Arial"/>
                <w:b/>
                <w:bCs/>
                <w:szCs w:val="20"/>
              </w:rPr>
              <w:t>385</w:t>
            </w:r>
          </w:p>
        </w:tc>
      </w:tr>
      <w:tr w:rsidR="008B3414" w:rsidRPr="00224AA8" w14:paraId="26ACCF8D" w14:textId="77777777" w:rsidTr="00683C68">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24584F2F" w14:textId="77777777" w:rsidR="008B3414" w:rsidRPr="00224AA8" w:rsidRDefault="008B3414" w:rsidP="00683C68">
            <w:pPr>
              <w:spacing w:before="60" w:after="60"/>
            </w:pPr>
            <w:r w:rsidRPr="00224AA8">
              <w:t>Housing Tenancy</w:t>
            </w:r>
          </w:p>
        </w:tc>
        <w:tc>
          <w:tcPr>
            <w:tcW w:w="992" w:type="dxa"/>
            <w:tcBorders>
              <w:top w:val="nil"/>
              <w:left w:val="nil"/>
              <w:bottom w:val="single" w:sz="4" w:space="0" w:color="auto"/>
              <w:right w:val="single" w:sz="4" w:space="0" w:color="auto"/>
            </w:tcBorders>
            <w:shd w:val="clear" w:color="auto" w:fill="auto"/>
          </w:tcPr>
          <w:p w14:paraId="6AE29357" w14:textId="77777777" w:rsidR="008B3414" w:rsidRPr="00224AA8" w:rsidRDefault="008B3414" w:rsidP="00683C68">
            <w:pPr>
              <w:spacing w:before="60" w:after="60"/>
              <w:jc w:val="right"/>
              <w:rPr>
                <w:rFonts w:cs="Arial"/>
              </w:rPr>
            </w:pPr>
            <w:r w:rsidRPr="00224AA8">
              <w:rPr>
                <w:rFonts w:cs="Arial"/>
                <w:szCs w:val="20"/>
              </w:rPr>
              <w:t>6</w:t>
            </w:r>
          </w:p>
        </w:tc>
        <w:tc>
          <w:tcPr>
            <w:tcW w:w="992" w:type="dxa"/>
            <w:tcBorders>
              <w:top w:val="nil"/>
              <w:left w:val="nil"/>
              <w:bottom w:val="single" w:sz="4" w:space="0" w:color="auto"/>
              <w:right w:val="single" w:sz="4" w:space="0" w:color="auto"/>
            </w:tcBorders>
            <w:shd w:val="clear" w:color="auto" w:fill="auto"/>
          </w:tcPr>
          <w:p w14:paraId="113B6592" w14:textId="77777777" w:rsidR="008B3414" w:rsidRPr="00224AA8" w:rsidRDefault="008B3414" w:rsidP="00683C68">
            <w:pPr>
              <w:spacing w:before="60" w:after="60"/>
              <w:jc w:val="right"/>
              <w:rPr>
                <w:rFonts w:cs="Arial"/>
              </w:rPr>
            </w:pPr>
            <w:r w:rsidRPr="00224AA8">
              <w:rPr>
                <w:rFonts w:cs="Arial"/>
                <w:szCs w:val="20"/>
              </w:rPr>
              <w:t>0</w:t>
            </w:r>
          </w:p>
        </w:tc>
        <w:tc>
          <w:tcPr>
            <w:tcW w:w="992" w:type="dxa"/>
            <w:tcBorders>
              <w:top w:val="nil"/>
              <w:left w:val="nil"/>
              <w:bottom w:val="single" w:sz="4" w:space="0" w:color="auto"/>
              <w:right w:val="single" w:sz="4" w:space="0" w:color="auto"/>
            </w:tcBorders>
            <w:shd w:val="clear" w:color="auto" w:fill="auto"/>
          </w:tcPr>
          <w:p w14:paraId="2EB45A59" w14:textId="77777777" w:rsidR="008B3414" w:rsidRPr="00224AA8" w:rsidRDefault="008B3414" w:rsidP="00683C68">
            <w:pPr>
              <w:spacing w:before="60" w:after="60"/>
              <w:jc w:val="right"/>
              <w:rPr>
                <w:rFonts w:cs="Arial"/>
              </w:rPr>
            </w:pPr>
            <w:r w:rsidRPr="00224AA8">
              <w:rPr>
                <w:rFonts w:cs="Arial"/>
                <w:szCs w:val="20"/>
              </w:rPr>
              <w:t>1</w:t>
            </w:r>
          </w:p>
        </w:tc>
        <w:tc>
          <w:tcPr>
            <w:tcW w:w="992" w:type="dxa"/>
            <w:tcBorders>
              <w:top w:val="nil"/>
              <w:left w:val="nil"/>
              <w:bottom w:val="single" w:sz="4" w:space="0" w:color="auto"/>
              <w:right w:val="single" w:sz="4" w:space="0" w:color="auto"/>
            </w:tcBorders>
            <w:shd w:val="clear" w:color="auto" w:fill="auto"/>
          </w:tcPr>
          <w:p w14:paraId="57FAC6AC" w14:textId="77777777" w:rsidR="008B3414" w:rsidRPr="00224AA8" w:rsidRDefault="008B3414" w:rsidP="00683C68">
            <w:pPr>
              <w:spacing w:before="60" w:after="60"/>
              <w:jc w:val="right"/>
              <w:rPr>
                <w:rFonts w:cs="Arial"/>
              </w:rPr>
            </w:pPr>
            <w:r w:rsidRPr="00224AA8">
              <w:rPr>
                <w:rFonts w:cs="Arial"/>
                <w:szCs w:val="20"/>
              </w:rPr>
              <w:t>5</w:t>
            </w:r>
          </w:p>
        </w:tc>
        <w:tc>
          <w:tcPr>
            <w:tcW w:w="992" w:type="dxa"/>
            <w:tcBorders>
              <w:top w:val="nil"/>
              <w:left w:val="nil"/>
              <w:bottom w:val="single" w:sz="4" w:space="0" w:color="auto"/>
              <w:right w:val="single" w:sz="4" w:space="0" w:color="auto"/>
            </w:tcBorders>
          </w:tcPr>
          <w:p w14:paraId="4AA4931E" w14:textId="77777777" w:rsidR="008B3414" w:rsidRPr="00224AA8" w:rsidRDefault="008B3414" w:rsidP="00683C68">
            <w:pPr>
              <w:spacing w:before="60" w:after="60"/>
              <w:jc w:val="right"/>
              <w:rPr>
                <w:rFonts w:cs="Arial"/>
                <w:b/>
                <w:bCs/>
              </w:rPr>
            </w:pPr>
            <w:r w:rsidRPr="00224AA8">
              <w:rPr>
                <w:rFonts w:cs="Arial"/>
                <w:b/>
                <w:bCs/>
                <w:szCs w:val="20"/>
              </w:rPr>
              <w:t>12</w:t>
            </w:r>
          </w:p>
        </w:tc>
      </w:tr>
      <w:tr w:rsidR="008B3414" w:rsidRPr="00224AA8" w14:paraId="56B2C1AF" w14:textId="77777777" w:rsidTr="00683C68">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4EA30C0B" w14:textId="77777777" w:rsidR="008B3414" w:rsidRPr="00224AA8" w:rsidRDefault="008B3414" w:rsidP="00683C68">
            <w:pPr>
              <w:spacing w:before="60" w:after="60"/>
              <w:rPr>
                <w:b/>
                <w:bCs/>
              </w:rPr>
            </w:pPr>
            <w:r w:rsidRPr="00224AA8">
              <w:rPr>
                <w:b/>
                <w:bCs/>
              </w:rPr>
              <w:t>Total</w:t>
            </w:r>
          </w:p>
        </w:tc>
        <w:tc>
          <w:tcPr>
            <w:tcW w:w="992" w:type="dxa"/>
            <w:tcBorders>
              <w:top w:val="nil"/>
              <w:left w:val="nil"/>
              <w:bottom w:val="single" w:sz="4" w:space="0" w:color="auto"/>
              <w:right w:val="single" w:sz="4" w:space="0" w:color="auto"/>
            </w:tcBorders>
            <w:shd w:val="clear" w:color="auto" w:fill="auto"/>
            <w:noWrap/>
          </w:tcPr>
          <w:p w14:paraId="6011E832" w14:textId="77777777" w:rsidR="008B3414" w:rsidRPr="00224AA8" w:rsidRDefault="008B3414" w:rsidP="00683C68">
            <w:pPr>
              <w:spacing w:before="60" w:after="60"/>
              <w:jc w:val="right"/>
              <w:rPr>
                <w:rFonts w:cs="Arial"/>
                <w:b/>
                <w:bCs/>
              </w:rPr>
            </w:pPr>
            <w:r w:rsidRPr="00224AA8">
              <w:rPr>
                <w:rFonts w:cs="Arial"/>
                <w:b/>
                <w:bCs/>
                <w:szCs w:val="20"/>
              </w:rPr>
              <w:t>1,434</w:t>
            </w:r>
          </w:p>
        </w:tc>
        <w:tc>
          <w:tcPr>
            <w:tcW w:w="992" w:type="dxa"/>
            <w:tcBorders>
              <w:top w:val="nil"/>
              <w:left w:val="nil"/>
              <w:bottom w:val="single" w:sz="4" w:space="0" w:color="auto"/>
              <w:right w:val="single" w:sz="4" w:space="0" w:color="auto"/>
            </w:tcBorders>
            <w:shd w:val="clear" w:color="auto" w:fill="auto"/>
            <w:noWrap/>
          </w:tcPr>
          <w:p w14:paraId="2A05BD14" w14:textId="77777777" w:rsidR="008B3414" w:rsidRPr="00224AA8" w:rsidRDefault="008B3414" w:rsidP="00683C68">
            <w:pPr>
              <w:spacing w:before="60" w:after="60"/>
              <w:jc w:val="right"/>
              <w:rPr>
                <w:rFonts w:cs="Arial"/>
                <w:b/>
                <w:bCs/>
              </w:rPr>
            </w:pPr>
            <w:r w:rsidRPr="00224AA8">
              <w:rPr>
                <w:rFonts w:cs="Arial"/>
                <w:b/>
                <w:bCs/>
                <w:szCs w:val="20"/>
              </w:rPr>
              <w:t>1,266</w:t>
            </w:r>
          </w:p>
        </w:tc>
        <w:tc>
          <w:tcPr>
            <w:tcW w:w="992" w:type="dxa"/>
            <w:tcBorders>
              <w:top w:val="nil"/>
              <w:left w:val="nil"/>
              <w:bottom w:val="single" w:sz="4" w:space="0" w:color="auto"/>
              <w:right w:val="single" w:sz="4" w:space="0" w:color="auto"/>
            </w:tcBorders>
            <w:shd w:val="clear" w:color="auto" w:fill="auto"/>
            <w:noWrap/>
          </w:tcPr>
          <w:p w14:paraId="393365DC" w14:textId="77777777" w:rsidR="008B3414" w:rsidRPr="00224AA8" w:rsidRDefault="008B3414" w:rsidP="00683C68">
            <w:pPr>
              <w:spacing w:before="60" w:after="60"/>
              <w:jc w:val="right"/>
              <w:rPr>
                <w:rFonts w:cs="Arial"/>
                <w:b/>
                <w:bCs/>
              </w:rPr>
            </w:pPr>
            <w:r w:rsidRPr="00224AA8">
              <w:rPr>
                <w:rFonts w:cs="Arial"/>
                <w:b/>
                <w:bCs/>
                <w:szCs w:val="20"/>
              </w:rPr>
              <w:t>1,087</w:t>
            </w:r>
          </w:p>
        </w:tc>
        <w:tc>
          <w:tcPr>
            <w:tcW w:w="992" w:type="dxa"/>
            <w:tcBorders>
              <w:top w:val="nil"/>
              <w:left w:val="nil"/>
              <w:bottom w:val="single" w:sz="4" w:space="0" w:color="auto"/>
              <w:right w:val="single" w:sz="4" w:space="0" w:color="auto"/>
            </w:tcBorders>
            <w:shd w:val="clear" w:color="auto" w:fill="auto"/>
            <w:noWrap/>
          </w:tcPr>
          <w:p w14:paraId="03D7683E" w14:textId="77777777" w:rsidR="008B3414" w:rsidRPr="00224AA8" w:rsidRDefault="008B3414" w:rsidP="00683C68">
            <w:pPr>
              <w:spacing w:before="60" w:after="60"/>
              <w:jc w:val="right"/>
              <w:rPr>
                <w:rFonts w:cs="Arial"/>
                <w:b/>
                <w:bCs/>
              </w:rPr>
            </w:pPr>
            <w:r w:rsidRPr="00224AA8">
              <w:rPr>
                <w:rFonts w:cs="Arial"/>
                <w:b/>
                <w:bCs/>
                <w:szCs w:val="20"/>
              </w:rPr>
              <w:t>1,280</w:t>
            </w:r>
          </w:p>
        </w:tc>
        <w:tc>
          <w:tcPr>
            <w:tcW w:w="992" w:type="dxa"/>
            <w:tcBorders>
              <w:top w:val="nil"/>
              <w:left w:val="nil"/>
              <w:bottom w:val="single" w:sz="4" w:space="0" w:color="auto"/>
              <w:right w:val="single" w:sz="4" w:space="0" w:color="auto"/>
            </w:tcBorders>
          </w:tcPr>
          <w:p w14:paraId="79C6B24A" w14:textId="77777777" w:rsidR="008B3414" w:rsidRPr="00224AA8" w:rsidRDefault="008B3414" w:rsidP="00683C68">
            <w:pPr>
              <w:spacing w:before="60" w:after="60"/>
              <w:jc w:val="right"/>
              <w:rPr>
                <w:rFonts w:cs="Arial"/>
                <w:b/>
                <w:bCs/>
              </w:rPr>
            </w:pPr>
            <w:r w:rsidRPr="00224AA8">
              <w:rPr>
                <w:rFonts w:cs="Arial"/>
                <w:b/>
                <w:bCs/>
                <w:szCs w:val="20"/>
              </w:rPr>
              <w:t>5,067</w:t>
            </w:r>
          </w:p>
        </w:tc>
      </w:tr>
    </w:tbl>
    <w:p w14:paraId="22BD39B5" w14:textId="77777777" w:rsidR="008B3414" w:rsidRPr="00224AA8" w:rsidRDefault="008B3414" w:rsidP="008B3414">
      <w:pPr>
        <w:rPr>
          <w:lang w:val="en-US"/>
        </w:rPr>
      </w:pPr>
    </w:p>
    <w:p w14:paraId="505B9424" w14:textId="77777777" w:rsidR="008B3414" w:rsidRPr="00224AA8" w:rsidRDefault="008B3414" w:rsidP="008B3414">
      <w:pPr>
        <w:rPr>
          <w:rFonts w:cs="Arial"/>
          <w:b/>
          <w:bCs/>
          <w:szCs w:val="20"/>
        </w:rPr>
      </w:pPr>
      <w:r w:rsidRPr="00224AA8">
        <w:rPr>
          <w:rFonts w:cs="Arial"/>
          <w:b/>
          <w:bCs/>
          <w:sz w:val="17"/>
          <w:szCs w:val="17"/>
        </w:rPr>
        <w:t>Table 3: In jurisdiction notices by community and quarter 1 July 2023 to 30 June 2024</w:t>
      </w:r>
    </w:p>
    <w:tbl>
      <w:tblPr>
        <w:tblW w:w="7656" w:type="dxa"/>
        <w:tblInd w:w="108" w:type="dxa"/>
        <w:tblLook w:val="04A0" w:firstRow="1" w:lastRow="0" w:firstColumn="1" w:lastColumn="0" w:noHBand="0" w:noVBand="1"/>
      </w:tblPr>
      <w:tblGrid>
        <w:gridCol w:w="2694"/>
        <w:gridCol w:w="992"/>
        <w:gridCol w:w="992"/>
        <w:gridCol w:w="992"/>
        <w:gridCol w:w="993"/>
        <w:gridCol w:w="993"/>
      </w:tblGrid>
      <w:tr w:rsidR="000E4136" w:rsidRPr="00224AA8" w14:paraId="5FB8F604" w14:textId="77777777" w:rsidTr="00683C68">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644F1C8A" w14:textId="77777777" w:rsidR="000E4136" w:rsidRPr="00224AA8" w:rsidRDefault="000E4136" w:rsidP="000E4136">
            <w:pPr>
              <w:spacing w:before="60" w:after="60"/>
              <w:rPr>
                <w:b/>
                <w:bCs/>
                <w:color w:val="FFFFFF" w:themeColor="background1"/>
              </w:rPr>
            </w:pPr>
            <w:r w:rsidRPr="00224AA8">
              <w:rPr>
                <w:b/>
                <w:bCs/>
                <w:color w:val="FFFFFF" w:themeColor="background1"/>
              </w:rPr>
              <w:t>Number of notices</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4A06D6D0" w14:textId="3B2E8492" w:rsidR="000E4136" w:rsidRPr="00224AA8" w:rsidRDefault="000E4136" w:rsidP="000E4136">
            <w:pPr>
              <w:spacing w:before="60" w:after="60"/>
              <w:jc w:val="right"/>
              <w:rPr>
                <w:b/>
                <w:bCs/>
                <w:color w:val="FFFFFF" w:themeColor="background1"/>
              </w:rPr>
            </w:pPr>
            <w:r w:rsidRPr="00224AA8">
              <w:rPr>
                <w:b/>
                <w:bCs/>
                <w:color w:val="FFFFFF" w:themeColor="background1"/>
              </w:rPr>
              <w:t>Qtr 61</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036BCCFF" w14:textId="68ACA78E" w:rsidR="000E4136" w:rsidRPr="00224AA8" w:rsidRDefault="000E4136" w:rsidP="000E4136">
            <w:pPr>
              <w:spacing w:before="60" w:after="60"/>
              <w:jc w:val="right"/>
              <w:rPr>
                <w:b/>
                <w:bCs/>
                <w:color w:val="FFFFFF" w:themeColor="background1"/>
              </w:rPr>
            </w:pPr>
            <w:r w:rsidRPr="00224AA8">
              <w:rPr>
                <w:b/>
                <w:bCs/>
                <w:color w:val="FFFFFF" w:themeColor="background1"/>
              </w:rPr>
              <w:t>Qtr 62</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59A40789" w14:textId="4B9BC839" w:rsidR="000E4136" w:rsidRPr="00224AA8" w:rsidRDefault="000E4136" w:rsidP="000E4136">
            <w:pPr>
              <w:spacing w:before="60" w:after="60"/>
              <w:jc w:val="right"/>
              <w:rPr>
                <w:b/>
                <w:bCs/>
                <w:color w:val="FFFFFF" w:themeColor="background1"/>
              </w:rPr>
            </w:pPr>
            <w:r w:rsidRPr="00224AA8">
              <w:rPr>
                <w:b/>
                <w:bCs/>
                <w:color w:val="FFFFFF" w:themeColor="background1"/>
              </w:rPr>
              <w:t>Qtr 63</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tcPr>
          <w:p w14:paraId="04C1F5C1" w14:textId="37BF9CA2" w:rsidR="000E4136" w:rsidRPr="00224AA8" w:rsidRDefault="000E4136" w:rsidP="000E4136">
            <w:pPr>
              <w:spacing w:before="60" w:after="60"/>
              <w:jc w:val="right"/>
              <w:rPr>
                <w:b/>
                <w:bCs/>
                <w:color w:val="FFFFFF" w:themeColor="background1"/>
              </w:rPr>
            </w:pPr>
            <w:r w:rsidRPr="00224AA8">
              <w:rPr>
                <w:b/>
                <w:bCs/>
                <w:color w:val="FFFFFF" w:themeColor="background1"/>
              </w:rPr>
              <w:t>Qtr 64</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tcPr>
          <w:p w14:paraId="1FFD9E91" w14:textId="77777777" w:rsidR="000E4136" w:rsidRPr="00224AA8" w:rsidRDefault="000E4136" w:rsidP="000E4136">
            <w:pPr>
              <w:spacing w:before="60" w:after="60"/>
              <w:jc w:val="right"/>
              <w:rPr>
                <w:b/>
                <w:bCs/>
                <w:color w:val="FFFFFF" w:themeColor="background1"/>
              </w:rPr>
            </w:pPr>
            <w:r w:rsidRPr="00224AA8">
              <w:rPr>
                <w:b/>
                <w:bCs/>
                <w:color w:val="FFFFFF" w:themeColor="background1"/>
              </w:rPr>
              <w:t>Total</w:t>
            </w:r>
          </w:p>
        </w:tc>
      </w:tr>
      <w:tr w:rsidR="008B3414" w:rsidRPr="00224AA8" w14:paraId="17BEEEDA" w14:textId="77777777" w:rsidTr="00683C68">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55C2F362" w14:textId="77777777" w:rsidR="008B3414" w:rsidRPr="00224AA8" w:rsidRDefault="008B3414" w:rsidP="00683C68">
            <w:pPr>
              <w:spacing w:before="60" w:after="60"/>
            </w:pPr>
            <w:r w:rsidRPr="00224AA8">
              <w:t>Aurukun</w:t>
            </w:r>
          </w:p>
        </w:tc>
        <w:tc>
          <w:tcPr>
            <w:tcW w:w="992" w:type="dxa"/>
            <w:tcBorders>
              <w:top w:val="nil"/>
              <w:left w:val="nil"/>
              <w:bottom w:val="single" w:sz="4" w:space="0" w:color="auto"/>
              <w:right w:val="single" w:sz="4" w:space="0" w:color="auto"/>
            </w:tcBorders>
            <w:shd w:val="clear" w:color="auto" w:fill="auto"/>
          </w:tcPr>
          <w:p w14:paraId="32FFE113" w14:textId="77777777" w:rsidR="008B3414" w:rsidRPr="00224AA8" w:rsidRDefault="008B3414" w:rsidP="00683C68">
            <w:pPr>
              <w:spacing w:before="60" w:after="60"/>
              <w:jc w:val="right"/>
              <w:rPr>
                <w:rFonts w:cs="Arial"/>
              </w:rPr>
            </w:pPr>
            <w:r w:rsidRPr="00224AA8">
              <w:rPr>
                <w:rFonts w:cs="Arial"/>
                <w:szCs w:val="20"/>
              </w:rPr>
              <w:t>577</w:t>
            </w:r>
          </w:p>
        </w:tc>
        <w:tc>
          <w:tcPr>
            <w:tcW w:w="992" w:type="dxa"/>
            <w:tcBorders>
              <w:top w:val="nil"/>
              <w:left w:val="nil"/>
              <w:bottom w:val="single" w:sz="4" w:space="0" w:color="auto"/>
              <w:right w:val="single" w:sz="4" w:space="0" w:color="auto"/>
            </w:tcBorders>
            <w:shd w:val="clear" w:color="auto" w:fill="auto"/>
          </w:tcPr>
          <w:p w14:paraId="1D6A7404" w14:textId="77777777" w:rsidR="008B3414" w:rsidRPr="00224AA8" w:rsidRDefault="008B3414" w:rsidP="00683C68">
            <w:pPr>
              <w:spacing w:before="60" w:after="60"/>
              <w:jc w:val="right"/>
              <w:rPr>
                <w:rFonts w:cs="Arial"/>
              </w:rPr>
            </w:pPr>
            <w:r w:rsidRPr="00224AA8">
              <w:rPr>
                <w:rFonts w:cs="Arial"/>
                <w:szCs w:val="20"/>
              </w:rPr>
              <w:t>606</w:t>
            </w:r>
          </w:p>
        </w:tc>
        <w:tc>
          <w:tcPr>
            <w:tcW w:w="992" w:type="dxa"/>
            <w:tcBorders>
              <w:top w:val="nil"/>
              <w:left w:val="nil"/>
              <w:bottom w:val="single" w:sz="4" w:space="0" w:color="auto"/>
              <w:right w:val="single" w:sz="4" w:space="0" w:color="auto"/>
            </w:tcBorders>
            <w:shd w:val="clear" w:color="auto" w:fill="auto"/>
          </w:tcPr>
          <w:p w14:paraId="17F17654" w14:textId="77777777" w:rsidR="008B3414" w:rsidRPr="00224AA8" w:rsidRDefault="008B3414" w:rsidP="00683C68">
            <w:pPr>
              <w:spacing w:before="60" w:after="60"/>
              <w:jc w:val="right"/>
              <w:rPr>
                <w:rFonts w:cs="Arial"/>
              </w:rPr>
            </w:pPr>
            <w:r w:rsidRPr="00224AA8">
              <w:rPr>
                <w:rFonts w:cs="Arial"/>
                <w:szCs w:val="20"/>
              </w:rPr>
              <w:t>543</w:t>
            </w:r>
          </w:p>
        </w:tc>
        <w:tc>
          <w:tcPr>
            <w:tcW w:w="993" w:type="dxa"/>
            <w:tcBorders>
              <w:top w:val="nil"/>
              <w:left w:val="nil"/>
              <w:bottom w:val="single" w:sz="4" w:space="0" w:color="auto"/>
              <w:right w:val="single" w:sz="4" w:space="0" w:color="auto"/>
            </w:tcBorders>
            <w:shd w:val="clear" w:color="auto" w:fill="auto"/>
          </w:tcPr>
          <w:p w14:paraId="255522D3" w14:textId="77777777" w:rsidR="008B3414" w:rsidRPr="00224AA8" w:rsidRDefault="008B3414" w:rsidP="00683C68">
            <w:pPr>
              <w:spacing w:before="60" w:after="60"/>
              <w:jc w:val="right"/>
              <w:rPr>
                <w:rFonts w:cs="Arial"/>
              </w:rPr>
            </w:pPr>
            <w:r w:rsidRPr="00224AA8">
              <w:rPr>
                <w:rFonts w:cs="Arial"/>
                <w:szCs w:val="20"/>
              </w:rPr>
              <w:t>634</w:t>
            </w:r>
          </w:p>
        </w:tc>
        <w:tc>
          <w:tcPr>
            <w:tcW w:w="993" w:type="dxa"/>
            <w:tcBorders>
              <w:top w:val="nil"/>
              <w:left w:val="nil"/>
              <w:bottom w:val="single" w:sz="4" w:space="0" w:color="auto"/>
              <w:right w:val="single" w:sz="4" w:space="0" w:color="auto"/>
            </w:tcBorders>
          </w:tcPr>
          <w:p w14:paraId="4E25B5DE" w14:textId="77777777" w:rsidR="008B3414" w:rsidRPr="00224AA8" w:rsidRDefault="008B3414" w:rsidP="00683C68">
            <w:pPr>
              <w:spacing w:before="60" w:after="60"/>
              <w:jc w:val="right"/>
              <w:rPr>
                <w:rFonts w:cs="Arial"/>
                <w:b/>
                <w:bCs/>
              </w:rPr>
            </w:pPr>
            <w:r w:rsidRPr="00224AA8">
              <w:rPr>
                <w:rFonts w:cs="Arial"/>
                <w:b/>
                <w:bCs/>
                <w:szCs w:val="20"/>
              </w:rPr>
              <w:t>2,360</w:t>
            </w:r>
          </w:p>
        </w:tc>
      </w:tr>
      <w:tr w:rsidR="008B3414" w:rsidRPr="00224AA8" w14:paraId="129D8EE6" w14:textId="77777777" w:rsidTr="00683C68">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12DDD593" w14:textId="77777777" w:rsidR="008B3414" w:rsidRPr="00224AA8" w:rsidRDefault="008B3414" w:rsidP="00683C68">
            <w:pPr>
              <w:spacing w:before="60" w:after="60"/>
            </w:pPr>
            <w:r w:rsidRPr="00224AA8">
              <w:t>Coen</w:t>
            </w:r>
          </w:p>
        </w:tc>
        <w:tc>
          <w:tcPr>
            <w:tcW w:w="992" w:type="dxa"/>
            <w:tcBorders>
              <w:top w:val="nil"/>
              <w:left w:val="nil"/>
              <w:bottom w:val="single" w:sz="4" w:space="0" w:color="auto"/>
              <w:right w:val="single" w:sz="4" w:space="0" w:color="auto"/>
            </w:tcBorders>
            <w:shd w:val="clear" w:color="auto" w:fill="auto"/>
          </w:tcPr>
          <w:p w14:paraId="63571A9A" w14:textId="77777777" w:rsidR="008B3414" w:rsidRPr="00224AA8" w:rsidRDefault="008B3414" w:rsidP="00683C68">
            <w:pPr>
              <w:spacing w:before="60" w:after="60"/>
              <w:jc w:val="right"/>
              <w:rPr>
                <w:rFonts w:cs="Arial"/>
              </w:rPr>
            </w:pPr>
            <w:r w:rsidRPr="00224AA8">
              <w:rPr>
                <w:rFonts w:cs="Arial"/>
                <w:szCs w:val="20"/>
              </w:rPr>
              <w:t>68</w:t>
            </w:r>
          </w:p>
        </w:tc>
        <w:tc>
          <w:tcPr>
            <w:tcW w:w="992" w:type="dxa"/>
            <w:tcBorders>
              <w:top w:val="nil"/>
              <w:left w:val="nil"/>
              <w:bottom w:val="single" w:sz="4" w:space="0" w:color="auto"/>
              <w:right w:val="single" w:sz="4" w:space="0" w:color="auto"/>
            </w:tcBorders>
            <w:shd w:val="clear" w:color="auto" w:fill="auto"/>
          </w:tcPr>
          <w:p w14:paraId="1FA47A9C" w14:textId="77777777" w:rsidR="008B3414" w:rsidRPr="00224AA8" w:rsidRDefault="008B3414" w:rsidP="00683C68">
            <w:pPr>
              <w:spacing w:before="60" w:after="60"/>
              <w:jc w:val="right"/>
              <w:rPr>
                <w:rFonts w:cs="Arial"/>
              </w:rPr>
            </w:pPr>
            <w:r w:rsidRPr="00224AA8">
              <w:rPr>
                <w:rFonts w:cs="Arial"/>
                <w:szCs w:val="20"/>
              </w:rPr>
              <w:t>22</w:t>
            </w:r>
          </w:p>
        </w:tc>
        <w:tc>
          <w:tcPr>
            <w:tcW w:w="992" w:type="dxa"/>
            <w:tcBorders>
              <w:top w:val="nil"/>
              <w:left w:val="nil"/>
              <w:bottom w:val="single" w:sz="4" w:space="0" w:color="auto"/>
              <w:right w:val="single" w:sz="4" w:space="0" w:color="auto"/>
            </w:tcBorders>
            <w:shd w:val="clear" w:color="auto" w:fill="auto"/>
          </w:tcPr>
          <w:p w14:paraId="04008566" w14:textId="77777777" w:rsidR="008B3414" w:rsidRPr="00224AA8" w:rsidRDefault="008B3414" w:rsidP="00683C68">
            <w:pPr>
              <w:spacing w:before="60" w:after="60"/>
              <w:jc w:val="right"/>
              <w:rPr>
                <w:rFonts w:cs="Arial"/>
              </w:rPr>
            </w:pPr>
            <w:r w:rsidRPr="00224AA8">
              <w:rPr>
                <w:rFonts w:cs="Arial"/>
                <w:szCs w:val="20"/>
              </w:rPr>
              <w:t>22</w:t>
            </w:r>
          </w:p>
        </w:tc>
        <w:tc>
          <w:tcPr>
            <w:tcW w:w="993" w:type="dxa"/>
            <w:tcBorders>
              <w:top w:val="nil"/>
              <w:left w:val="nil"/>
              <w:bottom w:val="single" w:sz="4" w:space="0" w:color="auto"/>
              <w:right w:val="single" w:sz="4" w:space="0" w:color="auto"/>
            </w:tcBorders>
            <w:shd w:val="clear" w:color="auto" w:fill="auto"/>
          </w:tcPr>
          <w:p w14:paraId="230A3B8D" w14:textId="77777777" w:rsidR="008B3414" w:rsidRPr="00224AA8" w:rsidRDefault="008B3414" w:rsidP="00683C68">
            <w:pPr>
              <w:spacing w:before="60" w:after="60"/>
              <w:jc w:val="right"/>
              <w:rPr>
                <w:rFonts w:cs="Arial"/>
              </w:rPr>
            </w:pPr>
            <w:r w:rsidRPr="00224AA8">
              <w:rPr>
                <w:rFonts w:cs="Arial"/>
                <w:szCs w:val="20"/>
              </w:rPr>
              <w:t>26</w:t>
            </w:r>
          </w:p>
        </w:tc>
        <w:tc>
          <w:tcPr>
            <w:tcW w:w="993" w:type="dxa"/>
            <w:tcBorders>
              <w:top w:val="nil"/>
              <w:left w:val="nil"/>
              <w:bottom w:val="single" w:sz="4" w:space="0" w:color="auto"/>
              <w:right w:val="single" w:sz="4" w:space="0" w:color="auto"/>
            </w:tcBorders>
          </w:tcPr>
          <w:p w14:paraId="5A9B4B1D" w14:textId="77777777" w:rsidR="008B3414" w:rsidRPr="00224AA8" w:rsidRDefault="008B3414" w:rsidP="00683C68">
            <w:pPr>
              <w:spacing w:before="60" w:after="60"/>
              <w:jc w:val="right"/>
              <w:rPr>
                <w:rFonts w:cs="Arial"/>
                <w:b/>
                <w:bCs/>
              </w:rPr>
            </w:pPr>
            <w:r w:rsidRPr="00224AA8">
              <w:rPr>
                <w:rFonts w:cs="Arial"/>
                <w:b/>
                <w:bCs/>
                <w:szCs w:val="20"/>
              </w:rPr>
              <w:t>138</w:t>
            </w:r>
          </w:p>
        </w:tc>
      </w:tr>
      <w:tr w:rsidR="008B3414" w:rsidRPr="00224AA8" w14:paraId="0CF73DFD" w14:textId="77777777" w:rsidTr="00683C68">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417FCE98" w14:textId="77777777" w:rsidR="008B3414" w:rsidRPr="00224AA8" w:rsidRDefault="008B3414" w:rsidP="00683C68">
            <w:pPr>
              <w:spacing w:before="60" w:after="60"/>
            </w:pPr>
            <w:r w:rsidRPr="00224AA8">
              <w:t>Doomadgee</w:t>
            </w:r>
          </w:p>
        </w:tc>
        <w:tc>
          <w:tcPr>
            <w:tcW w:w="992" w:type="dxa"/>
            <w:tcBorders>
              <w:top w:val="nil"/>
              <w:left w:val="nil"/>
              <w:bottom w:val="single" w:sz="4" w:space="0" w:color="auto"/>
              <w:right w:val="single" w:sz="4" w:space="0" w:color="auto"/>
            </w:tcBorders>
            <w:shd w:val="clear" w:color="auto" w:fill="auto"/>
          </w:tcPr>
          <w:p w14:paraId="5F256A2B" w14:textId="77777777" w:rsidR="008B3414" w:rsidRPr="00224AA8" w:rsidRDefault="008B3414" w:rsidP="00683C68">
            <w:pPr>
              <w:spacing w:before="60" w:after="60"/>
              <w:jc w:val="right"/>
              <w:rPr>
                <w:rFonts w:cs="Arial"/>
              </w:rPr>
            </w:pPr>
            <w:r w:rsidRPr="00224AA8">
              <w:rPr>
                <w:rFonts w:cs="Arial"/>
                <w:szCs w:val="20"/>
              </w:rPr>
              <w:t>407</w:t>
            </w:r>
          </w:p>
        </w:tc>
        <w:tc>
          <w:tcPr>
            <w:tcW w:w="992" w:type="dxa"/>
            <w:tcBorders>
              <w:top w:val="nil"/>
              <w:left w:val="nil"/>
              <w:bottom w:val="single" w:sz="4" w:space="0" w:color="auto"/>
              <w:right w:val="single" w:sz="4" w:space="0" w:color="auto"/>
            </w:tcBorders>
            <w:shd w:val="clear" w:color="auto" w:fill="auto"/>
          </w:tcPr>
          <w:p w14:paraId="3966E25E" w14:textId="77777777" w:rsidR="008B3414" w:rsidRPr="00224AA8" w:rsidRDefault="008B3414" w:rsidP="00683C68">
            <w:pPr>
              <w:spacing w:before="60" w:after="60"/>
              <w:jc w:val="right"/>
              <w:rPr>
                <w:rFonts w:cs="Arial"/>
              </w:rPr>
            </w:pPr>
            <w:r w:rsidRPr="00224AA8">
              <w:rPr>
                <w:rFonts w:cs="Arial"/>
                <w:szCs w:val="20"/>
              </w:rPr>
              <w:t>345</w:t>
            </w:r>
          </w:p>
        </w:tc>
        <w:tc>
          <w:tcPr>
            <w:tcW w:w="992" w:type="dxa"/>
            <w:tcBorders>
              <w:top w:val="nil"/>
              <w:left w:val="nil"/>
              <w:bottom w:val="single" w:sz="4" w:space="0" w:color="auto"/>
              <w:right w:val="single" w:sz="4" w:space="0" w:color="auto"/>
            </w:tcBorders>
            <w:shd w:val="clear" w:color="auto" w:fill="auto"/>
          </w:tcPr>
          <w:p w14:paraId="3B06F575" w14:textId="77777777" w:rsidR="008B3414" w:rsidRPr="00224AA8" w:rsidRDefault="008B3414" w:rsidP="00683C68">
            <w:pPr>
              <w:spacing w:before="60" w:after="60"/>
              <w:jc w:val="right"/>
              <w:rPr>
                <w:rFonts w:cs="Arial"/>
              </w:rPr>
            </w:pPr>
            <w:r w:rsidRPr="00224AA8">
              <w:rPr>
                <w:rFonts w:cs="Arial"/>
                <w:szCs w:val="20"/>
              </w:rPr>
              <w:t>313</w:t>
            </w:r>
          </w:p>
        </w:tc>
        <w:tc>
          <w:tcPr>
            <w:tcW w:w="993" w:type="dxa"/>
            <w:tcBorders>
              <w:top w:val="nil"/>
              <w:left w:val="nil"/>
              <w:bottom w:val="single" w:sz="4" w:space="0" w:color="auto"/>
              <w:right w:val="single" w:sz="4" w:space="0" w:color="auto"/>
            </w:tcBorders>
            <w:shd w:val="clear" w:color="auto" w:fill="auto"/>
          </w:tcPr>
          <w:p w14:paraId="15036405" w14:textId="77777777" w:rsidR="008B3414" w:rsidRPr="00224AA8" w:rsidRDefault="008B3414" w:rsidP="00683C68">
            <w:pPr>
              <w:spacing w:before="60" w:after="60"/>
              <w:jc w:val="right"/>
              <w:rPr>
                <w:rFonts w:cs="Arial"/>
              </w:rPr>
            </w:pPr>
            <w:r w:rsidRPr="00224AA8">
              <w:rPr>
                <w:rFonts w:cs="Arial"/>
                <w:szCs w:val="20"/>
              </w:rPr>
              <w:t>361</w:t>
            </w:r>
          </w:p>
        </w:tc>
        <w:tc>
          <w:tcPr>
            <w:tcW w:w="993" w:type="dxa"/>
            <w:tcBorders>
              <w:top w:val="nil"/>
              <w:left w:val="nil"/>
              <w:bottom w:val="single" w:sz="4" w:space="0" w:color="auto"/>
              <w:right w:val="single" w:sz="4" w:space="0" w:color="auto"/>
            </w:tcBorders>
          </w:tcPr>
          <w:p w14:paraId="3E20D77A" w14:textId="77777777" w:rsidR="008B3414" w:rsidRPr="00224AA8" w:rsidRDefault="008B3414" w:rsidP="00683C68">
            <w:pPr>
              <w:spacing w:before="60" w:after="60"/>
              <w:jc w:val="right"/>
              <w:rPr>
                <w:rFonts w:cs="Arial"/>
                <w:b/>
                <w:bCs/>
              </w:rPr>
            </w:pPr>
            <w:r w:rsidRPr="00224AA8">
              <w:rPr>
                <w:rFonts w:cs="Arial"/>
                <w:b/>
                <w:bCs/>
                <w:szCs w:val="20"/>
              </w:rPr>
              <w:t>1,426</w:t>
            </w:r>
          </w:p>
        </w:tc>
      </w:tr>
      <w:tr w:rsidR="008B3414" w:rsidRPr="00224AA8" w14:paraId="154446ED" w14:textId="77777777" w:rsidTr="00683C68">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0411BE26" w14:textId="77777777" w:rsidR="008B3414" w:rsidRPr="00224AA8" w:rsidRDefault="008B3414" w:rsidP="00683C68">
            <w:pPr>
              <w:spacing w:before="60" w:after="60"/>
            </w:pPr>
            <w:r w:rsidRPr="00224AA8">
              <w:t>Hope Vale</w:t>
            </w:r>
          </w:p>
        </w:tc>
        <w:tc>
          <w:tcPr>
            <w:tcW w:w="992" w:type="dxa"/>
            <w:tcBorders>
              <w:top w:val="nil"/>
              <w:left w:val="nil"/>
              <w:bottom w:val="single" w:sz="4" w:space="0" w:color="auto"/>
              <w:right w:val="single" w:sz="4" w:space="0" w:color="auto"/>
            </w:tcBorders>
            <w:shd w:val="clear" w:color="auto" w:fill="auto"/>
          </w:tcPr>
          <w:p w14:paraId="37B863DD" w14:textId="77777777" w:rsidR="008B3414" w:rsidRPr="00224AA8" w:rsidRDefault="008B3414" w:rsidP="00683C68">
            <w:pPr>
              <w:spacing w:before="60" w:after="60"/>
              <w:jc w:val="right"/>
              <w:rPr>
                <w:rFonts w:cs="Arial"/>
              </w:rPr>
            </w:pPr>
            <w:r w:rsidRPr="00224AA8">
              <w:rPr>
                <w:rFonts w:cs="Arial"/>
                <w:szCs w:val="20"/>
              </w:rPr>
              <w:t>317</w:t>
            </w:r>
          </w:p>
        </w:tc>
        <w:tc>
          <w:tcPr>
            <w:tcW w:w="992" w:type="dxa"/>
            <w:tcBorders>
              <w:top w:val="nil"/>
              <w:left w:val="nil"/>
              <w:bottom w:val="single" w:sz="4" w:space="0" w:color="auto"/>
              <w:right w:val="single" w:sz="4" w:space="0" w:color="auto"/>
            </w:tcBorders>
            <w:shd w:val="clear" w:color="auto" w:fill="auto"/>
          </w:tcPr>
          <w:p w14:paraId="37DBE7A2" w14:textId="77777777" w:rsidR="008B3414" w:rsidRPr="00224AA8" w:rsidRDefault="008B3414" w:rsidP="00683C68">
            <w:pPr>
              <w:spacing w:before="60" w:after="60"/>
              <w:jc w:val="right"/>
              <w:rPr>
                <w:rFonts w:cs="Arial"/>
              </w:rPr>
            </w:pPr>
            <w:r w:rsidRPr="00224AA8">
              <w:rPr>
                <w:rFonts w:cs="Arial"/>
                <w:szCs w:val="20"/>
              </w:rPr>
              <w:t>246</w:t>
            </w:r>
          </w:p>
        </w:tc>
        <w:tc>
          <w:tcPr>
            <w:tcW w:w="992" w:type="dxa"/>
            <w:tcBorders>
              <w:top w:val="nil"/>
              <w:left w:val="nil"/>
              <w:bottom w:val="single" w:sz="4" w:space="0" w:color="auto"/>
              <w:right w:val="single" w:sz="4" w:space="0" w:color="auto"/>
            </w:tcBorders>
            <w:shd w:val="clear" w:color="auto" w:fill="auto"/>
          </w:tcPr>
          <w:p w14:paraId="0A51FD3C" w14:textId="77777777" w:rsidR="008B3414" w:rsidRPr="00224AA8" w:rsidRDefault="008B3414" w:rsidP="00683C68">
            <w:pPr>
              <w:spacing w:before="60" w:after="60"/>
              <w:jc w:val="right"/>
              <w:rPr>
                <w:rFonts w:cs="Arial"/>
              </w:rPr>
            </w:pPr>
            <w:r w:rsidRPr="00224AA8">
              <w:rPr>
                <w:rFonts w:cs="Arial"/>
                <w:szCs w:val="20"/>
              </w:rPr>
              <w:t>176</w:t>
            </w:r>
          </w:p>
        </w:tc>
        <w:tc>
          <w:tcPr>
            <w:tcW w:w="993" w:type="dxa"/>
            <w:tcBorders>
              <w:top w:val="nil"/>
              <w:left w:val="nil"/>
              <w:bottom w:val="single" w:sz="4" w:space="0" w:color="auto"/>
              <w:right w:val="single" w:sz="4" w:space="0" w:color="auto"/>
            </w:tcBorders>
            <w:shd w:val="clear" w:color="auto" w:fill="auto"/>
          </w:tcPr>
          <w:p w14:paraId="066C8FF0" w14:textId="77777777" w:rsidR="008B3414" w:rsidRPr="00224AA8" w:rsidRDefault="008B3414" w:rsidP="00683C68">
            <w:pPr>
              <w:spacing w:before="60" w:after="60"/>
              <w:jc w:val="right"/>
              <w:rPr>
                <w:rFonts w:cs="Arial"/>
              </w:rPr>
            </w:pPr>
            <w:r w:rsidRPr="00224AA8">
              <w:rPr>
                <w:rFonts w:cs="Arial"/>
                <w:szCs w:val="20"/>
              </w:rPr>
              <w:t>213</w:t>
            </w:r>
          </w:p>
        </w:tc>
        <w:tc>
          <w:tcPr>
            <w:tcW w:w="993" w:type="dxa"/>
            <w:tcBorders>
              <w:top w:val="nil"/>
              <w:left w:val="nil"/>
              <w:bottom w:val="single" w:sz="4" w:space="0" w:color="auto"/>
              <w:right w:val="single" w:sz="4" w:space="0" w:color="auto"/>
            </w:tcBorders>
          </w:tcPr>
          <w:p w14:paraId="0DDA92F4" w14:textId="77777777" w:rsidR="008B3414" w:rsidRPr="00224AA8" w:rsidRDefault="008B3414" w:rsidP="00683C68">
            <w:pPr>
              <w:spacing w:before="60" w:after="60"/>
              <w:jc w:val="right"/>
              <w:rPr>
                <w:rFonts w:cs="Arial"/>
                <w:b/>
                <w:bCs/>
              </w:rPr>
            </w:pPr>
            <w:r w:rsidRPr="00224AA8">
              <w:rPr>
                <w:rFonts w:cs="Arial"/>
                <w:b/>
                <w:bCs/>
                <w:szCs w:val="20"/>
              </w:rPr>
              <w:t>952</w:t>
            </w:r>
          </w:p>
        </w:tc>
      </w:tr>
      <w:tr w:rsidR="008B3414" w:rsidRPr="00224AA8" w14:paraId="6DB226D1" w14:textId="77777777" w:rsidTr="00683C68">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7761B2FC" w14:textId="77777777" w:rsidR="008B3414" w:rsidRPr="00224AA8" w:rsidRDefault="008B3414" w:rsidP="00683C68">
            <w:pPr>
              <w:spacing w:before="60" w:after="60"/>
            </w:pPr>
            <w:r w:rsidRPr="00224AA8">
              <w:t>Mossman Gorge</w:t>
            </w:r>
          </w:p>
        </w:tc>
        <w:tc>
          <w:tcPr>
            <w:tcW w:w="992" w:type="dxa"/>
            <w:tcBorders>
              <w:top w:val="nil"/>
              <w:left w:val="nil"/>
              <w:bottom w:val="single" w:sz="4" w:space="0" w:color="auto"/>
              <w:right w:val="single" w:sz="4" w:space="0" w:color="auto"/>
            </w:tcBorders>
            <w:shd w:val="clear" w:color="auto" w:fill="auto"/>
          </w:tcPr>
          <w:p w14:paraId="7A1C52EC" w14:textId="77777777" w:rsidR="008B3414" w:rsidRPr="00224AA8" w:rsidRDefault="008B3414" w:rsidP="00683C68">
            <w:pPr>
              <w:spacing w:before="60" w:after="60"/>
              <w:jc w:val="right"/>
              <w:rPr>
                <w:rFonts w:cs="Arial"/>
              </w:rPr>
            </w:pPr>
            <w:r w:rsidRPr="00224AA8">
              <w:rPr>
                <w:rFonts w:cs="Arial"/>
                <w:szCs w:val="20"/>
              </w:rPr>
              <w:t>65</w:t>
            </w:r>
          </w:p>
        </w:tc>
        <w:tc>
          <w:tcPr>
            <w:tcW w:w="992" w:type="dxa"/>
            <w:tcBorders>
              <w:top w:val="nil"/>
              <w:left w:val="nil"/>
              <w:bottom w:val="single" w:sz="4" w:space="0" w:color="auto"/>
              <w:right w:val="single" w:sz="4" w:space="0" w:color="auto"/>
            </w:tcBorders>
            <w:shd w:val="clear" w:color="auto" w:fill="auto"/>
          </w:tcPr>
          <w:p w14:paraId="2BA61ECC" w14:textId="77777777" w:rsidR="008B3414" w:rsidRPr="00224AA8" w:rsidRDefault="008B3414" w:rsidP="00683C68">
            <w:pPr>
              <w:spacing w:before="60" w:after="60"/>
              <w:jc w:val="right"/>
              <w:rPr>
                <w:rFonts w:cs="Arial"/>
              </w:rPr>
            </w:pPr>
            <w:r w:rsidRPr="00224AA8">
              <w:rPr>
                <w:rFonts w:cs="Arial"/>
                <w:szCs w:val="20"/>
              </w:rPr>
              <w:t>47</w:t>
            </w:r>
          </w:p>
        </w:tc>
        <w:tc>
          <w:tcPr>
            <w:tcW w:w="992" w:type="dxa"/>
            <w:tcBorders>
              <w:top w:val="nil"/>
              <w:left w:val="nil"/>
              <w:bottom w:val="single" w:sz="4" w:space="0" w:color="auto"/>
              <w:right w:val="single" w:sz="4" w:space="0" w:color="auto"/>
            </w:tcBorders>
            <w:shd w:val="clear" w:color="auto" w:fill="auto"/>
          </w:tcPr>
          <w:p w14:paraId="1EF843B7" w14:textId="77777777" w:rsidR="008B3414" w:rsidRPr="00224AA8" w:rsidRDefault="008B3414" w:rsidP="00683C68">
            <w:pPr>
              <w:spacing w:before="60" w:after="60"/>
              <w:jc w:val="right"/>
              <w:rPr>
                <w:rFonts w:cs="Arial"/>
              </w:rPr>
            </w:pPr>
            <w:r w:rsidRPr="00224AA8">
              <w:rPr>
                <w:rFonts w:cs="Arial"/>
                <w:szCs w:val="20"/>
              </w:rPr>
              <w:t>33</w:t>
            </w:r>
          </w:p>
        </w:tc>
        <w:tc>
          <w:tcPr>
            <w:tcW w:w="993" w:type="dxa"/>
            <w:tcBorders>
              <w:top w:val="nil"/>
              <w:left w:val="nil"/>
              <w:bottom w:val="single" w:sz="4" w:space="0" w:color="auto"/>
              <w:right w:val="single" w:sz="4" w:space="0" w:color="auto"/>
            </w:tcBorders>
            <w:shd w:val="clear" w:color="auto" w:fill="auto"/>
          </w:tcPr>
          <w:p w14:paraId="354A8186" w14:textId="77777777" w:rsidR="008B3414" w:rsidRPr="00224AA8" w:rsidRDefault="008B3414" w:rsidP="00683C68">
            <w:pPr>
              <w:spacing w:before="60" w:after="60"/>
              <w:jc w:val="right"/>
              <w:rPr>
                <w:rFonts w:cs="Arial"/>
              </w:rPr>
            </w:pPr>
            <w:r w:rsidRPr="00224AA8">
              <w:rPr>
                <w:rFonts w:cs="Arial"/>
                <w:szCs w:val="20"/>
              </w:rPr>
              <w:t>46</w:t>
            </w:r>
          </w:p>
        </w:tc>
        <w:tc>
          <w:tcPr>
            <w:tcW w:w="993" w:type="dxa"/>
            <w:tcBorders>
              <w:top w:val="nil"/>
              <w:left w:val="nil"/>
              <w:bottom w:val="single" w:sz="4" w:space="0" w:color="auto"/>
              <w:right w:val="single" w:sz="4" w:space="0" w:color="auto"/>
            </w:tcBorders>
          </w:tcPr>
          <w:p w14:paraId="0657B472" w14:textId="77777777" w:rsidR="008B3414" w:rsidRPr="00224AA8" w:rsidRDefault="008B3414" w:rsidP="00683C68">
            <w:pPr>
              <w:spacing w:before="60" w:after="60"/>
              <w:jc w:val="right"/>
              <w:rPr>
                <w:rFonts w:cs="Arial"/>
                <w:b/>
                <w:bCs/>
              </w:rPr>
            </w:pPr>
            <w:r w:rsidRPr="00224AA8">
              <w:rPr>
                <w:rFonts w:cs="Arial"/>
                <w:b/>
                <w:bCs/>
                <w:szCs w:val="20"/>
              </w:rPr>
              <w:t>191</w:t>
            </w:r>
          </w:p>
        </w:tc>
      </w:tr>
      <w:tr w:rsidR="008B3414" w:rsidRPr="00224AA8" w14:paraId="53D8C43E" w14:textId="77777777" w:rsidTr="00683C68">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668822F9" w14:textId="77777777" w:rsidR="008B3414" w:rsidRPr="00224AA8" w:rsidRDefault="008B3414" w:rsidP="00683C68">
            <w:pPr>
              <w:spacing w:before="60" w:after="60"/>
              <w:rPr>
                <w:b/>
                <w:bCs/>
              </w:rPr>
            </w:pPr>
            <w:r w:rsidRPr="00224AA8">
              <w:rPr>
                <w:b/>
                <w:bCs/>
              </w:rPr>
              <w:t>Total</w:t>
            </w:r>
          </w:p>
        </w:tc>
        <w:tc>
          <w:tcPr>
            <w:tcW w:w="992" w:type="dxa"/>
            <w:tcBorders>
              <w:top w:val="nil"/>
              <w:left w:val="nil"/>
              <w:bottom w:val="single" w:sz="4" w:space="0" w:color="auto"/>
              <w:right w:val="single" w:sz="4" w:space="0" w:color="auto"/>
            </w:tcBorders>
            <w:shd w:val="clear" w:color="auto" w:fill="auto"/>
            <w:noWrap/>
          </w:tcPr>
          <w:p w14:paraId="0FB29ED3" w14:textId="77777777" w:rsidR="008B3414" w:rsidRPr="00224AA8" w:rsidRDefault="008B3414" w:rsidP="00683C68">
            <w:pPr>
              <w:spacing w:before="60" w:after="60"/>
              <w:jc w:val="right"/>
              <w:rPr>
                <w:rFonts w:cs="Arial"/>
                <w:b/>
                <w:bCs/>
              </w:rPr>
            </w:pPr>
            <w:r w:rsidRPr="00224AA8">
              <w:rPr>
                <w:rFonts w:cs="Arial"/>
                <w:b/>
                <w:bCs/>
                <w:szCs w:val="20"/>
              </w:rPr>
              <w:t>1,434</w:t>
            </w:r>
          </w:p>
        </w:tc>
        <w:tc>
          <w:tcPr>
            <w:tcW w:w="992" w:type="dxa"/>
            <w:tcBorders>
              <w:top w:val="nil"/>
              <w:left w:val="nil"/>
              <w:bottom w:val="single" w:sz="4" w:space="0" w:color="auto"/>
              <w:right w:val="single" w:sz="4" w:space="0" w:color="auto"/>
            </w:tcBorders>
            <w:shd w:val="clear" w:color="auto" w:fill="auto"/>
            <w:noWrap/>
          </w:tcPr>
          <w:p w14:paraId="5283BB80" w14:textId="77777777" w:rsidR="008B3414" w:rsidRPr="00224AA8" w:rsidRDefault="008B3414" w:rsidP="00683C68">
            <w:pPr>
              <w:spacing w:before="60" w:after="60"/>
              <w:jc w:val="right"/>
              <w:rPr>
                <w:rFonts w:cs="Arial"/>
                <w:b/>
                <w:bCs/>
              </w:rPr>
            </w:pPr>
            <w:r w:rsidRPr="00224AA8">
              <w:rPr>
                <w:rFonts w:cs="Arial"/>
                <w:b/>
                <w:bCs/>
                <w:szCs w:val="20"/>
              </w:rPr>
              <w:t>1,266</w:t>
            </w:r>
          </w:p>
        </w:tc>
        <w:tc>
          <w:tcPr>
            <w:tcW w:w="992" w:type="dxa"/>
            <w:tcBorders>
              <w:top w:val="nil"/>
              <w:left w:val="nil"/>
              <w:bottom w:val="single" w:sz="4" w:space="0" w:color="auto"/>
              <w:right w:val="single" w:sz="4" w:space="0" w:color="auto"/>
            </w:tcBorders>
            <w:shd w:val="clear" w:color="auto" w:fill="auto"/>
            <w:noWrap/>
          </w:tcPr>
          <w:p w14:paraId="22BCF5D8" w14:textId="77777777" w:rsidR="008B3414" w:rsidRPr="00224AA8" w:rsidRDefault="008B3414" w:rsidP="00683C68">
            <w:pPr>
              <w:spacing w:before="60" w:after="60"/>
              <w:jc w:val="right"/>
              <w:rPr>
                <w:rFonts w:cs="Arial"/>
                <w:b/>
                <w:bCs/>
              </w:rPr>
            </w:pPr>
            <w:r w:rsidRPr="00224AA8">
              <w:rPr>
                <w:rFonts w:cs="Arial"/>
                <w:b/>
                <w:bCs/>
                <w:szCs w:val="20"/>
              </w:rPr>
              <w:t>1,087</w:t>
            </w:r>
          </w:p>
        </w:tc>
        <w:tc>
          <w:tcPr>
            <w:tcW w:w="993" w:type="dxa"/>
            <w:tcBorders>
              <w:top w:val="nil"/>
              <w:left w:val="nil"/>
              <w:bottom w:val="single" w:sz="4" w:space="0" w:color="auto"/>
              <w:right w:val="single" w:sz="4" w:space="0" w:color="auto"/>
            </w:tcBorders>
            <w:shd w:val="clear" w:color="auto" w:fill="auto"/>
            <w:noWrap/>
          </w:tcPr>
          <w:p w14:paraId="463018DD" w14:textId="77777777" w:rsidR="008B3414" w:rsidRPr="00224AA8" w:rsidRDefault="008B3414" w:rsidP="00683C68">
            <w:pPr>
              <w:spacing w:before="60" w:after="60"/>
              <w:jc w:val="right"/>
              <w:rPr>
                <w:rFonts w:cs="Arial"/>
                <w:b/>
                <w:bCs/>
              </w:rPr>
            </w:pPr>
            <w:r w:rsidRPr="00224AA8">
              <w:rPr>
                <w:rFonts w:cs="Arial"/>
                <w:b/>
                <w:bCs/>
                <w:szCs w:val="20"/>
              </w:rPr>
              <w:t>1,280</w:t>
            </w:r>
          </w:p>
        </w:tc>
        <w:tc>
          <w:tcPr>
            <w:tcW w:w="993" w:type="dxa"/>
            <w:tcBorders>
              <w:top w:val="nil"/>
              <w:left w:val="nil"/>
              <w:bottom w:val="single" w:sz="4" w:space="0" w:color="auto"/>
              <w:right w:val="single" w:sz="4" w:space="0" w:color="auto"/>
            </w:tcBorders>
          </w:tcPr>
          <w:p w14:paraId="3E36B55F" w14:textId="77777777" w:rsidR="008B3414" w:rsidRPr="00224AA8" w:rsidRDefault="008B3414" w:rsidP="00683C68">
            <w:pPr>
              <w:spacing w:before="60" w:after="60"/>
              <w:jc w:val="right"/>
              <w:rPr>
                <w:rFonts w:cs="Arial"/>
                <w:b/>
                <w:bCs/>
              </w:rPr>
            </w:pPr>
            <w:r w:rsidRPr="00224AA8">
              <w:rPr>
                <w:rFonts w:cs="Arial"/>
                <w:b/>
                <w:bCs/>
                <w:szCs w:val="20"/>
              </w:rPr>
              <w:t>5,067</w:t>
            </w:r>
          </w:p>
        </w:tc>
      </w:tr>
    </w:tbl>
    <w:p w14:paraId="3DED6A58" w14:textId="77777777" w:rsidR="008B3414" w:rsidRPr="00224AA8" w:rsidRDefault="008B3414" w:rsidP="008B3414"/>
    <w:p w14:paraId="58159A6B" w14:textId="77777777" w:rsidR="008B3414" w:rsidRPr="00224AA8" w:rsidRDefault="008B3414" w:rsidP="008B3414">
      <w:pPr>
        <w:pStyle w:val="Heading5"/>
      </w:pPr>
      <w:r w:rsidRPr="00224AA8">
        <w:t>Our clients have complex needs.</w:t>
      </w:r>
    </w:p>
    <w:p w14:paraId="4FD1DCA7" w14:textId="77777777" w:rsidR="008B3414" w:rsidRPr="00224AA8" w:rsidRDefault="008B3414" w:rsidP="008B3414">
      <w:pPr>
        <w:rPr>
          <w:lang w:val="en-US"/>
        </w:rPr>
      </w:pPr>
      <w:r w:rsidRPr="00224AA8">
        <w:rPr>
          <w:lang w:val="en-US"/>
        </w:rPr>
        <w:t>Over-crowded housing, high rates of Indigenous welfare dependency and multi-generational poverty have resulted in communities with high numbers of individuals and families with complex needs. Table 4 provides some insight into the complexity of the issues faced by many clients. During the financial year 815 clients (69%) were notified to the Commission with only one type of notice, whilst the remaining 371 clients (31%) received more than one type of notice.</w:t>
      </w:r>
    </w:p>
    <w:p w14:paraId="410ACE15" w14:textId="77777777" w:rsidR="008B3414" w:rsidRPr="00224AA8" w:rsidRDefault="008B3414" w:rsidP="008B3414">
      <w:pPr>
        <w:rPr>
          <w:lang w:val="en-US"/>
        </w:rPr>
      </w:pPr>
    </w:p>
    <w:p w14:paraId="5690C62E" w14:textId="77777777" w:rsidR="008B3414" w:rsidRPr="00224AA8" w:rsidRDefault="008B3414" w:rsidP="008B3414">
      <w:pPr>
        <w:spacing w:after="160" w:line="259" w:lineRule="auto"/>
        <w:rPr>
          <w:lang w:val="en-US"/>
        </w:rPr>
      </w:pPr>
      <w:r w:rsidRPr="00224AA8">
        <w:rPr>
          <w:lang w:val="en-US"/>
        </w:rPr>
        <w:br w:type="page"/>
      </w:r>
    </w:p>
    <w:tbl>
      <w:tblPr>
        <w:tblStyle w:val="TableGrid"/>
        <w:tblW w:w="8500" w:type="dxa"/>
        <w:tblLayout w:type="fixed"/>
        <w:tblLook w:val="04A0" w:firstRow="1" w:lastRow="0" w:firstColumn="1" w:lastColumn="0" w:noHBand="0" w:noVBand="1"/>
      </w:tblPr>
      <w:tblGrid>
        <w:gridCol w:w="1468"/>
        <w:gridCol w:w="1178"/>
        <w:gridCol w:w="295"/>
        <w:gridCol w:w="5559"/>
      </w:tblGrid>
      <w:tr w:rsidR="008B3414" w:rsidRPr="00224AA8" w14:paraId="754A3E63" w14:textId="77777777" w:rsidTr="00683C68">
        <w:tc>
          <w:tcPr>
            <w:tcW w:w="2646" w:type="dxa"/>
            <w:gridSpan w:val="2"/>
            <w:shd w:val="clear" w:color="auto" w:fill="808080" w:themeFill="background1" w:themeFillShade="80"/>
          </w:tcPr>
          <w:p w14:paraId="0B0FC8A7" w14:textId="77777777" w:rsidR="008B3414" w:rsidRPr="00224AA8" w:rsidRDefault="008B3414" w:rsidP="00683C68">
            <w:pPr>
              <w:spacing w:before="60" w:after="60" w:line="240" w:lineRule="auto"/>
              <w:rPr>
                <w:lang w:val="en-US"/>
              </w:rPr>
            </w:pPr>
            <w:r w:rsidRPr="00224AA8">
              <w:rPr>
                <w:rFonts w:cs="Arial"/>
                <w:b/>
                <w:bCs/>
                <w:color w:val="FFFFFF" w:themeColor="background1"/>
                <w:sz w:val="17"/>
                <w:szCs w:val="17"/>
                <w:lang w:val="en-US"/>
              </w:rPr>
              <w:lastRenderedPageBreak/>
              <w:t xml:space="preserve">Table 4: FRC clients by the </w:t>
            </w:r>
            <w:r w:rsidRPr="00224AA8">
              <w:rPr>
                <w:rFonts w:cs="Arial"/>
                <w:b/>
                <w:bCs/>
                <w:color w:val="FFFFFF" w:themeColor="background1"/>
                <w:sz w:val="17"/>
                <w:szCs w:val="17"/>
                <w:lang w:val="en-US"/>
              </w:rPr>
              <w:br/>
              <w:t xml:space="preserve">              number of types of</w:t>
            </w:r>
            <w:r w:rsidRPr="00224AA8">
              <w:rPr>
                <w:rFonts w:cs="Arial"/>
                <w:b/>
                <w:bCs/>
                <w:color w:val="FFFFFF" w:themeColor="background1"/>
                <w:sz w:val="17"/>
                <w:szCs w:val="17"/>
                <w:lang w:val="en-US"/>
              </w:rPr>
              <w:br/>
              <w:t xml:space="preserve">              notices 1 July 2023 </w:t>
            </w:r>
            <w:r w:rsidRPr="00224AA8">
              <w:rPr>
                <w:rFonts w:cs="Arial"/>
                <w:b/>
                <w:bCs/>
                <w:color w:val="FFFFFF" w:themeColor="background1"/>
                <w:sz w:val="17"/>
                <w:szCs w:val="17"/>
                <w:lang w:val="en-US"/>
              </w:rPr>
              <w:br/>
              <w:t xml:space="preserve">              to 30 June 2024</w:t>
            </w:r>
          </w:p>
        </w:tc>
        <w:tc>
          <w:tcPr>
            <w:tcW w:w="295" w:type="dxa"/>
            <w:tcBorders>
              <w:top w:val="nil"/>
              <w:bottom w:val="nil"/>
              <w:right w:val="nil"/>
            </w:tcBorders>
          </w:tcPr>
          <w:p w14:paraId="77915E65" w14:textId="77777777" w:rsidR="008B3414" w:rsidRPr="00224AA8" w:rsidRDefault="008B3414" w:rsidP="00683C68">
            <w:pPr>
              <w:rPr>
                <w:lang w:val="en-US"/>
              </w:rPr>
            </w:pPr>
          </w:p>
        </w:tc>
        <w:tc>
          <w:tcPr>
            <w:tcW w:w="5559" w:type="dxa"/>
            <w:vMerge w:val="restart"/>
            <w:tcBorders>
              <w:top w:val="nil"/>
              <w:left w:val="nil"/>
              <w:bottom w:val="nil"/>
              <w:right w:val="nil"/>
            </w:tcBorders>
          </w:tcPr>
          <w:p w14:paraId="1EDF3D95" w14:textId="71A9DB91" w:rsidR="008B3414" w:rsidRPr="00224AA8" w:rsidRDefault="007B5E36" w:rsidP="00683C68">
            <w:pPr>
              <w:spacing w:after="0" w:line="240" w:lineRule="auto"/>
              <w:jc w:val="both"/>
              <w:rPr>
                <w:lang w:val="en-US"/>
              </w:rPr>
            </w:pPr>
            <w:r w:rsidRPr="00224AA8">
              <w:rPr>
                <w:noProof/>
                <w:lang w:val="en-US"/>
              </w:rPr>
              <w:drawing>
                <wp:inline distT="0" distB="0" distL="0" distR="0" wp14:anchorId="43DAF8D2" wp14:editId="4D55DA70">
                  <wp:extent cx="3390900" cy="2209800"/>
                  <wp:effectExtent l="0" t="0" r="0" b="0"/>
                  <wp:docPr id="13999268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0900" cy="2209800"/>
                          </a:xfrm>
                          <a:prstGeom prst="rect">
                            <a:avLst/>
                          </a:prstGeom>
                          <a:noFill/>
                          <a:ln>
                            <a:noFill/>
                          </a:ln>
                        </pic:spPr>
                      </pic:pic>
                    </a:graphicData>
                  </a:graphic>
                </wp:inline>
              </w:drawing>
            </w:r>
          </w:p>
        </w:tc>
      </w:tr>
      <w:tr w:rsidR="008B3414" w:rsidRPr="00224AA8" w14:paraId="632F7FB1" w14:textId="77777777" w:rsidTr="00683C68">
        <w:tc>
          <w:tcPr>
            <w:tcW w:w="1468" w:type="dxa"/>
            <w:shd w:val="clear" w:color="auto" w:fill="808080" w:themeFill="background1" w:themeFillShade="80"/>
          </w:tcPr>
          <w:p w14:paraId="3C48642F" w14:textId="77777777" w:rsidR="008B3414" w:rsidRPr="00224AA8" w:rsidRDefault="008B3414" w:rsidP="00683C68">
            <w:pPr>
              <w:rPr>
                <w:lang w:val="en-US"/>
              </w:rPr>
            </w:pPr>
            <w:r w:rsidRPr="00224AA8">
              <w:rPr>
                <w:rFonts w:eastAsiaTheme="minorHAnsi"/>
                <w:b/>
                <w:bCs/>
                <w:color w:val="FFFFFF" w:themeColor="background1"/>
                <w:lang w:eastAsia="en-US"/>
              </w:rPr>
              <w:t>Number of types of notices received</w:t>
            </w:r>
          </w:p>
        </w:tc>
        <w:tc>
          <w:tcPr>
            <w:tcW w:w="1178" w:type="dxa"/>
            <w:shd w:val="clear" w:color="auto" w:fill="808080" w:themeFill="background1" w:themeFillShade="80"/>
          </w:tcPr>
          <w:p w14:paraId="4038419B" w14:textId="77777777" w:rsidR="008B3414" w:rsidRPr="00224AA8" w:rsidRDefault="008B3414" w:rsidP="00683C68">
            <w:pPr>
              <w:rPr>
                <w:lang w:val="en-US"/>
              </w:rPr>
            </w:pPr>
            <w:r w:rsidRPr="00224AA8">
              <w:rPr>
                <w:rFonts w:eastAsiaTheme="minorHAnsi"/>
                <w:b/>
                <w:bCs/>
                <w:color w:val="FFFFFF" w:themeColor="background1"/>
                <w:lang w:eastAsia="en-US"/>
              </w:rPr>
              <w:t>Number of clients</w:t>
            </w:r>
          </w:p>
        </w:tc>
        <w:tc>
          <w:tcPr>
            <w:tcW w:w="295" w:type="dxa"/>
            <w:tcBorders>
              <w:top w:val="nil"/>
              <w:bottom w:val="nil"/>
              <w:right w:val="nil"/>
            </w:tcBorders>
          </w:tcPr>
          <w:p w14:paraId="4939ABAD" w14:textId="77777777" w:rsidR="008B3414" w:rsidRPr="00224AA8" w:rsidRDefault="008B3414" w:rsidP="00683C68">
            <w:pPr>
              <w:rPr>
                <w:lang w:val="en-US"/>
              </w:rPr>
            </w:pPr>
          </w:p>
        </w:tc>
        <w:tc>
          <w:tcPr>
            <w:tcW w:w="5559" w:type="dxa"/>
            <w:vMerge/>
            <w:tcBorders>
              <w:top w:val="nil"/>
              <w:left w:val="nil"/>
              <w:bottom w:val="nil"/>
              <w:right w:val="nil"/>
            </w:tcBorders>
          </w:tcPr>
          <w:p w14:paraId="447BF9EB" w14:textId="77777777" w:rsidR="008B3414" w:rsidRPr="00224AA8" w:rsidRDefault="008B3414" w:rsidP="00683C68">
            <w:pPr>
              <w:rPr>
                <w:lang w:val="en-US"/>
              </w:rPr>
            </w:pPr>
          </w:p>
        </w:tc>
      </w:tr>
      <w:tr w:rsidR="008B3414" w:rsidRPr="00224AA8" w14:paraId="6ADE3736" w14:textId="77777777" w:rsidTr="00683C68">
        <w:tc>
          <w:tcPr>
            <w:tcW w:w="1468" w:type="dxa"/>
          </w:tcPr>
          <w:p w14:paraId="3042828B" w14:textId="77777777" w:rsidR="008B3414" w:rsidRPr="00224AA8" w:rsidRDefault="008B3414" w:rsidP="00683C68">
            <w:pPr>
              <w:rPr>
                <w:lang w:val="en-US"/>
              </w:rPr>
            </w:pPr>
            <w:r w:rsidRPr="00224AA8">
              <w:rPr>
                <w:rFonts w:eastAsiaTheme="minorHAnsi"/>
                <w:lang w:eastAsia="en-US"/>
              </w:rPr>
              <w:t>1</w:t>
            </w:r>
          </w:p>
        </w:tc>
        <w:tc>
          <w:tcPr>
            <w:tcW w:w="1178" w:type="dxa"/>
          </w:tcPr>
          <w:p w14:paraId="0296CECA" w14:textId="77777777" w:rsidR="008B3414" w:rsidRPr="00224AA8" w:rsidRDefault="008B3414" w:rsidP="00683C68">
            <w:pPr>
              <w:jc w:val="right"/>
              <w:rPr>
                <w:lang w:val="en-US"/>
              </w:rPr>
            </w:pPr>
            <w:r w:rsidRPr="00224AA8">
              <w:rPr>
                <w:rFonts w:cs="Arial"/>
              </w:rPr>
              <w:t>815</w:t>
            </w:r>
          </w:p>
        </w:tc>
        <w:tc>
          <w:tcPr>
            <w:tcW w:w="295" w:type="dxa"/>
            <w:tcBorders>
              <w:top w:val="nil"/>
              <w:bottom w:val="nil"/>
              <w:right w:val="nil"/>
            </w:tcBorders>
          </w:tcPr>
          <w:p w14:paraId="6E87C903" w14:textId="77777777" w:rsidR="008B3414" w:rsidRPr="00224AA8" w:rsidRDefault="008B3414" w:rsidP="00683C68">
            <w:pPr>
              <w:rPr>
                <w:lang w:val="en-US"/>
              </w:rPr>
            </w:pPr>
          </w:p>
        </w:tc>
        <w:tc>
          <w:tcPr>
            <w:tcW w:w="5559" w:type="dxa"/>
            <w:vMerge/>
            <w:tcBorders>
              <w:top w:val="nil"/>
              <w:left w:val="nil"/>
              <w:bottom w:val="nil"/>
              <w:right w:val="nil"/>
            </w:tcBorders>
          </w:tcPr>
          <w:p w14:paraId="6A3769AE" w14:textId="77777777" w:rsidR="008B3414" w:rsidRPr="00224AA8" w:rsidRDefault="008B3414" w:rsidP="00683C68">
            <w:pPr>
              <w:rPr>
                <w:lang w:val="en-US"/>
              </w:rPr>
            </w:pPr>
          </w:p>
        </w:tc>
      </w:tr>
      <w:tr w:rsidR="008B3414" w:rsidRPr="00224AA8" w14:paraId="40C4790A" w14:textId="77777777" w:rsidTr="00683C68">
        <w:tc>
          <w:tcPr>
            <w:tcW w:w="1468" w:type="dxa"/>
          </w:tcPr>
          <w:p w14:paraId="69F90E3F" w14:textId="77777777" w:rsidR="008B3414" w:rsidRPr="00224AA8" w:rsidRDefault="008B3414" w:rsidP="00683C68">
            <w:pPr>
              <w:rPr>
                <w:lang w:val="en-US"/>
              </w:rPr>
            </w:pPr>
            <w:r w:rsidRPr="00224AA8">
              <w:rPr>
                <w:rFonts w:eastAsiaTheme="minorHAnsi"/>
                <w:lang w:eastAsia="en-US"/>
              </w:rPr>
              <w:t>2</w:t>
            </w:r>
          </w:p>
        </w:tc>
        <w:tc>
          <w:tcPr>
            <w:tcW w:w="1178" w:type="dxa"/>
          </w:tcPr>
          <w:p w14:paraId="12A47C01" w14:textId="77777777" w:rsidR="008B3414" w:rsidRPr="00224AA8" w:rsidRDefault="008B3414" w:rsidP="00683C68">
            <w:pPr>
              <w:jc w:val="right"/>
              <w:rPr>
                <w:lang w:val="en-US"/>
              </w:rPr>
            </w:pPr>
            <w:r w:rsidRPr="00224AA8">
              <w:rPr>
                <w:rFonts w:cs="Arial"/>
              </w:rPr>
              <w:t>280</w:t>
            </w:r>
          </w:p>
        </w:tc>
        <w:tc>
          <w:tcPr>
            <w:tcW w:w="295" w:type="dxa"/>
            <w:tcBorders>
              <w:top w:val="nil"/>
              <w:bottom w:val="nil"/>
              <w:right w:val="nil"/>
            </w:tcBorders>
          </w:tcPr>
          <w:p w14:paraId="4B35E22B" w14:textId="77777777" w:rsidR="008B3414" w:rsidRPr="00224AA8" w:rsidRDefault="008B3414" w:rsidP="00683C68">
            <w:pPr>
              <w:rPr>
                <w:lang w:val="en-US"/>
              </w:rPr>
            </w:pPr>
          </w:p>
        </w:tc>
        <w:tc>
          <w:tcPr>
            <w:tcW w:w="5559" w:type="dxa"/>
            <w:vMerge/>
            <w:tcBorders>
              <w:top w:val="nil"/>
              <w:left w:val="nil"/>
              <w:bottom w:val="nil"/>
              <w:right w:val="nil"/>
            </w:tcBorders>
          </w:tcPr>
          <w:p w14:paraId="6D32611D" w14:textId="77777777" w:rsidR="008B3414" w:rsidRPr="00224AA8" w:rsidRDefault="008B3414" w:rsidP="00683C68">
            <w:pPr>
              <w:rPr>
                <w:lang w:val="en-US"/>
              </w:rPr>
            </w:pPr>
          </w:p>
        </w:tc>
      </w:tr>
      <w:tr w:rsidR="008B3414" w:rsidRPr="00224AA8" w14:paraId="23C947D0" w14:textId="77777777" w:rsidTr="00683C68">
        <w:tc>
          <w:tcPr>
            <w:tcW w:w="1468" w:type="dxa"/>
          </w:tcPr>
          <w:p w14:paraId="4C6456DD" w14:textId="77777777" w:rsidR="008B3414" w:rsidRPr="00224AA8" w:rsidRDefault="008B3414" w:rsidP="00683C68">
            <w:pPr>
              <w:rPr>
                <w:lang w:val="en-US"/>
              </w:rPr>
            </w:pPr>
            <w:r w:rsidRPr="00224AA8">
              <w:rPr>
                <w:rFonts w:eastAsiaTheme="minorHAnsi"/>
                <w:lang w:eastAsia="en-US"/>
              </w:rPr>
              <w:t>3</w:t>
            </w:r>
          </w:p>
        </w:tc>
        <w:tc>
          <w:tcPr>
            <w:tcW w:w="1178" w:type="dxa"/>
          </w:tcPr>
          <w:p w14:paraId="40653B25" w14:textId="77777777" w:rsidR="008B3414" w:rsidRPr="00224AA8" w:rsidRDefault="008B3414" w:rsidP="00683C68">
            <w:pPr>
              <w:jc w:val="right"/>
              <w:rPr>
                <w:lang w:val="en-US"/>
              </w:rPr>
            </w:pPr>
            <w:r w:rsidRPr="00224AA8">
              <w:rPr>
                <w:rFonts w:cs="Arial"/>
              </w:rPr>
              <w:t>71</w:t>
            </w:r>
          </w:p>
        </w:tc>
        <w:tc>
          <w:tcPr>
            <w:tcW w:w="295" w:type="dxa"/>
            <w:tcBorders>
              <w:top w:val="nil"/>
              <w:bottom w:val="nil"/>
              <w:right w:val="nil"/>
            </w:tcBorders>
          </w:tcPr>
          <w:p w14:paraId="069AD2A3" w14:textId="77777777" w:rsidR="008B3414" w:rsidRPr="00224AA8" w:rsidRDefault="008B3414" w:rsidP="00683C68">
            <w:pPr>
              <w:rPr>
                <w:lang w:val="en-US"/>
              </w:rPr>
            </w:pPr>
          </w:p>
        </w:tc>
        <w:tc>
          <w:tcPr>
            <w:tcW w:w="5559" w:type="dxa"/>
            <w:vMerge/>
            <w:tcBorders>
              <w:top w:val="nil"/>
              <w:left w:val="nil"/>
              <w:bottom w:val="nil"/>
              <w:right w:val="nil"/>
            </w:tcBorders>
          </w:tcPr>
          <w:p w14:paraId="7C8F62AB" w14:textId="77777777" w:rsidR="008B3414" w:rsidRPr="00224AA8" w:rsidRDefault="008B3414" w:rsidP="00683C68">
            <w:pPr>
              <w:rPr>
                <w:lang w:val="en-US"/>
              </w:rPr>
            </w:pPr>
          </w:p>
        </w:tc>
      </w:tr>
      <w:tr w:rsidR="008B3414" w:rsidRPr="00224AA8" w14:paraId="47FA9E4E" w14:textId="77777777" w:rsidTr="00683C68">
        <w:trPr>
          <w:trHeight w:val="278"/>
        </w:trPr>
        <w:tc>
          <w:tcPr>
            <w:tcW w:w="1468" w:type="dxa"/>
          </w:tcPr>
          <w:p w14:paraId="7BD4BC9E" w14:textId="77777777" w:rsidR="008B3414" w:rsidRPr="00224AA8" w:rsidRDefault="008B3414" w:rsidP="00683C68">
            <w:pPr>
              <w:rPr>
                <w:lang w:val="en-US"/>
              </w:rPr>
            </w:pPr>
            <w:r w:rsidRPr="00224AA8">
              <w:rPr>
                <w:rFonts w:eastAsiaTheme="minorHAnsi"/>
                <w:lang w:eastAsia="en-US"/>
              </w:rPr>
              <w:t>4</w:t>
            </w:r>
          </w:p>
        </w:tc>
        <w:tc>
          <w:tcPr>
            <w:tcW w:w="1178" w:type="dxa"/>
          </w:tcPr>
          <w:p w14:paraId="2B54F33C" w14:textId="77777777" w:rsidR="008B3414" w:rsidRPr="00224AA8" w:rsidRDefault="008B3414" w:rsidP="00683C68">
            <w:pPr>
              <w:jc w:val="right"/>
              <w:rPr>
                <w:lang w:val="en-US"/>
              </w:rPr>
            </w:pPr>
            <w:r w:rsidRPr="00224AA8">
              <w:rPr>
                <w:rFonts w:cs="Arial"/>
              </w:rPr>
              <w:t>19</w:t>
            </w:r>
          </w:p>
        </w:tc>
        <w:tc>
          <w:tcPr>
            <w:tcW w:w="295" w:type="dxa"/>
            <w:tcBorders>
              <w:top w:val="nil"/>
              <w:bottom w:val="nil"/>
              <w:right w:val="nil"/>
            </w:tcBorders>
          </w:tcPr>
          <w:p w14:paraId="750405C2" w14:textId="77777777" w:rsidR="008B3414" w:rsidRPr="00224AA8" w:rsidRDefault="008B3414" w:rsidP="00683C68">
            <w:pPr>
              <w:rPr>
                <w:lang w:val="en-US"/>
              </w:rPr>
            </w:pPr>
          </w:p>
        </w:tc>
        <w:tc>
          <w:tcPr>
            <w:tcW w:w="5559" w:type="dxa"/>
            <w:vMerge/>
            <w:tcBorders>
              <w:top w:val="nil"/>
              <w:left w:val="nil"/>
              <w:bottom w:val="single" w:sz="4" w:space="0" w:color="808080" w:themeColor="background1" w:themeShade="80"/>
              <w:right w:val="nil"/>
            </w:tcBorders>
          </w:tcPr>
          <w:p w14:paraId="365DCFD3" w14:textId="77777777" w:rsidR="008B3414" w:rsidRPr="00224AA8" w:rsidRDefault="008B3414" w:rsidP="00683C68">
            <w:pPr>
              <w:rPr>
                <w:lang w:val="en-US"/>
              </w:rPr>
            </w:pPr>
          </w:p>
        </w:tc>
      </w:tr>
      <w:tr w:rsidR="008B3414" w:rsidRPr="00224AA8" w14:paraId="4BF9C203" w14:textId="77777777" w:rsidTr="00683C68">
        <w:tc>
          <w:tcPr>
            <w:tcW w:w="1468" w:type="dxa"/>
          </w:tcPr>
          <w:p w14:paraId="7497E934" w14:textId="77777777" w:rsidR="008B3414" w:rsidRPr="00224AA8" w:rsidRDefault="008B3414" w:rsidP="00683C68">
            <w:pPr>
              <w:rPr>
                <w:lang w:val="en-US"/>
              </w:rPr>
            </w:pPr>
            <w:r w:rsidRPr="00224AA8">
              <w:rPr>
                <w:rFonts w:eastAsiaTheme="minorHAnsi"/>
                <w:lang w:eastAsia="en-US"/>
              </w:rPr>
              <w:t>5</w:t>
            </w:r>
          </w:p>
        </w:tc>
        <w:tc>
          <w:tcPr>
            <w:tcW w:w="1178" w:type="dxa"/>
          </w:tcPr>
          <w:p w14:paraId="02DA6C0D" w14:textId="77777777" w:rsidR="008B3414" w:rsidRPr="00224AA8" w:rsidRDefault="008B3414" w:rsidP="00683C68">
            <w:pPr>
              <w:jc w:val="right"/>
              <w:rPr>
                <w:lang w:val="en-US"/>
              </w:rPr>
            </w:pPr>
            <w:r w:rsidRPr="00224AA8">
              <w:rPr>
                <w:rFonts w:cs="Arial"/>
              </w:rPr>
              <w:t>1</w:t>
            </w:r>
          </w:p>
        </w:tc>
        <w:tc>
          <w:tcPr>
            <w:tcW w:w="295" w:type="dxa"/>
            <w:tcBorders>
              <w:top w:val="nil"/>
              <w:bottom w:val="nil"/>
              <w:right w:val="single" w:sz="4" w:space="0" w:color="808080" w:themeColor="background1" w:themeShade="80"/>
            </w:tcBorders>
          </w:tcPr>
          <w:p w14:paraId="106FE174" w14:textId="77777777" w:rsidR="008B3414" w:rsidRPr="00224AA8" w:rsidRDefault="008B3414" w:rsidP="00683C68">
            <w:pPr>
              <w:rPr>
                <w:lang w:val="en-US"/>
              </w:rPr>
            </w:pPr>
          </w:p>
        </w:tc>
        <w:tc>
          <w:tcPr>
            <w:tcW w:w="555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2F28D17F" w14:textId="77777777" w:rsidR="008B3414" w:rsidRPr="00224AA8" w:rsidRDefault="008B3414" w:rsidP="00683C68">
            <w:pPr>
              <w:spacing w:before="120" w:after="60" w:line="240" w:lineRule="auto"/>
              <w:rPr>
                <w:lang w:val="en-US"/>
              </w:rPr>
            </w:pPr>
            <w:r w:rsidRPr="00224AA8">
              <w:rPr>
                <w:rFonts w:cs="Arial"/>
                <w:b/>
                <w:bCs/>
                <w:color w:val="FFFFFF" w:themeColor="background1"/>
                <w:sz w:val="17"/>
                <w:szCs w:val="17"/>
                <w:lang w:val="en-US"/>
              </w:rPr>
              <w:t xml:space="preserve">Graph 7: Client allocation based on single and multiple types of </w:t>
            </w:r>
            <w:r w:rsidRPr="00224AA8">
              <w:rPr>
                <w:rFonts w:cs="Arial"/>
                <w:b/>
                <w:bCs/>
                <w:color w:val="FFFFFF" w:themeColor="background1"/>
                <w:sz w:val="17"/>
                <w:szCs w:val="17"/>
                <w:lang w:val="en-US"/>
              </w:rPr>
              <w:br/>
            </w:r>
            <w:r w:rsidRPr="00224AA8">
              <w:rPr>
                <w:rFonts w:cs="Arial"/>
                <w:b/>
                <w:bCs/>
                <w:color w:val="FFFFFF" w:themeColor="background1"/>
                <w:sz w:val="17"/>
                <w:szCs w:val="17"/>
                <w:lang w:val="en-US"/>
              </w:rPr>
              <w:tab/>
              <w:t>notices 1 July 2023 to 30 June 2024</w:t>
            </w:r>
          </w:p>
        </w:tc>
      </w:tr>
      <w:tr w:rsidR="008B3414" w:rsidRPr="00224AA8" w14:paraId="6270F3A2" w14:textId="77777777" w:rsidTr="00683C68">
        <w:tc>
          <w:tcPr>
            <w:tcW w:w="1468" w:type="dxa"/>
          </w:tcPr>
          <w:p w14:paraId="4794D4DE" w14:textId="77777777" w:rsidR="008B3414" w:rsidRPr="00224AA8" w:rsidRDefault="008B3414" w:rsidP="00683C68">
            <w:pPr>
              <w:rPr>
                <w:lang w:val="en-US"/>
              </w:rPr>
            </w:pPr>
            <w:r w:rsidRPr="00224AA8">
              <w:rPr>
                <w:b/>
                <w:bCs/>
              </w:rPr>
              <w:t>Total</w:t>
            </w:r>
          </w:p>
        </w:tc>
        <w:tc>
          <w:tcPr>
            <w:tcW w:w="1178" w:type="dxa"/>
          </w:tcPr>
          <w:p w14:paraId="33B71214" w14:textId="77777777" w:rsidR="008B3414" w:rsidRPr="00224AA8" w:rsidRDefault="008B3414" w:rsidP="00683C68">
            <w:pPr>
              <w:jc w:val="right"/>
              <w:rPr>
                <w:lang w:val="en-US"/>
              </w:rPr>
            </w:pPr>
            <w:r w:rsidRPr="00224AA8">
              <w:rPr>
                <w:rFonts w:cs="Arial"/>
                <w:b/>
                <w:bCs/>
              </w:rPr>
              <w:t>1,186</w:t>
            </w:r>
          </w:p>
        </w:tc>
        <w:tc>
          <w:tcPr>
            <w:tcW w:w="295" w:type="dxa"/>
            <w:tcBorders>
              <w:top w:val="nil"/>
              <w:bottom w:val="nil"/>
              <w:right w:val="single" w:sz="4" w:space="0" w:color="808080" w:themeColor="background1" w:themeShade="80"/>
            </w:tcBorders>
          </w:tcPr>
          <w:p w14:paraId="113D6368" w14:textId="77777777" w:rsidR="008B3414" w:rsidRPr="00224AA8" w:rsidRDefault="008B3414" w:rsidP="00683C68">
            <w:pPr>
              <w:rPr>
                <w:lang w:val="en-US"/>
              </w:rPr>
            </w:pPr>
          </w:p>
        </w:tc>
        <w:tc>
          <w:tcPr>
            <w:tcW w:w="5559" w:type="dxa"/>
            <w:vMerge/>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cPr>
          <w:p w14:paraId="7B1B53F6" w14:textId="77777777" w:rsidR="008B3414" w:rsidRPr="00224AA8" w:rsidRDefault="008B3414" w:rsidP="00683C68">
            <w:pPr>
              <w:rPr>
                <w:lang w:val="en-US"/>
              </w:rPr>
            </w:pPr>
          </w:p>
        </w:tc>
      </w:tr>
    </w:tbl>
    <w:p w14:paraId="223F8404" w14:textId="77777777" w:rsidR="008B3414" w:rsidRPr="00224AA8" w:rsidRDefault="008B3414" w:rsidP="008B3414">
      <w:pPr>
        <w:rPr>
          <w:lang w:val="en-US"/>
        </w:rPr>
      </w:pPr>
    </w:p>
    <w:p w14:paraId="79B85216" w14:textId="75D6EB0E" w:rsidR="008B3414" w:rsidRPr="00224AA8" w:rsidRDefault="00F3282E" w:rsidP="008B3414">
      <w:pPr>
        <w:rPr>
          <w:lang w:val="en-US"/>
        </w:rPr>
      </w:pPr>
      <w:r w:rsidRPr="00224AA8">
        <w:rPr>
          <w:lang w:val="en-US"/>
        </w:rPr>
        <w:t xml:space="preserve">Analysis </w:t>
      </w:r>
      <w:r w:rsidR="008B3414" w:rsidRPr="00224AA8">
        <w:rPr>
          <w:lang w:val="en-US"/>
        </w:rPr>
        <w:t>reveal</w:t>
      </w:r>
      <w:r w:rsidRPr="00224AA8">
        <w:rPr>
          <w:lang w:val="en-US"/>
        </w:rPr>
        <w:t>s</w:t>
      </w:r>
      <w:r w:rsidR="008B3414" w:rsidRPr="00224AA8">
        <w:rPr>
          <w:lang w:val="en-US"/>
        </w:rPr>
        <w:t xml:space="preserve"> the following information regarding the types of sole notices received by FRC clients during the reporting period:</w:t>
      </w:r>
    </w:p>
    <w:p w14:paraId="2F31FE85" w14:textId="77777777" w:rsidR="008B3414" w:rsidRPr="00224AA8" w:rsidRDefault="008B3414" w:rsidP="005D6DD0">
      <w:pPr>
        <w:pStyle w:val="ListParagraph"/>
        <w:numPr>
          <w:ilvl w:val="0"/>
          <w:numId w:val="17"/>
        </w:numPr>
        <w:tabs>
          <w:tab w:val="decimal" w:pos="720"/>
        </w:tabs>
        <w:spacing w:after="120" w:line="260" w:lineRule="exact"/>
        <w:ind w:left="714" w:hanging="357"/>
        <w:rPr>
          <w:lang w:val="en-US"/>
        </w:rPr>
      </w:pPr>
      <w:r w:rsidRPr="00224AA8">
        <w:rPr>
          <w:lang w:val="en-US"/>
        </w:rPr>
        <w:t>35% received a school attendance (EQ) notice</w:t>
      </w:r>
    </w:p>
    <w:p w14:paraId="2BFDF6C8" w14:textId="3D1C401A" w:rsidR="008B3414" w:rsidRPr="00224AA8" w:rsidRDefault="008B3414" w:rsidP="005D6DD0">
      <w:pPr>
        <w:pStyle w:val="ListParagraph"/>
        <w:numPr>
          <w:ilvl w:val="0"/>
          <w:numId w:val="17"/>
        </w:numPr>
        <w:tabs>
          <w:tab w:val="decimal" w:pos="720"/>
        </w:tabs>
        <w:spacing w:after="120" w:line="260" w:lineRule="exact"/>
        <w:ind w:left="714" w:hanging="357"/>
        <w:rPr>
          <w:lang w:val="en-US"/>
        </w:rPr>
      </w:pPr>
      <w:r w:rsidRPr="00224AA8">
        <w:rPr>
          <w:lang w:val="en-US"/>
        </w:rPr>
        <w:t>18% received a Magistrate</w:t>
      </w:r>
      <w:r w:rsidR="00E235B7">
        <w:rPr>
          <w:lang w:val="en-US"/>
        </w:rPr>
        <w:t>s</w:t>
      </w:r>
      <w:r w:rsidRPr="00224AA8">
        <w:rPr>
          <w:lang w:val="en-US"/>
        </w:rPr>
        <w:t xml:space="preserve"> Court (MAG) notice</w:t>
      </w:r>
    </w:p>
    <w:p w14:paraId="48F10E8D" w14:textId="77777777" w:rsidR="008B3414" w:rsidRPr="00224AA8" w:rsidRDefault="008B3414" w:rsidP="005D6DD0">
      <w:pPr>
        <w:pStyle w:val="ListParagraph"/>
        <w:numPr>
          <w:ilvl w:val="0"/>
          <w:numId w:val="17"/>
        </w:numPr>
        <w:tabs>
          <w:tab w:val="decimal" w:pos="720"/>
        </w:tabs>
        <w:spacing w:after="120" w:line="260" w:lineRule="exact"/>
        <w:ind w:left="714" w:hanging="357"/>
        <w:rPr>
          <w:lang w:val="en-US"/>
        </w:rPr>
      </w:pPr>
      <w:r w:rsidRPr="00224AA8">
        <w:rPr>
          <w:lang w:val="en-US"/>
        </w:rPr>
        <w:t>9% received a child safety and welfare (CS) notice</w:t>
      </w:r>
    </w:p>
    <w:p w14:paraId="62C82464" w14:textId="77777777" w:rsidR="008B3414" w:rsidRPr="00224AA8" w:rsidRDefault="008B3414" w:rsidP="005D6DD0">
      <w:pPr>
        <w:pStyle w:val="ListParagraph"/>
        <w:numPr>
          <w:ilvl w:val="0"/>
          <w:numId w:val="17"/>
        </w:numPr>
        <w:tabs>
          <w:tab w:val="decimal" w:pos="720"/>
        </w:tabs>
        <w:spacing w:after="120" w:line="260" w:lineRule="exact"/>
        <w:ind w:left="714" w:hanging="357"/>
        <w:rPr>
          <w:lang w:val="en-US"/>
        </w:rPr>
      </w:pPr>
      <w:r w:rsidRPr="00224AA8">
        <w:rPr>
          <w:lang w:val="en-US"/>
        </w:rPr>
        <w:t>5% received a domestic violence order (DVO) notice</w:t>
      </w:r>
    </w:p>
    <w:p w14:paraId="3329031F" w14:textId="77777777" w:rsidR="008B3414" w:rsidRPr="00224AA8" w:rsidRDefault="008B3414" w:rsidP="005D6DD0">
      <w:pPr>
        <w:pStyle w:val="ListParagraph"/>
        <w:numPr>
          <w:ilvl w:val="0"/>
          <w:numId w:val="17"/>
        </w:numPr>
        <w:tabs>
          <w:tab w:val="decimal" w:pos="720"/>
        </w:tabs>
        <w:spacing w:after="120" w:line="260" w:lineRule="exact"/>
        <w:ind w:left="714" w:hanging="357"/>
        <w:rPr>
          <w:lang w:val="en-US"/>
        </w:rPr>
      </w:pPr>
      <w:r w:rsidRPr="00224AA8">
        <w:rPr>
          <w:lang w:val="en-US"/>
        </w:rPr>
        <w:t>1% received a domestic violence breach (DVB) notice and</w:t>
      </w:r>
    </w:p>
    <w:p w14:paraId="47697A3A" w14:textId="4448197E" w:rsidR="008B3414" w:rsidRPr="00224AA8" w:rsidRDefault="008B3414" w:rsidP="005D6DD0">
      <w:pPr>
        <w:pStyle w:val="ListParagraph"/>
        <w:numPr>
          <w:ilvl w:val="0"/>
          <w:numId w:val="17"/>
        </w:numPr>
        <w:tabs>
          <w:tab w:val="decimal" w:pos="720"/>
        </w:tabs>
        <w:spacing w:after="120" w:line="260" w:lineRule="exact"/>
        <w:ind w:left="714" w:hanging="357"/>
        <w:rPr>
          <w:lang w:val="en-US"/>
        </w:rPr>
      </w:pPr>
      <w:r w:rsidRPr="00224AA8">
        <w:rPr>
          <w:lang w:val="en-US"/>
        </w:rPr>
        <w:t xml:space="preserve">1% received a </w:t>
      </w:r>
      <w:r w:rsidR="00402844" w:rsidRPr="00224AA8">
        <w:rPr>
          <w:lang w:val="en-US"/>
        </w:rPr>
        <w:t>D</w:t>
      </w:r>
      <w:r w:rsidRPr="00224AA8">
        <w:rPr>
          <w:lang w:val="en-US"/>
        </w:rPr>
        <w:t xml:space="preserve">istrict </w:t>
      </w:r>
      <w:r w:rsidR="00402844" w:rsidRPr="00224AA8">
        <w:rPr>
          <w:lang w:val="en-US"/>
        </w:rPr>
        <w:t>C</w:t>
      </w:r>
      <w:r w:rsidRPr="00224AA8">
        <w:rPr>
          <w:lang w:val="en-US"/>
        </w:rPr>
        <w:t>ourt (DIS) notice.</w:t>
      </w:r>
    </w:p>
    <w:p w14:paraId="3482E53A" w14:textId="77777777" w:rsidR="008B3414" w:rsidRPr="00224AA8" w:rsidRDefault="008B3414" w:rsidP="008B3414">
      <w:pPr>
        <w:rPr>
          <w:lang w:val="en-US"/>
        </w:rPr>
      </w:pPr>
      <w:r w:rsidRPr="00224AA8">
        <w:rPr>
          <w:lang w:val="en-US"/>
        </w:rPr>
        <w:t>The remaining sole notices received for Commission clients were 1 client with a school enrolment breach (SEN) notice and 5 clients with a housing tenancy breach (HT) notice.</w:t>
      </w:r>
    </w:p>
    <w:p w14:paraId="1CA0B9F7" w14:textId="5B4385A9" w:rsidR="008B3414" w:rsidRPr="00224AA8" w:rsidRDefault="008B3414" w:rsidP="008B3414">
      <w:pPr>
        <w:rPr>
          <w:lang w:val="en-US"/>
        </w:rPr>
      </w:pPr>
      <w:r w:rsidRPr="00224AA8">
        <w:rPr>
          <w:lang w:val="en-US"/>
        </w:rPr>
        <w:t xml:space="preserve">Additional insight into the complexity of issues faced by clients can be seen in the following table which shows the combination of notices received for the 371 clients with more than one type of notice. </w:t>
      </w:r>
      <w:r w:rsidRPr="00224AA8">
        <w:t xml:space="preserve">One can see that predominantly there is a nexus between </w:t>
      </w:r>
      <w:r w:rsidR="00402844" w:rsidRPr="00224AA8">
        <w:t>c</w:t>
      </w:r>
      <w:r w:rsidRPr="00224AA8">
        <w:t>ourt convictions and domestic violence orders/breaches with education notices and child safety issues, and also a strong nexus between child safety issues and education notices.</w:t>
      </w:r>
    </w:p>
    <w:p w14:paraId="5D0AEEAD" w14:textId="77777777" w:rsidR="008B3414" w:rsidRPr="00224AA8" w:rsidRDefault="008B3414" w:rsidP="008B3414">
      <w:pPr>
        <w:rPr>
          <w:lang w:val="en-US"/>
        </w:rPr>
      </w:pPr>
    </w:p>
    <w:p w14:paraId="07735AA9" w14:textId="77777777" w:rsidR="008B3414" w:rsidRPr="00224AA8" w:rsidRDefault="008B3414" w:rsidP="008B3414">
      <w:pPr>
        <w:rPr>
          <w:lang w:val="en-US"/>
        </w:rPr>
      </w:pPr>
      <w:r w:rsidRPr="00224AA8">
        <w:rPr>
          <w:lang w:val="en-US"/>
        </w:rPr>
        <w:br w:type="page"/>
      </w:r>
    </w:p>
    <w:p w14:paraId="6F69C9E0" w14:textId="77777777" w:rsidR="008B3414" w:rsidRPr="00224AA8" w:rsidRDefault="008B3414" w:rsidP="008B3414">
      <w:pPr>
        <w:ind w:left="720" w:hanging="720"/>
        <w:rPr>
          <w:rFonts w:cs="Arial"/>
          <w:b/>
          <w:bCs/>
          <w:szCs w:val="20"/>
          <w:lang w:val="en-US"/>
        </w:rPr>
      </w:pPr>
      <w:r w:rsidRPr="00224AA8">
        <w:rPr>
          <w:rFonts w:cs="Arial"/>
          <w:b/>
          <w:bCs/>
          <w:sz w:val="17"/>
          <w:szCs w:val="17"/>
          <w:lang w:val="en-US"/>
        </w:rPr>
        <w:lastRenderedPageBreak/>
        <w:t>Table 5: FRC clients by number of types of notices 1 July 2023 to 30 June 2024</w:t>
      </w:r>
    </w:p>
    <w:tbl>
      <w:tblPr>
        <w:tblW w:w="85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89"/>
        <w:gridCol w:w="1394"/>
        <w:gridCol w:w="415"/>
        <w:gridCol w:w="2608"/>
        <w:gridCol w:w="1394"/>
      </w:tblGrid>
      <w:tr w:rsidR="008B3414" w:rsidRPr="00224AA8" w14:paraId="5D3D8074" w14:textId="77777777" w:rsidTr="00683C68">
        <w:trPr>
          <w:trHeight w:val="655"/>
        </w:trPr>
        <w:tc>
          <w:tcPr>
            <w:tcW w:w="2689" w:type="dxa"/>
            <w:shd w:val="clear" w:color="auto" w:fill="808080" w:themeFill="background1" w:themeFillShade="80"/>
            <w:noWrap/>
            <w:hideMark/>
          </w:tcPr>
          <w:p w14:paraId="48729754" w14:textId="77777777" w:rsidR="008B3414" w:rsidRPr="00224AA8" w:rsidRDefault="008B3414" w:rsidP="00683C68">
            <w:pPr>
              <w:spacing w:before="60" w:after="60"/>
              <w:rPr>
                <w:b/>
                <w:bCs/>
                <w:color w:val="FFFFFF" w:themeColor="background1"/>
                <w:lang w:val="en-US"/>
              </w:rPr>
            </w:pPr>
            <w:r w:rsidRPr="00224AA8">
              <w:rPr>
                <w:b/>
                <w:bCs/>
                <w:color w:val="FFFFFF" w:themeColor="background1"/>
                <w:lang w:val="en-US"/>
              </w:rPr>
              <w:t>Type of notice/s</w:t>
            </w:r>
            <w:bookmarkStart w:id="25" w:name="_Ref82176337"/>
            <w:r w:rsidRPr="00224AA8">
              <w:rPr>
                <w:rStyle w:val="FootnoteReference"/>
                <w:bCs/>
                <w:color w:val="FFFFFF" w:themeColor="background1"/>
                <w:lang w:val="en-US"/>
              </w:rPr>
              <w:footnoteReference w:id="13"/>
            </w:r>
            <w:bookmarkEnd w:id="25"/>
          </w:p>
        </w:tc>
        <w:tc>
          <w:tcPr>
            <w:tcW w:w="1394" w:type="dxa"/>
            <w:shd w:val="clear" w:color="auto" w:fill="808080" w:themeFill="background1" w:themeFillShade="80"/>
            <w:hideMark/>
          </w:tcPr>
          <w:p w14:paraId="6F243C37" w14:textId="77777777" w:rsidR="008B3414" w:rsidRPr="00224AA8" w:rsidRDefault="008B3414" w:rsidP="00683C68">
            <w:pPr>
              <w:spacing w:before="60" w:after="60"/>
              <w:jc w:val="center"/>
              <w:rPr>
                <w:b/>
                <w:bCs/>
                <w:color w:val="FFFFFF" w:themeColor="background1"/>
                <w:lang w:val="en-US"/>
              </w:rPr>
            </w:pPr>
            <w:r w:rsidRPr="00224AA8">
              <w:rPr>
                <w:b/>
                <w:bCs/>
                <w:color w:val="FFFFFF" w:themeColor="background1"/>
                <w:lang w:val="en-US"/>
              </w:rPr>
              <w:t>Number of clients</w:t>
            </w:r>
          </w:p>
        </w:tc>
        <w:tc>
          <w:tcPr>
            <w:tcW w:w="415" w:type="dxa"/>
            <w:tcBorders>
              <w:top w:val="nil"/>
              <w:bottom w:val="nil"/>
            </w:tcBorders>
            <w:shd w:val="clear" w:color="auto" w:fill="auto"/>
          </w:tcPr>
          <w:p w14:paraId="5C270DDA" w14:textId="77777777" w:rsidR="008B3414" w:rsidRPr="00224AA8" w:rsidRDefault="008B3414" w:rsidP="00683C68">
            <w:pPr>
              <w:spacing w:before="60" w:after="60"/>
              <w:rPr>
                <w:b/>
                <w:bCs/>
                <w:color w:val="FFFFFF" w:themeColor="background1"/>
                <w:lang w:val="en-US"/>
              </w:rPr>
            </w:pPr>
          </w:p>
        </w:tc>
        <w:tc>
          <w:tcPr>
            <w:tcW w:w="2608" w:type="dxa"/>
            <w:shd w:val="clear" w:color="auto" w:fill="808080" w:themeFill="background1" w:themeFillShade="80"/>
          </w:tcPr>
          <w:p w14:paraId="614B5868" w14:textId="03C37E30" w:rsidR="008B3414" w:rsidRPr="00224AA8" w:rsidRDefault="008B3414" w:rsidP="00683C68">
            <w:pPr>
              <w:spacing w:before="60" w:after="60"/>
              <w:rPr>
                <w:b/>
                <w:bCs/>
                <w:color w:val="FFFFFF" w:themeColor="background1"/>
                <w:lang w:val="en-US"/>
              </w:rPr>
            </w:pPr>
            <w:r w:rsidRPr="00224AA8">
              <w:rPr>
                <w:b/>
                <w:bCs/>
                <w:color w:val="FFFFFF" w:themeColor="background1"/>
                <w:lang w:val="en-US"/>
              </w:rPr>
              <w:t>Type of notice/s</w:t>
            </w:r>
            <w:r w:rsidRPr="00224AA8">
              <w:rPr>
                <w:b/>
                <w:bCs/>
                <w:color w:val="FFFFFF" w:themeColor="background1"/>
                <w:vertAlign w:val="superscript"/>
                <w:lang w:val="en-US"/>
              </w:rPr>
              <w:fldChar w:fldCharType="begin"/>
            </w:r>
            <w:r w:rsidRPr="00224AA8">
              <w:rPr>
                <w:b/>
                <w:bCs/>
                <w:color w:val="FFFFFF" w:themeColor="background1"/>
                <w:vertAlign w:val="superscript"/>
                <w:lang w:val="en-US"/>
              </w:rPr>
              <w:instrText xml:space="preserve"> NOTEREF _Ref82176337 \h  \* MERGEFORMAT </w:instrText>
            </w:r>
            <w:r w:rsidRPr="00224AA8">
              <w:rPr>
                <w:b/>
                <w:bCs/>
                <w:color w:val="FFFFFF" w:themeColor="background1"/>
                <w:vertAlign w:val="superscript"/>
                <w:lang w:val="en-US"/>
              </w:rPr>
            </w:r>
            <w:r w:rsidRPr="00224AA8">
              <w:rPr>
                <w:b/>
                <w:bCs/>
                <w:color w:val="FFFFFF" w:themeColor="background1"/>
                <w:vertAlign w:val="superscript"/>
                <w:lang w:val="en-US"/>
              </w:rPr>
              <w:fldChar w:fldCharType="separate"/>
            </w:r>
            <w:r w:rsidR="00A46498">
              <w:rPr>
                <w:b/>
                <w:bCs/>
                <w:color w:val="FFFFFF" w:themeColor="background1"/>
                <w:vertAlign w:val="superscript"/>
                <w:lang w:val="en-US"/>
              </w:rPr>
              <w:t>3</w:t>
            </w:r>
            <w:r w:rsidRPr="00224AA8">
              <w:rPr>
                <w:b/>
                <w:bCs/>
                <w:color w:val="FFFFFF" w:themeColor="background1"/>
                <w:vertAlign w:val="superscript"/>
                <w:lang w:val="en-US"/>
              </w:rPr>
              <w:fldChar w:fldCharType="end"/>
            </w:r>
          </w:p>
        </w:tc>
        <w:tc>
          <w:tcPr>
            <w:tcW w:w="1394" w:type="dxa"/>
            <w:shd w:val="clear" w:color="auto" w:fill="808080" w:themeFill="background1" w:themeFillShade="80"/>
          </w:tcPr>
          <w:p w14:paraId="228B836C" w14:textId="77777777" w:rsidR="008B3414" w:rsidRPr="00224AA8" w:rsidRDefault="008B3414" w:rsidP="00683C68">
            <w:pPr>
              <w:spacing w:before="60" w:after="60"/>
              <w:jc w:val="center"/>
              <w:rPr>
                <w:b/>
                <w:bCs/>
                <w:color w:val="FFFFFF" w:themeColor="background1"/>
                <w:lang w:val="en-US"/>
              </w:rPr>
            </w:pPr>
            <w:r w:rsidRPr="00224AA8">
              <w:rPr>
                <w:b/>
                <w:bCs/>
                <w:color w:val="FFFFFF" w:themeColor="background1"/>
                <w:lang w:val="en-US"/>
              </w:rPr>
              <w:t>Number of clients</w:t>
            </w:r>
          </w:p>
        </w:tc>
      </w:tr>
      <w:tr w:rsidR="008B3414" w:rsidRPr="00224AA8" w14:paraId="429158EC" w14:textId="77777777" w:rsidTr="00683C68">
        <w:trPr>
          <w:trHeight w:val="300"/>
        </w:trPr>
        <w:tc>
          <w:tcPr>
            <w:tcW w:w="2689" w:type="dxa"/>
            <w:shd w:val="clear" w:color="auto" w:fill="auto"/>
            <w:vAlign w:val="bottom"/>
          </w:tcPr>
          <w:p w14:paraId="1B75C127" w14:textId="77777777" w:rsidR="008B3414" w:rsidRPr="00224AA8" w:rsidRDefault="008B3414" w:rsidP="00683C68">
            <w:pPr>
              <w:spacing w:before="60" w:after="60"/>
              <w:rPr>
                <w:rFonts w:cs="Arial"/>
                <w:szCs w:val="20"/>
                <w:lang w:val="en-US"/>
              </w:rPr>
            </w:pPr>
            <w:r w:rsidRPr="00224AA8">
              <w:rPr>
                <w:rFonts w:cs="Arial"/>
                <w:szCs w:val="20"/>
              </w:rPr>
              <w:t>CS,DIS,DVB,DVO,MAG</w:t>
            </w:r>
          </w:p>
        </w:tc>
        <w:tc>
          <w:tcPr>
            <w:tcW w:w="1394" w:type="dxa"/>
            <w:shd w:val="clear" w:color="auto" w:fill="auto"/>
            <w:vAlign w:val="bottom"/>
          </w:tcPr>
          <w:p w14:paraId="0F7FB4EF" w14:textId="77777777" w:rsidR="008B3414" w:rsidRPr="00224AA8" w:rsidRDefault="008B3414" w:rsidP="00683C68">
            <w:pPr>
              <w:spacing w:before="60" w:after="60"/>
              <w:jc w:val="right"/>
              <w:rPr>
                <w:rFonts w:cs="Arial"/>
                <w:szCs w:val="20"/>
                <w:lang w:val="en-US"/>
              </w:rPr>
            </w:pPr>
            <w:r w:rsidRPr="00224AA8">
              <w:rPr>
                <w:rFonts w:cs="Arial"/>
                <w:szCs w:val="20"/>
              </w:rPr>
              <w:t>1</w:t>
            </w:r>
          </w:p>
        </w:tc>
        <w:tc>
          <w:tcPr>
            <w:tcW w:w="415" w:type="dxa"/>
            <w:tcBorders>
              <w:top w:val="nil"/>
              <w:bottom w:val="nil"/>
            </w:tcBorders>
          </w:tcPr>
          <w:p w14:paraId="314CFE68" w14:textId="77777777" w:rsidR="008B3414" w:rsidRPr="00224AA8" w:rsidRDefault="008B3414" w:rsidP="00683C68">
            <w:pPr>
              <w:spacing w:before="60" w:after="60"/>
              <w:rPr>
                <w:rFonts w:cs="Arial"/>
                <w:szCs w:val="20"/>
                <w:lang w:val="en-US"/>
              </w:rPr>
            </w:pPr>
          </w:p>
        </w:tc>
        <w:tc>
          <w:tcPr>
            <w:tcW w:w="2608" w:type="dxa"/>
            <w:vAlign w:val="bottom"/>
          </w:tcPr>
          <w:p w14:paraId="71C89D7E" w14:textId="77777777" w:rsidR="008B3414" w:rsidRPr="00224AA8" w:rsidRDefault="008B3414" w:rsidP="00683C68">
            <w:pPr>
              <w:spacing w:before="60" w:after="60"/>
              <w:rPr>
                <w:rFonts w:cs="Arial"/>
                <w:szCs w:val="20"/>
                <w:lang w:val="en-US"/>
              </w:rPr>
            </w:pPr>
            <w:r w:rsidRPr="00224AA8">
              <w:rPr>
                <w:rFonts w:cs="Arial"/>
                <w:szCs w:val="20"/>
              </w:rPr>
              <w:t>DIS,DVO,MAG</w:t>
            </w:r>
          </w:p>
        </w:tc>
        <w:tc>
          <w:tcPr>
            <w:tcW w:w="1394" w:type="dxa"/>
            <w:vAlign w:val="bottom"/>
          </w:tcPr>
          <w:p w14:paraId="384ED014" w14:textId="77777777" w:rsidR="008B3414" w:rsidRPr="00224AA8" w:rsidRDefault="008B3414" w:rsidP="00683C68">
            <w:pPr>
              <w:spacing w:before="60" w:after="60"/>
              <w:jc w:val="right"/>
              <w:rPr>
                <w:rFonts w:cs="Arial"/>
                <w:szCs w:val="20"/>
                <w:lang w:val="en-US"/>
              </w:rPr>
            </w:pPr>
            <w:r w:rsidRPr="00224AA8">
              <w:rPr>
                <w:rFonts w:cs="Arial"/>
                <w:szCs w:val="20"/>
              </w:rPr>
              <w:t>1</w:t>
            </w:r>
          </w:p>
        </w:tc>
      </w:tr>
      <w:tr w:rsidR="008B3414" w:rsidRPr="00224AA8" w14:paraId="16F11A86" w14:textId="77777777" w:rsidTr="00683C68">
        <w:trPr>
          <w:trHeight w:val="300"/>
        </w:trPr>
        <w:tc>
          <w:tcPr>
            <w:tcW w:w="2689" w:type="dxa"/>
            <w:shd w:val="clear" w:color="auto" w:fill="auto"/>
            <w:vAlign w:val="bottom"/>
          </w:tcPr>
          <w:p w14:paraId="5D0D1E6A" w14:textId="77777777" w:rsidR="008B3414" w:rsidRPr="00224AA8" w:rsidRDefault="008B3414" w:rsidP="00683C68">
            <w:pPr>
              <w:spacing w:before="60" w:after="60"/>
              <w:rPr>
                <w:rFonts w:cs="Arial"/>
                <w:szCs w:val="20"/>
                <w:lang w:val="en-US"/>
              </w:rPr>
            </w:pPr>
            <w:r w:rsidRPr="00224AA8">
              <w:rPr>
                <w:rFonts w:cs="Arial"/>
                <w:szCs w:val="20"/>
              </w:rPr>
              <w:t>CS,DIS,DVO</w:t>
            </w:r>
          </w:p>
        </w:tc>
        <w:tc>
          <w:tcPr>
            <w:tcW w:w="1394" w:type="dxa"/>
            <w:shd w:val="clear" w:color="auto" w:fill="auto"/>
            <w:vAlign w:val="bottom"/>
          </w:tcPr>
          <w:p w14:paraId="5B54A9B0" w14:textId="77777777" w:rsidR="008B3414" w:rsidRPr="00224AA8" w:rsidRDefault="008B3414" w:rsidP="00683C68">
            <w:pPr>
              <w:spacing w:before="60" w:after="60"/>
              <w:jc w:val="right"/>
              <w:rPr>
                <w:rFonts w:cs="Arial"/>
                <w:szCs w:val="20"/>
                <w:lang w:val="en-US"/>
              </w:rPr>
            </w:pPr>
            <w:r w:rsidRPr="00224AA8">
              <w:rPr>
                <w:rFonts w:cs="Arial"/>
                <w:szCs w:val="20"/>
              </w:rPr>
              <w:t>1</w:t>
            </w:r>
          </w:p>
        </w:tc>
        <w:tc>
          <w:tcPr>
            <w:tcW w:w="415" w:type="dxa"/>
            <w:tcBorders>
              <w:top w:val="nil"/>
              <w:bottom w:val="nil"/>
            </w:tcBorders>
          </w:tcPr>
          <w:p w14:paraId="59FEB554" w14:textId="77777777" w:rsidR="008B3414" w:rsidRPr="00224AA8" w:rsidRDefault="008B3414" w:rsidP="00683C68">
            <w:pPr>
              <w:spacing w:before="60" w:after="60"/>
              <w:rPr>
                <w:rFonts w:cs="Arial"/>
                <w:szCs w:val="20"/>
                <w:lang w:val="en-US"/>
              </w:rPr>
            </w:pPr>
          </w:p>
        </w:tc>
        <w:tc>
          <w:tcPr>
            <w:tcW w:w="2608" w:type="dxa"/>
            <w:vAlign w:val="bottom"/>
          </w:tcPr>
          <w:p w14:paraId="1B7F430A" w14:textId="77777777" w:rsidR="008B3414" w:rsidRPr="00224AA8" w:rsidRDefault="008B3414" w:rsidP="00683C68">
            <w:pPr>
              <w:spacing w:before="60" w:after="60"/>
              <w:rPr>
                <w:rFonts w:cs="Arial"/>
                <w:szCs w:val="20"/>
                <w:lang w:val="en-US"/>
              </w:rPr>
            </w:pPr>
            <w:r w:rsidRPr="00224AA8">
              <w:rPr>
                <w:rFonts w:cs="Arial"/>
                <w:szCs w:val="20"/>
              </w:rPr>
              <w:t>DIS,MAG</w:t>
            </w:r>
          </w:p>
        </w:tc>
        <w:tc>
          <w:tcPr>
            <w:tcW w:w="1394" w:type="dxa"/>
            <w:vAlign w:val="bottom"/>
          </w:tcPr>
          <w:p w14:paraId="7C3BA335" w14:textId="77777777" w:rsidR="008B3414" w:rsidRPr="00224AA8" w:rsidRDefault="008B3414" w:rsidP="00683C68">
            <w:pPr>
              <w:spacing w:before="60" w:after="60"/>
              <w:jc w:val="right"/>
              <w:rPr>
                <w:rFonts w:cs="Arial"/>
                <w:szCs w:val="20"/>
                <w:lang w:val="en-US"/>
              </w:rPr>
            </w:pPr>
            <w:r w:rsidRPr="00224AA8">
              <w:rPr>
                <w:rFonts w:cs="Arial"/>
                <w:szCs w:val="20"/>
              </w:rPr>
              <w:t>1</w:t>
            </w:r>
          </w:p>
        </w:tc>
      </w:tr>
      <w:tr w:rsidR="008B3414" w:rsidRPr="00224AA8" w14:paraId="765AB1D9" w14:textId="77777777" w:rsidTr="00683C68">
        <w:trPr>
          <w:trHeight w:val="300"/>
        </w:trPr>
        <w:tc>
          <w:tcPr>
            <w:tcW w:w="2689" w:type="dxa"/>
            <w:shd w:val="clear" w:color="auto" w:fill="auto"/>
            <w:vAlign w:val="bottom"/>
          </w:tcPr>
          <w:p w14:paraId="3A933A4E" w14:textId="77777777" w:rsidR="008B3414" w:rsidRPr="00224AA8" w:rsidRDefault="008B3414" w:rsidP="00683C68">
            <w:pPr>
              <w:spacing w:before="60" w:after="60"/>
              <w:rPr>
                <w:rFonts w:cs="Arial"/>
                <w:szCs w:val="20"/>
                <w:lang w:val="en-US"/>
              </w:rPr>
            </w:pPr>
            <w:r w:rsidRPr="00224AA8">
              <w:rPr>
                <w:rFonts w:cs="Arial"/>
                <w:szCs w:val="20"/>
              </w:rPr>
              <w:t>CS,DVB,DVO</w:t>
            </w:r>
          </w:p>
        </w:tc>
        <w:tc>
          <w:tcPr>
            <w:tcW w:w="1394" w:type="dxa"/>
            <w:shd w:val="clear" w:color="auto" w:fill="auto"/>
            <w:vAlign w:val="bottom"/>
          </w:tcPr>
          <w:p w14:paraId="3D30A1F2" w14:textId="77777777" w:rsidR="008B3414" w:rsidRPr="00224AA8" w:rsidRDefault="008B3414" w:rsidP="00683C68">
            <w:pPr>
              <w:spacing w:before="60" w:after="60"/>
              <w:jc w:val="right"/>
              <w:rPr>
                <w:rFonts w:cs="Arial"/>
                <w:szCs w:val="20"/>
                <w:lang w:val="en-US"/>
              </w:rPr>
            </w:pPr>
            <w:r w:rsidRPr="00224AA8">
              <w:rPr>
                <w:rFonts w:cs="Arial"/>
                <w:szCs w:val="20"/>
              </w:rPr>
              <w:t>2</w:t>
            </w:r>
          </w:p>
        </w:tc>
        <w:tc>
          <w:tcPr>
            <w:tcW w:w="415" w:type="dxa"/>
            <w:tcBorders>
              <w:top w:val="nil"/>
              <w:bottom w:val="nil"/>
            </w:tcBorders>
          </w:tcPr>
          <w:p w14:paraId="0DC19211" w14:textId="77777777" w:rsidR="008B3414" w:rsidRPr="00224AA8" w:rsidRDefault="008B3414" w:rsidP="00683C68">
            <w:pPr>
              <w:spacing w:before="60" w:after="60"/>
              <w:rPr>
                <w:rFonts w:cs="Arial"/>
                <w:szCs w:val="20"/>
                <w:lang w:val="en-US"/>
              </w:rPr>
            </w:pPr>
          </w:p>
        </w:tc>
        <w:tc>
          <w:tcPr>
            <w:tcW w:w="2608" w:type="dxa"/>
            <w:vAlign w:val="bottom"/>
          </w:tcPr>
          <w:p w14:paraId="560D3EC9" w14:textId="77777777" w:rsidR="008B3414" w:rsidRPr="00224AA8" w:rsidRDefault="008B3414" w:rsidP="00683C68">
            <w:pPr>
              <w:spacing w:before="60" w:after="60"/>
              <w:rPr>
                <w:rFonts w:cs="Arial"/>
                <w:szCs w:val="20"/>
                <w:lang w:val="en-US"/>
              </w:rPr>
            </w:pPr>
            <w:r w:rsidRPr="00224AA8">
              <w:rPr>
                <w:rFonts w:cs="Arial"/>
                <w:szCs w:val="20"/>
              </w:rPr>
              <w:t>DVB,DVO</w:t>
            </w:r>
          </w:p>
        </w:tc>
        <w:tc>
          <w:tcPr>
            <w:tcW w:w="1394" w:type="dxa"/>
            <w:vAlign w:val="bottom"/>
          </w:tcPr>
          <w:p w14:paraId="552E9017" w14:textId="77777777" w:rsidR="008B3414" w:rsidRPr="00224AA8" w:rsidRDefault="008B3414" w:rsidP="00683C68">
            <w:pPr>
              <w:spacing w:before="60" w:after="60"/>
              <w:jc w:val="right"/>
              <w:rPr>
                <w:rFonts w:cs="Arial"/>
                <w:szCs w:val="20"/>
                <w:lang w:val="en-US"/>
              </w:rPr>
            </w:pPr>
            <w:r w:rsidRPr="00224AA8">
              <w:rPr>
                <w:rFonts w:cs="Arial"/>
                <w:szCs w:val="20"/>
              </w:rPr>
              <w:t>5</w:t>
            </w:r>
          </w:p>
        </w:tc>
      </w:tr>
      <w:tr w:rsidR="008B3414" w:rsidRPr="00224AA8" w14:paraId="509CAD23" w14:textId="77777777" w:rsidTr="00683C68">
        <w:trPr>
          <w:trHeight w:val="300"/>
        </w:trPr>
        <w:tc>
          <w:tcPr>
            <w:tcW w:w="2689" w:type="dxa"/>
            <w:shd w:val="clear" w:color="auto" w:fill="auto"/>
            <w:vAlign w:val="bottom"/>
          </w:tcPr>
          <w:p w14:paraId="1065B677" w14:textId="77777777" w:rsidR="008B3414" w:rsidRPr="00224AA8" w:rsidRDefault="008B3414" w:rsidP="00683C68">
            <w:pPr>
              <w:spacing w:before="60" w:after="60"/>
              <w:rPr>
                <w:rFonts w:cs="Arial"/>
                <w:szCs w:val="20"/>
                <w:lang w:val="en-US"/>
              </w:rPr>
            </w:pPr>
            <w:r w:rsidRPr="00224AA8">
              <w:rPr>
                <w:rFonts w:cs="Arial"/>
                <w:szCs w:val="20"/>
              </w:rPr>
              <w:t>CS,DVB,DVO,EQ</w:t>
            </w:r>
          </w:p>
        </w:tc>
        <w:tc>
          <w:tcPr>
            <w:tcW w:w="1394" w:type="dxa"/>
            <w:shd w:val="clear" w:color="auto" w:fill="auto"/>
            <w:vAlign w:val="bottom"/>
          </w:tcPr>
          <w:p w14:paraId="2915A49C" w14:textId="77777777" w:rsidR="008B3414" w:rsidRPr="00224AA8" w:rsidRDefault="008B3414" w:rsidP="00683C68">
            <w:pPr>
              <w:spacing w:before="60" w:after="60"/>
              <w:jc w:val="right"/>
              <w:rPr>
                <w:rFonts w:cs="Arial"/>
                <w:szCs w:val="20"/>
                <w:lang w:val="en-US"/>
              </w:rPr>
            </w:pPr>
            <w:r w:rsidRPr="00224AA8">
              <w:rPr>
                <w:rFonts w:cs="Arial"/>
                <w:szCs w:val="20"/>
              </w:rPr>
              <w:t>2</w:t>
            </w:r>
          </w:p>
        </w:tc>
        <w:tc>
          <w:tcPr>
            <w:tcW w:w="415" w:type="dxa"/>
            <w:tcBorders>
              <w:top w:val="nil"/>
              <w:bottom w:val="nil"/>
            </w:tcBorders>
          </w:tcPr>
          <w:p w14:paraId="3E58C30C" w14:textId="77777777" w:rsidR="008B3414" w:rsidRPr="00224AA8" w:rsidRDefault="008B3414" w:rsidP="00683C68">
            <w:pPr>
              <w:spacing w:before="60" w:after="60"/>
              <w:rPr>
                <w:rFonts w:cs="Arial"/>
                <w:szCs w:val="20"/>
                <w:lang w:val="en-US"/>
              </w:rPr>
            </w:pPr>
          </w:p>
        </w:tc>
        <w:tc>
          <w:tcPr>
            <w:tcW w:w="2608" w:type="dxa"/>
            <w:vAlign w:val="bottom"/>
          </w:tcPr>
          <w:p w14:paraId="6E3F7D0C" w14:textId="77777777" w:rsidR="008B3414" w:rsidRPr="00224AA8" w:rsidRDefault="008B3414" w:rsidP="00683C68">
            <w:pPr>
              <w:spacing w:before="60" w:after="60"/>
              <w:rPr>
                <w:rFonts w:cs="Arial"/>
                <w:szCs w:val="20"/>
                <w:lang w:val="en-US"/>
              </w:rPr>
            </w:pPr>
            <w:r w:rsidRPr="00224AA8">
              <w:rPr>
                <w:rFonts w:cs="Arial"/>
                <w:szCs w:val="20"/>
              </w:rPr>
              <w:t>DVB,DVO,EQ</w:t>
            </w:r>
          </w:p>
        </w:tc>
        <w:tc>
          <w:tcPr>
            <w:tcW w:w="1394" w:type="dxa"/>
            <w:vAlign w:val="bottom"/>
          </w:tcPr>
          <w:p w14:paraId="14AD1F76" w14:textId="77777777" w:rsidR="008B3414" w:rsidRPr="00224AA8" w:rsidRDefault="008B3414" w:rsidP="00683C68">
            <w:pPr>
              <w:spacing w:before="60" w:after="60"/>
              <w:jc w:val="right"/>
              <w:rPr>
                <w:rFonts w:cs="Arial"/>
                <w:szCs w:val="20"/>
                <w:lang w:val="en-US"/>
              </w:rPr>
            </w:pPr>
            <w:r w:rsidRPr="00224AA8">
              <w:rPr>
                <w:rFonts w:cs="Arial"/>
                <w:szCs w:val="20"/>
              </w:rPr>
              <w:t>1</w:t>
            </w:r>
          </w:p>
        </w:tc>
      </w:tr>
      <w:tr w:rsidR="008B3414" w:rsidRPr="00224AA8" w14:paraId="589CBDE7" w14:textId="77777777" w:rsidTr="00683C68">
        <w:trPr>
          <w:trHeight w:val="300"/>
        </w:trPr>
        <w:tc>
          <w:tcPr>
            <w:tcW w:w="2689" w:type="dxa"/>
            <w:shd w:val="clear" w:color="auto" w:fill="auto"/>
            <w:vAlign w:val="bottom"/>
          </w:tcPr>
          <w:p w14:paraId="25AAE531" w14:textId="77777777" w:rsidR="008B3414" w:rsidRPr="00224AA8" w:rsidRDefault="008B3414" w:rsidP="00683C68">
            <w:pPr>
              <w:spacing w:before="60" w:after="60"/>
              <w:rPr>
                <w:rFonts w:cs="Arial"/>
                <w:szCs w:val="20"/>
                <w:lang w:val="en-US"/>
              </w:rPr>
            </w:pPr>
            <w:r w:rsidRPr="00224AA8">
              <w:rPr>
                <w:rFonts w:cs="Arial"/>
                <w:szCs w:val="20"/>
              </w:rPr>
              <w:t>CS,DVB,DVO,MAG</w:t>
            </w:r>
          </w:p>
        </w:tc>
        <w:tc>
          <w:tcPr>
            <w:tcW w:w="1394" w:type="dxa"/>
            <w:shd w:val="clear" w:color="auto" w:fill="auto"/>
            <w:vAlign w:val="bottom"/>
          </w:tcPr>
          <w:p w14:paraId="28275B99" w14:textId="77777777" w:rsidR="008B3414" w:rsidRPr="00224AA8" w:rsidRDefault="008B3414" w:rsidP="00683C68">
            <w:pPr>
              <w:spacing w:before="60" w:after="60"/>
              <w:jc w:val="right"/>
              <w:rPr>
                <w:rFonts w:cs="Arial"/>
                <w:szCs w:val="20"/>
                <w:lang w:val="en-US"/>
              </w:rPr>
            </w:pPr>
            <w:r w:rsidRPr="00224AA8">
              <w:rPr>
                <w:rFonts w:cs="Arial"/>
                <w:szCs w:val="20"/>
              </w:rPr>
              <w:t>3</w:t>
            </w:r>
          </w:p>
        </w:tc>
        <w:tc>
          <w:tcPr>
            <w:tcW w:w="415" w:type="dxa"/>
            <w:tcBorders>
              <w:top w:val="nil"/>
              <w:bottom w:val="nil"/>
            </w:tcBorders>
          </w:tcPr>
          <w:p w14:paraId="08F1CB69" w14:textId="77777777" w:rsidR="008B3414" w:rsidRPr="00224AA8" w:rsidRDefault="008B3414" w:rsidP="00683C68">
            <w:pPr>
              <w:spacing w:before="60" w:after="60"/>
              <w:rPr>
                <w:rFonts w:cs="Arial"/>
                <w:szCs w:val="20"/>
                <w:lang w:val="en-US"/>
              </w:rPr>
            </w:pPr>
          </w:p>
        </w:tc>
        <w:tc>
          <w:tcPr>
            <w:tcW w:w="2608" w:type="dxa"/>
            <w:vAlign w:val="bottom"/>
          </w:tcPr>
          <w:p w14:paraId="3F1531EB" w14:textId="77777777" w:rsidR="008B3414" w:rsidRPr="00224AA8" w:rsidRDefault="008B3414" w:rsidP="00683C68">
            <w:pPr>
              <w:spacing w:before="60" w:after="60"/>
              <w:rPr>
                <w:rFonts w:cs="Arial"/>
                <w:szCs w:val="20"/>
                <w:lang w:val="en-US"/>
              </w:rPr>
            </w:pPr>
            <w:r w:rsidRPr="00224AA8">
              <w:rPr>
                <w:rFonts w:cs="Arial"/>
                <w:szCs w:val="20"/>
              </w:rPr>
              <w:t>DVB,DVO,EQ,MAG</w:t>
            </w:r>
          </w:p>
        </w:tc>
        <w:tc>
          <w:tcPr>
            <w:tcW w:w="1394" w:type="dxa"/>
            <w:vAlign w:val="bottom"/>
          </w:tcPr>
          <w:p w14:paraId="2B28D5BF" w14:textId="77777777" w:rsidR="008B3414" w:rsidRPr="00224AA8" w:rsidRDefault="008B3414" w:rsidP="00683C68">
            <w:pPr>
              <w:spacing w:before="60" w:after="60"/>
              <w:jc w:val="right"/>
              <w:rPr>
                <w:rFonts w:cs="Arial"/>
                <w:szCs w:val="20"/>
                <w:lang w:val="en-US"/>
              </w:rPr>
            </w:pPr>
            <w:r w:rsidRPr="00224AA8">
              <w:rPr>
                <w:rFonts w:cs="Arial"/>
                <w:szCs w:val="20"/>
              </w:rPr>
              <w:t>4</w:t>
            </w:r>
          </w:p>
        </w:tc>
      </w:tr>
      <w:tr w:rsidR="008B3414" w:rsidRPr="00224AA8" w14:paraId="1FF1BD87" w14:textId="77777777" w:rsidTr="00683C68">
        <w:trPr>
          <w:trHeight w:val="300"/>
        </w:trPr>
        <w:tc>
          <w:tcPr>
            <w:tcW w:w="2689" w:type="dxa"/>
            <w:shd w:val="clear" w:color="auto" w:fill="auto"/>
            <w:vAlign w:val="bottom"/>
          </w:tcPr>
          <w:p w14:paraId="102E25A1" w14:textId="77777777" w:rsidR="008B3414" w:rsidRPr="00224AA8" w:rsidRDefault="008B3414" w:rsidP="00683C68">
            <w:pPr>
              <w:spacing w:before="60" w:after="60"/>
              <w:rPr>
                <w:rFonts w:cs="Arial"/>
                <w:szCs w:val="20"/>
                <w:lang w:val="en-US"/>
              </w:rPr>
            </w:pPr>
            <w:r w:rsidRPr="00224AA8">
              <w:rPr>
                <w:rFonts w:cs="Arial"/>
                <w:szCs w:val="20"/>
              </w:rPr>
              <w:t>CS,DVB,EQ,MAG</w:t>
            </w:r>
          </w:p>
        </w:tc>
        <w:tc>
          <w:tcPr>
            <w:tcW w:w="1394" w:type="dxa"/>
            <w:shd w:val="clear" w:color="auto" w:fill="auto"/>
            <w:vAlign w:val="bottom"/>
          </w:tcPr>
          <w:p w14:paraId="55665BBE" w14:textId="77777777" w:rsidR="008B3414" w:rsidRPr="00224AA8" w:rsidRDefault="008B3414" w:rsidP="00683C68">
            <w:pPr>
              <w:spacing w:before="60" w:after="60"/>
              <w:jc w:val="right"/>
              <w:rPr>
                <w:rFonts w:cs="Arial"/>
                <w:szCs w:val="20"/>
                <w:lang w:val="en-US"/>
              </w:rPr>
            </w:pPr>
            <w:r w:rsidRPr="00224AA8">
              <w:rPr>
                <w:rFonts w:cs="Arial"/>
                <w:szCs w:val="20"/>
              </w:rPr>
              <w:t>3</w:t>
            </w:r>
          </w:p>
        </w:tc>
        <w:tc>
          <w:tcPr>
            <w:tcW w:w="415" w:type="dxa"/>
            <w:tcBorders>
              <w:top w:val="nil"/>
              <w:bottom w:val="nil"/>
            </w:tcBorders>
          </w:tcPr>
          <w:p w14:paraId="52DA6216" w14:textId="77777777" w:rsidR="008B3414" w:rsidRPr="00224AA8" w:rsidRDefault="008B3414" w:rsidP="00683C68">
            <w:pPr>
              <w:spacing w:before="60" w:after="60"/>
              <w:rPr>
                <w:rFonts w:cs="Arial"/>
                <w:szCs w:val="20"/>
                <w:lang w:val="en-US"/>
              </w:rPr>
            </w:pPr>
          </w:p>
        </w:tc>
        <w:tc>
          <w:tcPr>
            <w:tcW w:w="2608" w:type="dxa"/>
            <w:vAlign w:val="bottom"/>
          </w:tcPr>
          <w:p w14:paraId="1EF1CC92" w14:textId="77777777" w:rsidR="008B3414" w:rsidRPr="00224AA8" w:rsidRDefault="008B3414" w:rsidP="00683C68">
            <w:pPr>
              <w:spacing w:before="60" w:after="60"/>
              <w:rPr>
                <w:rFonts w:cs="Arial"/>
                <w:szCs w:val="20"/>
                <w:lang w:val="en-US"/>
              </w:rPr>
            </w:pPr>
            <w:r w:rsidRPr="00224AA8">
              <w:rPr>
                <w:rFonts w:cs="Arial"/>
                <w:szCs w:val="20"/>
              </w:rPr>
              <w:t>DVB,DVO,MAG</w:t>
            </w:r>
          </w:p>
        </w:tc>
        <w:tc>
          <w:tcPr>
            <w:tcW w:w="1394" w:type="dxa"/>
            <w:vAlign w:val="bottom"/>
          </w:tcPr>
          <w:p w14:paraId="3D41CA11" w14:textId="77777777" w:rsidR="008B3414" w:rsidRPr="00224AA8" w:rsidRDefault="008B3414" w:rsidP="00683C68">
            <w:pPr>
              <w:spacing w:before="60" w:after="60"/>
              <w:jc w:val="right"/>
              <w:rPr>
                <w:rFonts w:cs="Arial"/>
                <w:szCs w:val="20"/>
                <w:lang w:val="en-US"/>
              </w:rPr>
            </w:pPr>
            <w:r w:rsidRPr="00224AA8">
              <w:rPr>
                <w:rFonts w:cs="Arial"/>
                <w:szCs w:val="20"/>
              </w:rPr>
              <w:t>14</w:t>
            </w:r>
          </w:p>
        </w:tc>
      </w:tr>
      <w:tr w:rsidR="008B3414" w:rsidRPr="00224AA8" w14:paraId="07ADBB04" w14:textId="77777777" w:rsidTr="00683C68">
        <w:trPr>
          <w:trHeight w:val="300"/>
        </w:trPr>
        <w:tc>
          <w:tcPr>
            <w:tcW w:w="2689" w:type="dxa"/>
            <w:shd w:val="clear" w:color="auto" w:fill="auto"/>
            <w:vAlign w:val="bottom"/>
          </w:tcPr>
          <w:p w14:paraId="1800A53C" w14:textId="77777777" w:rsidR="008B3414" w:rsidRPr="00224AA8" w:rsidRDefault="008B3414" w:rsidP="00683C68">
            <w:pPr>
              <w:spacing w:before="60" w:after="60"/>
              <w:rPr>
                <w:rFonts w:cs="Arial"/>
                <w:szCs w:val="20"/>
                <w:lang w:val="en-US"/>
              </w:rPr>
            </w:pPr>
            <w:r w:rsidRPr="00224AA8">
              <w:rPr>
                <w:rFonts w:cs="Arial"/>
                <w:szCs w:val="20"/>
              </w:rPr>
              <w:t>CS,DVB,MAG</w:t>
            </w:r>
          </w:p>
        </w:tc>
        <w:tc>
          <w:tcPr>
            <w:tcW w:w="1394" w:type="dxa"/>
            <w:shd w:val="clear" w:color="auto" w:fill="auto"/>
            <w:vAlign w:val="bottom"/>
          </w:tcPr>
          <w:p w14:paraId="6BCFA352" w14:textId="77777777" w:rsidR="008B3414" w:rsidRPr="00224AA8" w:rsidRDefault="008B3414" w:rsidP="00683C68">
            <w:pPr>
              <w:spacing w:before="60" w:after="60"/>
              <w:jc w:val="right"/>
              <w:rPr>
                <w:rFonts w:cs="Arial"/>
                <w:szCs w:val="20"/>
                <w:lang w:val="en-US"/>
              </w:rPr>
            </w:pPr>
            <w:r w:rsidRPr="00224AA8">
              <w:rPr>
                <w:rFonts w:cs="Arial"/>
                <w:szCs w:val="20"/>
              </w:rPr>
              <w:t>5</w:t>
            </w:r>
          </w:p>
        </w:tc>
        <w:tc>
          <w:tcPr>
            <w:tcW w:w="415" w:type="dxa"/>
            <w:tcBorders>
              <w:top w:val="nil"/>
              <w:bottom w:val="nil"/>
            </w:tcBorders>
          </w:tcPr>
          <w:p w14:paraId="17B9674B" w14:textId="77777777" w:rsidR="008B3414" w:rsidRPr="00224AA8" w:rsidRDefault="008B3414" w:rsidP="00683C68">
            <w:pPr>
              <w:spacing w:before="60" w:after="60"/>
              <w:rPr>
                <w:rFonts w:cs="Arial"/>
                <w:szCs w:val="20"/>
                <w:lang w:val="en-US"/>
              </w:rPr>
            </w:pPr>
          </w:p>
        </w:tc>
        <w:tc>
          <w:tcPr>
            <w:tcW w:w="2608" w:type="dxa"/>
            <w:vAlign w:val="bottom"/>
          </w:tcPr>
          <w:p w14:paraId="3EBC6E4E" w14:textId="77777777" w:rsidR="008B3414" w:rsidRPr="00224AA8" w:rsidRDefault="008B3414" w:rsidP="00683C68">
            <w:pPr>
              <w:spacing w:before="60" w:after="60"/>
              <w:rPr>
                <w:rFonts w:cs="Arial"/>
                <w:szCs w:val="20"/>
                <w:lang w:val="en-US"/>
              </w:rPr>
            </w:pPr>
            <w:r w:rsidRPr="00224AA8">
              <w:rPr>
                <w:rFonts w:cs="Arial"/>
                <w:szCs w:val="20"/>
              </w:rPr>
              <w:t>DVB,DVO,MAG,SEN</w:t>
            </w:r>
          </w:p>
        </w:tc>
        <w:tc>
          <w:tcPr>
            <w:tcW w:w="1394" w:type="dxa"/>
            <w:vAlign w:val="bottom"/>
          </w:tcPr>
          <w:p w14:paraId="5DE079CE" w14:textId="77777777" w:rsidR="008B3414" w:rsidRPr="00224AA8" w:rsidRDefault="008B3414" w:rsidP="00683C68">
            <w:pPr>
              <w:spacing w:before="60" w:after="60"/>
              <w:jc w:val="right"/>
              <w:rPr>
                <w:rFonts w:cs="Arial"/>
                <w:szCs w:val="20"/>
                <w:lang w:val="en-US"/>
              </w:rPr>
            </w:pPr>
            <w:r w:rsidRPr="00224AA8">
              <w:rPr>
                <w:rFonts w:cs="Arial"/>
                <w:szCs w:val="20"/>
              </w:rPr>
              <w:t>1</w:t>
            </w:r>
          </w:p>
        </w:tc>
      </w:tr>
      <w:tr w:rsidR="008B3414" w:rsidRPr="00224AA8" w14:paraId="343429A2" w14:textId="77777777" w:rsidTr="00683C68">
        <w:trPr>
          <w:trHeight w:val="300"/>
        </w:trPr>
        <w:tc>
          <w:tcPr>
            <w:tcW w:w="2689" w:type="dxa"/>
            <w:shd w:val="clear" w:color="auto" w:fill="auto"/>
            <w:vAlign w:val="bottom"/>
          </w:tcPr>
          <w:p w14:paraId="2EEC4080" w14:textId="77777777" w:rsidR="008B3414" w:rsidRPr="00224AA8" w:rsidRDefault="008B3414" w:rsidP="00683C68">
            <w:pPr>
              <w:spacing w:before="60" w:after="60"/>
              <w:rPr>
                <w:rFonts w:cs="Arial"/>
                <w:szCs w:val="20"/>
                <w:lang w:val="en-US"/>
              </w:rPr>
            </w:pPr>
            <w:r w:rsidRPr="00224AA8">
              <w:rPr>
                <w:rFonts w:cs="Arial"/>
                <w:szCs w:val="20"/>
              </w:rPr>
              <w:t>CS,DVO</w:t>
            </w:r>
          </w:p>
        </w:tc>
        <w:tc>
          <w:tcPr>
            <w:tcW w:w="1394" w:type="dxa"/>
            <w:shd w:val="clear" w:color="auto" w:fill="auto"/>
            <w:vAlign w:val="bottom"/>
          </w:tcPr>
          <w:p w14:paraId="3873433F" w14:textId="77777777" w:rsidR="008B3414" w:rsidRPr="00224AA8" w:rsidRDefault="008B3414" w:rsidP="00683C68">
            <w:pPr>
              <w:spacing w:before="60" w:after="60"/>
              <w:jc w:val="right"/>
              <w:rPr>
                <w:rFonts w:cs="Arial"/>
                <w:szCs w:val="20"/>
                <w:lang w:val="en-US"/>
              </w:rPr>
            </w:pPr>
            <w:r w:rsidRPr="00224AA8">
              <w:rPr>
                <w:rFonts w:cs="Arial"/>
                <w:szCs w:val="20"/>
              </w:rPr>
              <w:t>10</w:t>
            </w:r>
          </w:p>
        </w:tc>
        <w:tc>
          <w:tcPr>
            <w:tcW w:w="415" w:type="dxa"/>
            <w:tcBorders>
              <w:top w:val="nil"/>
              <w:bottom w:val="nil"/>
            </w:tcBorders>
          </w:tcPr>
          <w:p w14:paraId="38E78C12" w14:textId="77777777" w:rsidR="008B3414" w:rsidRPr="00224AA8" w:rsidRDefault="008B3414" w:rsidP="00683C68">
            <w:pPr>
              <w:spacing w:before="60" w:after="60"/>
              <w:rPr>
                <w:rFonts w:cs="Arial"/>
                <w:szCs w:val="20"/>
                <w:lang w:val="en-US"/>
              </w:rPr>
            </w:pPr>
          </w:p>
        </w:tc>
        <w:tc>
          <w:tcPr>
            <w:tcW w:w="2608" w:type="dxa"/>
            <w:vAlign w:val="bottom"/>
          </w:tcPr>
          <w:p w14:paraId="25F5739F" w14:textId="77777777" w:rsidR="008B3414" w:rsidRPr="00224AA8" w:rsidRDefault="008B3414" w:rsidP="00683C68">
            <w:pPr>
              <w:spacing w:before="60" w:after="60"/>
              <w:rPr>
                <w:rFonts w:cs="Arial"/>
                <w:szCs w:val="20"/>
                <w:lang w:val="en-US"/>
              </w:rPr>
            </w:pPr>
            <w:r w:rsidRPr="00224AA8">
              <w:rPr>
                <w:rFonts w:cs="Arial"/>
                <w:szCs w:val="20"/>
              </w:rPr>
              <w:t>DVB,EQ,MAG</w:t>
            </w:r>
          </w:p>
        </w:tc>
        <w:tc>
          <w:tcPr>
            <w:tcW w:w="1394" w:type="dxa"/>
            <w:vAlign w:val="bottom"/>
          </w:tcPr>
          <w:p w14:paraId="54614F83" w14:textId="77777777" w:rsidR="008B3414" w:rsidRPr="00224AA8" w:rsidRDefault="008B3414" w:rsidP="00683C68">
            <w:pPr>
              <w:spacing w:before="60" w:after="60"/>
              <w:jc w:val="right"/>
              <w:rPr>
                <w:rFonts w:cs="Arial"/>
                <w:szCs w:val="20"/>
                <w:lang w:val="en-US"/>
              </w:rPr>
            </w:pPr>
            <w:r w:rsidRPr="00224AA8">
              <w:rPr>
                <w:rFonts w:cs="Arial"/>
                <w:szCs w:val="20"/>
              </w:rPr>
              <w:t>4</w:t>
            </w:r>
          </w:p>
        </w:tc>
      </w:tr>
      <w:tr w:rsidR="008B3414" w:rsidRPr="00224AA8" w14:paraId="2C9AE71B" w14:textId="77777777" w:rsidTr="00683C68">
        <w:trPr>
          <w:trHeight w:val="300"/>
        </w:trPr>
        <w:tc>
          <w:tcPr>
            <w:tcW w:w="2689" w:type="dxa"/>
            <w:shd w:val="clear" w:color="auto" w:fill="auto"/>
            <w:vAlign w:val="bottom"/>
          </w:tcPr>
          <w:p w14:paraId="502E0BE9" w14:textId="77777777" w:rsidR="008B3414" w:rsidRPr="00224AA8" w:rsidRDefault="008B3414" w:rsidP="00683C68">
            <w:pPr>
              <w:spacing w:before="60" w:after="60"/>
              <w:rPr>
                <w:rFonts w:cs="Arial"/>
                <w:szCs w:val="20"/>
                <w:lang w:val="en-US"/>
              </w:rPr>
            </w:pPr>
            <w:r w:rsidRPr="00224AA8">
              <w:rPr>
                <w:rFonts w:cs="Arial"/>
                <w:szCs w:val="20"/>
              </w:rPr>
              <w:t>CS,DVO,EQ</w:t>
            </w:r>
          </w:p>
        </w:tc>
        <w:tc>
          <w:tcPr>
            <w:tcW w:w="1394" w:type="dxa"/>
            <w:shd w:val="clear" w:color="auto" w:fill="auto"/>
            <w:vAlign w:val="bottom"/>
          </w:tcPr>
          <w:p w14:paraId="118BBE3E" w14:textId="77777777" w:rsidR="008B3414" w:rsidRPr="00224AA8" w:rsidRDefault="008B3414" w:rsidP="00683C68">
            <w:pPr>
              <w:spacing w:before="60" w:after="60"/>
              <w:jc w:val="right"/>
              <w:rPr>
                <w:rFonts w:cs="Arial"/>
                <w:szCs w:val="20"/>
                <w:lang w:val="en-US"/>
              </w:rPr>
            </w:pPr>
            <w:r w:rsidRPr="00224AA8">
              <w:rPr>
                <w:rFonts w:cs="Arial"/>
                <w:szCs w:val="20"/>
              </w:rPr>
              <w:t>3</w:t>
            </w:r>
          </w:p>
        </w:tc>
        <w:tc>
          <w:tcPr>
            <w:tcW w:w="415" w:type="dxa"/>
            <w:tcBorders>
              <w:top w:val="nil"/>
              <w:bottom w:val="nil"/>
            </w:tcBorders>
          </w:tcPr>
          <w:p w14:paraId="390E06C6" w14:textId="77777777" w:rsidR="008B3414" w:rsidRPr="00224AA8" w:rsidRDefault="008B3414" w:rsidP="00683C68">
            <w:pPr>
              <w:spacing w:before="60" w:after="60"/>
              <w:rPr>
                <w:rFonts w:cs="Arial"/>
                <w:szCs w:val="20"/>
                <w:lang w:val="en-US"/>
              </w:rPr>
            </w:pPr>
          </w:p>
        </w:tc>
        <w:tc>
          <w:tcPr>
            <w:tcW w:w="2608" w:type="dxa"/>
            <w:vAlign w:val="bottom"/>
          </w:tcPr>
          <w:p w14:paraId="6A26A0E2" w14:textId="77777777" w:rsidR="008B3414" w:rsidRPr="00224AA8" w:rsidRDefault="008B3414" w:rsidP="00683C68">
            <w:pPr>
              <w:spacing w:before="60" w:after="60"/>
              <w:rPr>
                <w:rFonts w:cs="Arial"/>
                <w:szCs w:val="20"/>
                <w:lang w:val="en-US"/>
              </w:rPr>
            </w:pPr>
            <w:r w:rsidRPr="00224AA8">
              <w:rPr>
                <w:rFonts w:cs="Arial"/>
                <w:szCs w:val="20"/>
              </w:rPr>
              <w:t>DVB,MAG</w:t>
            </w:r>
          </w:p>
        </w:tc>
        <w:tc>
          <w:tcPr>
            <w:tcW w:w="1394" w:type="dxa"/>
            <w:vAlign w:val="bottom"/>
          </w:tcPr>
          <w:p w14:paraId="66F6FED4" w14:textId="77777777" w:rsidR="008B3414" w:rsidRPr="00224AA8" w:rsidRDefault="008B3414" w:rsidP="00683C68">
            <w:pPr>
              <w:spacing w:before="60" w:after="60"/>
              <w:jc w:val="right"/>
              <w:rPr>
                <w:rFonts w:cs="Arial"/>
                <w:szCs w:val="20"/>
                <w:lang w:val="en-US"/>
              </w:rPr>
            </w:pPr>
            <w:r w:rsidRPr="00224AA8">
              <w:rPr>
                <w:rFonts w:cs="Arial"/>
                <w:szCs w:val="20"/>
              </w:rPr>
              <w:t>24</w:t>
            </w:r>
          </w:p>
        </w:tc>
      </w:tr>
      <w:tr w:rsidR="008B3414" w:rsidRPr="00224AA8" w14:paraId="371DB623" w14:textId="77777777" w:rsidTr="00683C68">
        <w:trPr>
          <w:trHeight w:val="300"/>
        </w:trPr>
        <w:tc>
          <w:tcPr>
            <w:tcW w:w="2689" w:type="dxa"/>
            <w:shd w:val="clear" w:color="auto" w:fill="auto"/>
            <w:vAlign w:val="bottom"/>
          </w:tcPr>
          <w:p w14:paraId="4DA0B35A" w14:textId="77777777" w:rsidR="008B3414" w:rsidRPr="00224AA8" w:rsidRDefault="008B3414" w:rsidP="00683C68">
            <w:pPr>
              <w:spacing w:before="60" w:after="60"/>
              <w:rPr>
                <w:rFonts w:cs="Arial"/>
                <w:szCs w:val="20"/>
                <w:lang w:val="en-US"/>
              </w:rPr>
            </w:pPr>
            <w:r w:rsidRPr="00224AA8">
              <w:rPr>
                <w:rFonts w:cs="Arial"/>
                <w:szCs w:val="20"/>
              </w:rPr>
              <w:t>CS,DVO,EQ,MAG</w:t>
            </w:r>
          </w:p>
        </w:tc>
        <w:tc>
          <w:tcPr>
            <w:tcW w:w="1394" w:type="dxa"/>
            <w:shd w:val="clear" w:color="auto" w:fill="auto"/>
            <w:vAlign w:val="bottom"/>
          </w:tcPr>
          <w:p w14:paraId="290D548B" w14:textId="77777777" w:rsidR="008B3414" w:rsidRPr="00224AA8" w:rsidRDefault="008B3414" w:rsidP="00683C68">
            <w:pPr>
              <w:spacing w:before="60" w:after="60"/>
              <w:jc w:val="right"/>
              <w:rPr>
                <w:rFonts w:cs="Arial"/>
                <w:szCs w:val="20"/>
                <w:lang w:val="en-US"/>
              </w:rPr>
            </w:pPr>
            <w:r w:rsidRPr="00224AA8">
              <w:rPr>
                <w:rFonts w:cs="Arial"/>
                <w:szCs w:val="20"/>
              </w:rPr>
              <w:t>5</w:t>
            </w:r>
          </w:p>
        </w:tc>
        <w:tc>
          <w:tcPr>
            <w:tcW w:w="415" w:type="dxa"/>
            <w:tcBorders>
              <w:top w:val="nil"/>
              <w:bottom w:val="nil"/>
            </w:tcBorders>
          </w:tcPr>
          <w:p w14:paraId="7F7131F5" w14:textId="77777777" w:rsidR="008B3414" w:rsidRPr="00224AA8" w:rsidRDefault="008B3414" w:rsidP="00683C68">
            <w:pPr>
              <w:spacing w:before="60" w:after="60"/>
              <w:rPr>
                <w:rFonts w:cs="Arial"/>
                <w:szCs w:val="20"/>
                <w:lang w:val="en-US"/>
              </w:rPr>
            </w:pPr>
          </w:p>
        </w:tc>
        <w:tc>
          <w:tcPr>
            <w:tcW w:w="2608" w:type="dxa"/>
            <w:vAlign w:val="bottom"/>
          </w:tcPr>
          <w:p w14:paraId="34967F90" w14:textId="77777777" w:rsidR="008B3414" w:rsidRPr="00224AA8" w:rsidRDefault="008B3414" w:rsidP="00683C68">
            <w:pPr>
              <w:spacing w:before="60" w:after="60"/>
              <w:rPr>
                <w:rFonts w:cs="Arial"/>
                <w:szCs w:val="20"/>
                <w:lang w:val="en-US"/>
              </w:rPr>
            </w:pPr>
            <w:r w:rsidRPr="00224AA8">
              <w:rPr>
                <w:rFonts w:cs="Arial"/>
                <w:szCs w:val="20"/>
              </w:rPr>
              <w:t>DVO,EQ</w:t>
            </w:r>
          </w:p>
        </w:tc>
        <w:tc>
          <w:tcPr>
            <w:tcW w:w="1394" w:type="dxa"/>
            <w:vAlign w:val="bottom"/>
          </w:tcPr>
          <w:p w14:paraId="0CA87F06" w14:textId="77777777" w:rsidR="008B3414" w:rsidRPr="00224AA8" w:rsidRDefault="008B3414" w:rsidP="00683C68">
            <w:pPr>
              <w:spacing w:before="60" w:after="60"/>
              <w:jc w:val="right"/>
              <w:rPr>
                <w:rFonts w:cs="Arial"/>
                <w:szCs w:val="20"/>
                <w:lang w:val="en-US"/>
              </w:rPr>
            </w:pPr>
            <w:r w:rsidRPr="00224AA8">
              <w:rPr>
                <w:rFonts w:cs="Arial"/>
                <w:szCs w:val="20"/>
              </w:rPr>
              <w:t>5</w:t>
            </w:r>
          </w:p>
        </w:tc>
      </w:tr>
      <w:tr w:rsidR="008B3414" w:rsidRPr="00224AA8" w14:paraId="463DA74A" w14:textId="77777777" w:rsidTr="00683C68">
        <w:trPr>
          <w:trHeight w:val="300"/>
        </w:trPr>
        <w:tc>
          <w:tcPr>
            <w:tcW w:w="2689" w:type="dxa"/>
            <w:shd w:val="clear" w:color="auto" w:fill="auto"/>
            <w:vAlign w:val="bottom"/>
          </w:tcPr>
          <w:p w14:paraId="09E135F5" w14:textId="77777777" w:rsidR="008B3414" w:rsidRPr="00224AA8" w:rsidRDefault="008B3414" w:rsidP="00683C68">
            <w:pPr>
              <w:spacing w:before="60" w:after="60"/>
              <w:rPr>
                <w:rFonts w:cs="Arial"/>
                <w:szCs w:val="20"/>
                <w:lang w:val="en-US"/>
              </w:rPr>
            </w:pPr>
            <w:r w:rsidRPr="00224AA8">
              <w:rPr>
                <w:rFonts w:cs="Arial"/>
                <w:szCs w:val="20"/>
              </w:rPr>
              <w:t>CS,DVO,MAG</w:t>
            </w:r>
          </w:p>
        </w:tc>
        <w:tc>
          <w:tcPr>
            <w:tcW w:w="1394" w:type="dxa"/>
            <w:shd w:val="clear" w:color="auto" w:fill="auto"/>
            <w:vAlign w:val="bottom"/>
          </w:tcPr>
          <w:p w14:paraId="1FDFB84B" w14:textId="77777777" w:rsidR="008B3414" w:rsidRPr="00224AA8" w:rsidRDefault="008B3414" w:rsidP="00683C68">
            <w:pPr>
              <w:spacing w:before="60" w:after="60"/>
              <w:jc w:val="right"/>
              <w:rPr>
                <w:rFonts w:cs="Arial"/>
                <w:szCs w:val="20"/>
                <w:lang w:val="en-US"/>
              </w:rPr>
            </w:pPr>
            <w:r w:rsidRPr="00224AA8">
              <w:rPr>
                <w:rFonts w:cs="Arial"/>
                <w:szCs w:val="20"/>
              </w:rPr>
              <w:t>10</w:t>
            </w:r>
          </w:p>
        </w:tc>
        <w:tc>
          <w:tcPr>
            <w:tcW w:w="415" w:type="dxa"/>
            <w:tcBorders>
              <w:top w:val="nil"/>
              <w:bottom w:val="nil"/>
            </w:tcBorders>
          </w:tcPr>
          <w:p w14:paraId="64ADE93D" w14:textId="77777777" w:rsidR="008B3414" w:rsidRPr="00224AA8" w:rsidRDefault="008B3414" w:rsidP="00683C68">
            <w:pPr>
              <w:spacing w:before="60" w:after="60"/>
              <w:rPr>
                <w:rFonts w:cs="Arial"/>
                <w:szCs w:val="20"/>
                <w:lang w:val="en-US"/>
              </w:rPr>
            </w:pPr>
          </w:p>
        </w:tc>
        <w:tc>
          <w:tcPr>
            <w:tcW w:w="2608" w:type="dxa"/>
            <w:vAlign w:val="bottom"/>
          </w:tcPr>
          <w:p w14:paraId="7ED9BABF" w14:textId="77777777" w:rsidR="008B3414" w:rsidRPr="00224AA8" w:rsidRDefault="008B3414" w:rsidP="00683C68">
            <w:pPr>
              <w:spacing w:before="60" w:after="60"/>
              <w:rPr>
                <w:rFonts w:cs="Arial"/>
                <w:szCs w:val="20"/>
                <w:lang w:val="en-US"/>
              </w:rPr>
            </w:pPr>
            <w:r w:rsidRPr="00224AA8">
              <w:rPr>
                <w:rFonts w:cs="Arial"/>
                <w:szCs w:val="20"/>
              </w:rPr>
              <w:t>DVO,EQ,MAG</w:t>
            </w:r>
          </w:p>
        </w:tc>
        <w:tc>
          <w:tcPr>
            <w:tcW w:w="1394" w:type="dxa"/>
            <w:vAlign w:val="bottom"/>
          </w:tcPr>
          <w:p w14:paraId="01DE3FAE" w14:textId="77777777" w:rsidR="008B3414" w:rsidRPr="00224AA8" w:rsidRDefault="008B3414" w:rsidP="00683C68">
            <w:pPr>
              <w:spacing w:before="60" w:after="60"/>
              <w:jc w:val="right"/>
              <w:rPr>
                <w:rFonts w:cs="Arial"/>
                <w:szCs w:val="20"/>
                <w:lang w:val="en-US"/>
              </w:rPr>
            </w:pPr>
            <w:r w:rsidRPr="00224AA8">
              <w:rPr>
                <w:rFonts w:cs="Arial"/>
                <w:szCs w:val="20"/>
              </w:rPr>
              <w:t>7</w:t>
            </w:r>
          </w:p>
        </w:tc>
      </w:tr>
      <w:tr w:rsidR="008B3414" w:rsidRPr="00224AA8" w14:paraId="1A71DBC6" w14:textId="77777777" w:rsidTr="00683C68">
        <w:trPr>
          <w:trHeight w:val="300"/>
        </w:trPr>
        <w:tc>
          <w:tcPr>
            <w:tcW w:w="2689" w:type="dxa"/>
            <w:shd w:val="clear" w:color="auto" w:fill="auto"/>
            <w:vAlign w:val="bottom"/>
          </w:tcPr>
          <w:p w14:paraId="46479AC0" w14:textId="77777777" w:rsidR="008B3414" w:rsidRPr="00224AA8" w:rsidRDefault="008B3414" w:rsidP="00683C68">
            <w:pPr>
              <w:spacing w:before="60" w:after="60"/>
              <w:rPr>
                <w:rFonts w:cs="Arial"/>
                <w:szCs w:val="20"/>
                <w:lang w:val="en-US"/>
              </w:rPr>
            </w:pPr>
            <w:r w:rsidRPr="00224AA8">
              <w:rPr>
                <w:rFonts w:cs="Arial"/>
                <w:szCs w:val="20"/>
              </w:rPr>
              <w:t>CS,EQ</w:t>
            </w:r>
          </w:p>
        </w:tc>
        <w:tc>
          <w:tcPr>
            <w:tcW w:w="1394" w:type="dxa"/>
            <w:shd w:val="clear" w:color="auto" w:fill="auto"/>
            <w:vAlign w:val="bottom"/>
          </w:tcPr>
          <w:p w14:paraId="44089290" w14:textId="77777777" w:rsidR="008B3414" w:rsidRPr="00224AA8" w:rsidRDefault="008B3414" w:rsidP="00683C68">
            <w:pPr>
              <w:spacing w:before="60" w:after="60"/>
              <w:jc w:val="right"/>
              <w:rPr>
                <w:rFonts w:cs="Arial"/>
                <w:szCs w:val="20"/>
                <w:lang w:val="en-US"/>
              </w:rPr>
            </w:pPr>
            <w:r w:rsidRPr="00224AA8">
              <w:rPr>
                <w:rFonts w:cs="Arial"/>
                <w:szCs w:val="20"/>
              </w:rPr>
              <w:t>92</w:t>
            </w:r>
          </w:p>
        </w:tc>
        <w:tc>
          <w:tcPr>
            <w:tcW w:w="415" w:type="dxa"/>
            <w:tcBorders>
              <w:top w:val="nil"/>
              <w:bottom w:val="nil"/>
            </w:tcBorders>
          </w:tcPr>
          <w:p w14:paraId="17EB7DD9" w14:textId="77777777" w:rsidR="008B3414" w:rsidRPr="00224AA8" w:rsidRDefault="008B3414" w:rsidP="00683C68">
            <w:pPr>
              <w:spacing w:before="60" w:after="60"/>
              <w:rPr>
                <w:rFonts w:cs="Arial"/>
                <w:szCs w:val="20"/>
                <w:lang w:val="en-US"/>
              </w:rPr>
            </w:pPr>
          </w:p>
        </w:tc>
        <w:tc>
          <w:tcPr>
            <w:tcW w:w="2608" w:type="dxa"/>
            <w:vAlign w:val="bottom"/>
          </w:tcPr>
          <w:p w14:paraId="4047B803" w14:textId="77777777" w:rsidR="008B3414" w:rsidRPr="00224AA8" w:rsidRDefault="008B3414" w:rsidP="00683C68">
            <w:pPr>
              <w:spacing w:before="60" w:after="60"/>
              <w:rPr>
                <w:rFonts w:cs="Arial"/>
                <w:szCs w:val="20"/>
                <w:lang w:val="en-US"/>
              </w:rPr>
            </w:pPr>
            <w:r w:rsidRPr="00224AA8">
              <w:rPr>
                <w:rFonts w:cs="Arial"/>
                <w:szCs w:val="20"/>
              </w:rPr>
              <w:t>DVO,HT,MAG</w:t>
            </w:r>
          </w:p>
        </w:tc>
        <w:tc>
          <w:tcPr>
            <w:tcW w:w="1394" w:type="dxa"/>
            <w:vAlign w:val="bottom"/>
          </w:tcPr>
          <w:p w14:paraId="1A6B1E30" w14:textId="77777777" w:rsidR="008B3414" w:rsidRPr="00224AA8" w:rsidRDefault="008B3414" w:rsidP="00683C68">
            <w:pPr>
              <w:spacing w:before="60" w:after="60"/>
              <w:jc w:val="right"/>
              <w:rPr>
                <w:rFonts w:cs="Arial"/>
                <w:szCs w:val="20"/>
                <w:lang w:val="en-US"/>
              </w:rPr>
            </w:pPr>
            <w:r w:rsidRPr="00224AA8">
              <w:rPr>
                <w:rFonts w:cs="Arial"/>
                <w:szCs w:val="20"/>
              </w:rPr>
              <w:t>2</w:t>
            </w:r>
          </w:p>
        </w:tc>
      </w:tr>
      <w:tr w:rsidR="008B3414" w:rsidRPr="00224AA8" w14:paraId="34E345BE" w14:textId="77777777" w:rsidTr="00683C68">
        <w:trPr>
          <w:trHeight w:val="300"/>
        </w:trPr>
        <w:tc>
          <w:tcPr>
            <w:tcW w:w="2689" w:type="dxa"/>
            <w:shd w:val="clear" w:color="auto" w:fill="auto"/>
            <w:vAlign w:val="bottom"/>
          </w:tcPr>
          <w:p w14:paraId="1D090795" w14:textId="77777777" w:rsidR="008B3414" w:rsidRPr="00224AA8" w:rsidRDefault="008B3414" w:rsidP="00683C68">
            <w:pPr>
              <w:spacing w:before="60" w:after="60"/>
              <w:rPr>
                <w:rFonts w:cs="Arial"/>
                <w:szCs w:val="20"/>
                <w:lang w:val="en-US"/>
              </w:rPr>
            </w:pPr>
            <w:r w:rsidRPr="00224AA8">
              <w:rPr>
                <w:rFonts w:cs="Arial"/>
                <w:szCs w:val="20"/>
              </w:rPr>
              <w:t>CS,EQ,MAG</w:t>
            </w:r>
          </w:p>
        </w:tc>
        <w:tc>
          <w:tcPr>
            <w:tcW w:w="1394" w:type="dxa"/>
            <w:shd w:val="clear" w:color="auto" w:fill="auto"/>
            <w:vAlign w:val="bottom"/>
          </w:tcPr>
          <w:p w14:paraId="7E74B1FF" w14:textId="77777777" w:rsidR="008B3414" w:rsidRPr="00224AA8" w:rsidRDefault="008B3414" w:rsidP="00683C68">
            <w:pPr>
              <w:spacing w:before="60" w:after="60"/>
              <w:jc w:val="right"/>
              <w:rPr>
                <w:rFonts w:cs="Arial"/>
                <w:szCs w:val="20"/>
                <w:lang w:val="en-US"/>
              </w:rPr>
            </w:pPr>
            <w:r w:rsidRPr="00224AA8">
              <w:rPr>
                <w:rFonts w:cs="Arial"/>
                <w:szCs w:val="20"/>
              </w:rPr>
              <w:t>16</w:t>
            </w:r>
          </w:p>
        </w:tc>
        <w:tc>
          <w:tcPr>
            <w:tcW w:w="415" w:type="dxa"/>
            <w:tcBorders>
              <w:top w:val="nil"/>
              <w:bottom w:val="nil"/>
            </w:tcBorders>
          </w:tcPr>
          <w:p w14:paraId="5DDD7FCB" w14:textId="77777777" w:rsidR="008B3414" w:rsidRPr="00224AA8" w:rsidRDefault="008B3414" w:rsidP="00683C68">
            <w:pPr>
              <w:spacing w:before="60" w:after="60"/>
              <w:rPr>
                <w:rFonts w:cs="Arial"/>
                <w:szCs w:val="20"/>
                <w:lang w:val="en-US"/>
              </w:rPr>
            </w:pPr>
          </w:p>
        </w:tc>
        <w:tc>
          <w:tcPr>
            <w:tcW w:w="2608" w:type="dxa"/>
            <w:vAlign w:val="bottom"/>
          </w:tcPr>
          <w:p w14:paraId="157C67D7" w14:textId="77777777" w:rsidR="008B3414" w:rsidRPr="00224AA8" w:rsidRDefault="008B3414" w:rsidP="00683C68">
            <w:pPr>
              <w:spacing w:before="60" w:after="60"/>
              <w:rPr>
                <w:rFonts w:cs="Arial"/>
                <w:szCs w:val="20"/>
                <w:lang w:val="en-US"/>
              </w:rPr>
            </w:pPr>
            <w:r w:rsidRPr="00224AA8">
              <w:rPr>
                <w:rFonts w:cs="Arial"/>
                <w:szCs w:val="20"/>
              </w:rPr>
              <w:t>DVO,MAG</w:t>
            </w:r>
          </w:p>
        </w:tc>
        <w:tc>
          <w:tcPr>
            <w:tcW w:w="1394" w:type="dxa"/>
            <w:vAlign w:val="bottom"/>
          </w:tcPr>
          <w:p w14:paraId="60A85575" w14:textId="77777777" w:rsidR="008B3414" w:rsidRPr="00224AA8" w:rsidRDefault="008B3414" w:rsidP="00683C68">
            <w:pPr>
              <w:spacing w:before="60" w:after="60"/>
              <w:jc w:val="right"/>
              <w:rPr>
                <w:rFonts w:cs="Arial"/>
                <w:szCs w:val="20"/>
                <w:lang w:val="en-US"/>
              </w:rPr>
            </w:pPr>
            <w:r w:rsidRPr="00224AA8">
              <w:rPr>
                <w:rFonts w:cs="Arial"/>
                <w:szCs w:val="20"/>
              </w:rPr>
              <w:t>51</w:t>
            </w:r>
          </w:p>
        </w:tc>
      </w:tr>
      <w:tr w:rsidR="008B3414" w:rsidRPr="00224AA8" w14:paraId="7C0F00A6" w14:textId="77777777" w:rsidTr="00683C68">
        <w:trPr>
          <w:trHeight w:val="300"/>
        </w:trPr>
        <w:tc>
          <w:tcPr>
            <w:tcW w:w="2689" w:type="dxa"/>
            <w:shd w:val="clear" w:color="auto" w:fill="auto"/>
            <w:vAlign w:val="bottom"/>
          </w:tcPr>
          <w:p w14:paraId="0DF75481" w14:textId="77777777" w:rsidR="008B3414" w:rsidRPr="00224AA8" w:rsidRDefault="008B3414" w:rsidP="00683C68">
            <w:pPr>
              <w:spacing w:before="60" w:after="60"/>
              <w:rPr>
                <w:rFonts w:cs="Arial"/>
                <w:szCs w:val="20"/>
                <w:lang w:val="en-US"/>
              </w:rPr>
            </w:pPr>
            <w:r w:rsidRPr="00224AA8">
              <w:rPr>
                <w:rFonts w:cs="Arial"/>
                <w:szCs w:val="20"/>
              </w:rPr>
              <w:t>CS,EQ,MAG,SEN</w:t>
            </w:r>
          </w:p>
        </w:tc>
        <w:tc>
          <w:tcPr>
            <w:tcW w:w="1394" w:type="dxa"/>
            <w:shd w:val="clear" w:color="auto" w:fill="auto"/>
            <w:vAlign w:val="bottom"/>
          </w:tcPr>
          <w:p w14:paraId="6471A178" w14:textId="77777777" w:rsidR="008B3414" w:rsidRPr="00224AA8" w:rsidRDefault="008B3414" w:rsidP="00683C68">
            <w:pPr>
              <w:spacing w:before="60" w:after="60"/>
              <w:jc w:val="right"/>
              <w:rPr>
                <w:rFonts w:cs="Arial"/>
                <w:szCs w:val="20"/>
                <w:lang w:val="en-US"/>
              </w:rPr>
            </w:pPr>
            <w:r w:rsidRPr="00224AA8">
              <w:rPr>
                <w:rFonts w:cs="Arial"/>
                <w:szCs w:val="20"/>
              </w:rPr>
              <w:t>1</w:t>
            </w:r>
          </w:p>
        </w:tc>
        <w:tc>
          <w:tcPr>
            <w:tcW w:w="415" w:type="dxa"/>
            <w:tcBorders>
              <w:top w:val="nil"/>
              <w:bottom w:val="nil"/>
            </w:tcBorders>
          </w:tcPr>
          <w:p w14:paraId="764C52CE" w14:textId="77777777" w:rsidR="008B3414" w:rsidRPr="00224AA8" w:rsidRDefault="008B3414" w:rsidP="00683C68">
            <w:pPr>
              <w:spacing w:before="60" w:after="60"/>
              <w:rPr>
                <w:rFonts w:cs="Arial"/>
                <w:szCs w:val="20"/>
                <w:lang w:val="en-US"/>
              </w:rPr>
            </w:pPr>
          </w:p>
        </w:tc>
        <w:tc>
          <w:tcPr>
            <w:tcW w:w="2608" w:type="dxa"/>
            <w:vAlign w:val="bottom"/>
          </w:tcPr>
          <w:p w14:paraId="69119D59" w14:textId="77777777" w:rsidR="008B3414" w:rsidRPr="00224AA8" w:rsidRDefault="008B3414" w:rsidP="00683C68">
            <w:pPr>
              <w:spacing w:before="60" w:after="60"/>
              <w:rPr>
                <w:rFonts w:cs="Arial"/>
                <w:szCs w:val="20"/>
                <w:lang w:val="en-US"/>
              </w:rPr>
            </w:pPr>
            <w:r w:rsidRPr="00224AA8">
              <w:rPr>
                <w:rFonts w:cs="Arial"/>
                <w:szCs w:val="20"/>
              </w:rPr>
              <w:t>EQ,HT</w:t>
            </w:r>
          </w:p>
        </w:tc>
        <w:tc>
          <w:tcPr>
            <w:tcW w:w="1394" w:type="dxa"/>
            <w:vAlign w:val="bottom"/>
          </w:tcPr>
          <w:p w14:paraId="63CE4A8D" w14:textId="77777777" w:rsidR="008B3414" w:rsidRPr="00224AA8" w:rsidRDefault="008B3414" w:rsidP="00683C68">
            <w:pPr>
              <w:spacing w:before="60" w:after="60"/>
              <w:jc w:val="right"/>
              <w:rPr>
                <w:rFonts w:cs="Arial"/>
                <w:szCs w:val="20"/>
                <w:lang w:val="en-US"/>
              </w:rPr>
            </w:pPr>
            <w:r w:rsidRPr="00224AA8">
              <w:rPr>
                <w:rFonts w:cs="Arial"/>
                <w:szCs w:val="20"/>
              </w:rPr>
              <w:t>1</w:t>
            </w:r>
          </w:p>
        </w:tc>
      </w:tr>
      <w:tr w:rsidR="008B3414" w:rsidRPr="00224AA8" w14:paraId="5C57DF6A" w14:textId="77777777" w:rsidTr="00683C68">
        <w:trPr>
          <w:trHeight w:val="300"/>
        </w:trPr>
        <w:tc>
          <w:tcPr>
            <w:tcW w:w="2689" w:type="dxa"/>
            <w:shd w:val="clear" w:color="auto" w:fill="auto"/>
            <w:vAlign w:val="bottom"/>
          </w:tcPr>
          <w:p w14:paraId="6698E30D" w14:textId="77777777" w:rsidR="008B3414" w:rsidRPr="00224AA8" w:rsidRDefault="008B3414" w:rsidP="00683C68">
            <w:pPr>
              <w:spacing w:before="60" w:after="60"/>
              <w:rPr>
                <w:rFonts w:cs="Arial"/>
                <w:szCs w:val="20"/>
                <w:lang w:val="en-US"/>
              </w:rPr>
            </w:pPr>
            <w:r w:rsidRPr="00224AA8">
              <w:rPr>
                <w:rFonts w:cs="Arial"/>
                <w:szCs w:val="20"/>
              </w:rPr>
              <w:t>CS,EQ,SEN</w:t>
            </w:r>
          </w:p>
        </w:tc>
        <w:tc>
          <w:tcPr>
            <w:tcW w:w="1394" w:type="dxa"/>
            <w:shd w:val="clear" w:color="auto" w:fill="auto"/>
            <w:vAlign w:val="bottom"/>
          </w:tcPr>
          <w:p w14:paraId="124B6894" w14:textId="77777777" w:rsidR="008B3414" w:rsidRPr="00224AA8" w:rsidRDefault="008B3414" w:rsidP="00683C68">
            <w:pPr>
              <w:spacing w:before="60" w:after="60"/>
              <w:jc w:val="right"/>
              <w:rPr>
                <w:rFonts w:cs="Arial"/>
                <w:szCs w:val="20"/>
                <w:lang w:val="en-US"/>
              </w:rPr>
            </w:pPr>
            <w:r w:rsidRPr="00224AA8">
              <w:rPr>
                <w:rFonts w:cs="Arial"/>
                <w:szCs w:val="20"/>
              </w:rPr>
              <w:t>1</w:t>
            </w:r>
          </w:p>
        </w:tc>
        <w:tc>
          <w:tcPr>
            <w:tcW w:w="415" w:type="dxa"/>
            <w:tcBorders>
              <w:top w:val="nil"/>
              <w:bottom w:val="nil"/>
            </w:tcBorders>
          </w:tcPr>
          <w:p w14:paraId="71F7BD18" w14:textId="77777777" w:rsidR="008B3414" w:rsidRPr="00224AA8" w:rsidRDefault="008B3414" w:rsidP="00683C68">
            <w:pPr>
              <w:spacing w:before="60" w:after="60"/>
              <w:rPr>
                <w:rFonts w:cs="Arial"/>
                <w:szCs w:val="20"/>
                <w:lang w:val="en-US"/>
              </w:rPr>
            </w:pPr>
          </w:p>
        </w:tc>
        <w:tc>
          <w:tcPr>
            <w:tcW w:w="2608" w:type="dxa"/>
            <w:vAlign w:val="bottom"/>
          </w:tcPr>
          <w:p w14:paraId="481E3EEC" w14:textId="77777777" w:rsidR="008B3414" w:rsidRPr="00224AA8" w:rsidRDefault="008B3414" w:rsidP="00683C68">
            <w:pPr>
              <w:spacing w:before="60" w:after="60"/>
              <w:rPr>
                <w:rFonts w:cs="Arial"/>
                <w:szCs w:val="20"/>
                <w:lang w:val="en-US"/>
              </w:rPr>
            </w:pPr>
            <w:r w:rsidRPr="00224AA8">
              <w:rPr>
                <w:rFonts w:cs="Arial"/>
                <w:szCs w:val="20"/>
              </w:rPr>
              <w:t>EQ,HT,MAG</w:t>
            </w:r>
          </w:p>
        </w:tc>
        <w:tc>
          <w:tcPr>
            <w:tcW w:w="1394" w:type="dxa"/>
            <w:vAlign w:val="bottom"/>
          </w:tcPr>
          <w:p w14:paraId="4B60D1A7" w14:textId="77777777" w:rsidR="008B3414" w:rsidRPr="00224AA8" w:rsidRDefault="008B3414" w:rsidP="00683C68">
            <w:pPr>
              <w:spacing w:before="60" w:after="60"/>
              <w:jc w:val="right"/>
              <w:rPr>
                <w:rFonts w:cs="Arial"/>
                <w:szCs w:val="20"/>
                <w:lang w:val="en-US"/>
              </w:rPr>
            </w:pPr>
            <w:r w:rsidRPr="00224AA8">
              <w:rPr>
                <w:rFonts w:cs="Arial"/>
                <w:szCs w:val="20"/>
              </w:rPr>
              <w:t>1</w:t>
            </w:r>
          </w:p>
        </w:tc>
      </w:tr>
      <w:tr w:rsidR="008B3414" w:rsidRPr="00224AA8" w14:paraId="3A8F88BF" w14:textId="77777777" w:rsidTr="00683C68">
        <w:trPr>
          <w:trHeight w:val="300"/>
        </w:trPr>
        <w:tc>
          <w:tcPr>
            <w:tcW w:w="2689" w:type="dxa"/>
            <w:shd w:val="clear" w:color="auto" w:fill="auto"/>
            <w:vAlign w:val="bottom"/>
          </w:tcPr>
          <w:p w14:paraId="3222C6FE" w14:textId="77777777" w:rsidR="008B3414" w:rsidRPr="00224AA8" w:rsidRDefault="008B3414" w:rsidP="00683C68">
            <w:pPr>
              <w:spacing w:before="60" w:after="60"/>
              <w:rPr>
                <w:rFonts w:cs="Arial"/>
                <w:szCs w:val="20"/>
                <w:lang w:val="en-US"/>
              </w:rPr>
            </w:pPr>
            <w:r w:rsidRPr="00224AA8">
              <w:rPr>
                <w:rFonts w:cs="Arial"/>
                <w:szCs w:val="20"/>
              </w:rPr>
              <w:t>CS,HT</w:t>
            </w:r>
          </w:p>
        </w:tc>
        <w:tc>
          <w:tcPr>
            <w:tcW w:w="1394" w:type="dxa"/>
            <w:shd w:val="clear" w:color="auto" w:fill="auto"/>
            <w:vAlign w:val="bottom"/>
          </w:tcPr>
          <w:p w14:paraId="7B38BDCF" w14:textId="77777777" w:rsidR="008B3414" w:rsidRPr="00224AA8" w:rsidRDefault="008B3414" w:rsidP="00683C68">
            <w:pPr>
              <w:spacing w:before="60" w:after="60"/>
              <w:jc w:val="right"/>
              <w:rPr>
                <w:rFonts w:cs="Arial"/>
                <w:szCs w:val="20"/>
                <w:lang w:val="en-US"/>
              </w:rPr>
            </w:pPr>
            <w:r w:rsidRPr="00224AA8">
              <w:rPr>
                <w:rFonts w:cs="Arial"/>
                <w:szCs w:val="20"/>
              </w:rPr>
              <w:t>1</w:t>
            </w:r>
          </w:p>
        </w:tc>
        <w:tc>
          <w:tcPr>
            <w:tcW w:w="415" w:type="dxa"/>
            <w:tcBorders>
              <w:top w:val="nil"/>
              <w:bottom w:val="nil"/>
            </w:tcBorders>
          </w:tcPr>
          <w:p w14:paraId="4AD6AF9A" w14:textId="77777777" w:rsidR="008B3414" w:rsidRPr="00224AA8" w:rsidRDefault="008B3414" w:rsidP="00683C68">
            <w:pPr>
              <w:spacing w:before="60" w:after="60"/>
              <w:rPr>
                <w:rFonts w:cs="Arial"/>
                <w:szCs w:val="20"/>
                <w:lang w:val="en-US"/>
              </w:rPr>
            </w:pPr>
          </w:p>
        </w:tc>
        <w:tc>
          <w:tcPr>
            <w:tcW w:w="2608" w:type="dxa"/>
            <w:vAlign w:val="bottom"/>
          </w:tcPr>
          <w:p w14:paraId="291B7519" w14:textId="77777777" w:rsidR="008B3414" w:rsidRPr="00224AA8" w:rsidRDefault="008B3414" w:rsidP="00683C68">
            <w:pPr>
              <w:spacing w:before="60" w:after="60"/>
              <w:rPr>
                <w:rFonts w:cs="Arial"/>
                <w:szCs w:val="20"/>
                <w:lang w:val="en-US"/>
              </w:rPr>
            </w:pPr>
            <w:r w:rsidRPr="00224AA8">
              <w:rPr>
                <w:rFonts w:cs="Arial"/>
                <w:szCs w:val="20"/>
              </w:rPr>
              <w:t>EQ,MAG</w:t>
            </w:r>
          </w:p>
        </w:tc>
        <w:tc>
          <w:tcPr>
            <w:tcW w:w="1394" w:type="dxa"/>
            <w:vAlign w:val="bottom"/>
          </w:tcPr>
          <w:p w14:paraId="1D6804DE" w14:textId="77777777" w:rsidR="008B3414" w:rsidRPr="00224AA8" w:rsidRDefault="008B3414" w:rsidP="00683C68">
            <w:pPr>
              <w:spacing w:before="60" w:after="60"/>
              <w:jc w:val="right"/>
              <w:rPr>
                <w:rFonts w:cs="Arial"/>
                <w:szCs w:val="20"/>
                <w:lang w:val="en-US"/>
              </w:rPr>
            </w:pPr>
            <w:r w:rsidRPr="00224AA8">
              <w:rPr>
                <w:rFonts w:cs="Arial"/>
                <w:szCs w:val="20"/>
              </w:rPr>
              <w:t>54</w:t>
            </w:r>
          </w:p>
        </w:tc>
      </w:tr>
      <w:tr w:rsidR="008B3414" w:rsidRPr="00224AA8" w14:paraId="41455260" w14:textId="77777777" w:rsidTr="00683C68">
        <w:trPr>
          <w:trHeight w:val="300"/>
        </w:trPr>
        <w:tc>
          <w:tcPr>
            <w:tcW w:w="2689" w:type="dxa"/>
            <w:shd w:val="clear" w:color="auto" w:fill="auto"/>
            <w:vAlign w:val="bottom"/>
          </w:tcPr>
          <w:p w14:paraId="2F7DE7E5" w14:textId="77777777" w:rsidR="008B3414" w:rsidRPr="00224AA8" w:rsidRDefault="008B3414" w:rsidP="00683C68">
            <w:pPr>
              <w:spacing w:before="60" w:after="60"/>
              <w:rPr>
                <w:rFonts w:cs="Arial"/>
                <w:szCs w:val="20"/>
                <w:lang w:val="en-US"/>
              </w:rPr>
            </w:pPr>
            <w:r w:rsidRPr="00224AA8">
              <w:rPr>
                <w:rFonts w:cs="Arial"/>
                <w:szCs w:val="20"/>
              </w:rPr>
              <w:t>CS,MAG</w:t>
            </w:r>
          </w:p>
        </w:tc>
        <w:tc>
          <w:tcPr>
            <w:tcW w:w="1394" w:type="dxa"/>
            <w:shd w:val="clear" w:color="auto" w:fill="auto"/>
            <w:vAlign w:val="bottom"/>
          </w:tcPr>
          <w:p w14:paraId="0C36143C" w14:textId="77777777" w:rsidR="008B3414" w:rsidRPr="00224AA8" w:rsidRDefault="008B3414" w:rsidP="00683C68">
            <w:pPr>
              <w:spacing w:before="60" w:after="60"/>
              <w:jc w:val="right"/>
              <w:rPr>
                <w:rFonts w:cs="Arial"/>
                <w:szCs w:val="20"/>
                <w:lang w:val="en-US"/>
              </w:rPr>
            </w:pPr>
            <w:r w:rsidRPr="00224AA8">
              <w:rPr>
                <w:rFonts w:cs="Arial"/>
                <w:szCs w:val="20"/>
              </w:rPr>
              <w:t>30</w:t>
            </w:r>
          </w:p>
        </w:tc>
        <w:tc>
          <w:tcPr>
            <w:tcW w:w="415" w:type="dxa"/>
            <w:tcBorders>
              <w:top w:val="nil"/>
              <w:bottom w:val="nil"/>
            </w:tcBorders>
          </w:tcPr>
          <w:p w14:paraId="11B305AF" w14:textId="77777777" w:rsidR="008B3414" w:rsidRPr="00224AA8" w:rsidRDefault="008B3414" w:rsidP="00683C68">
            <w:pPr>
              <w:spacing w:before="60" w:after="60"/>
              <w:rPr>
                <w:rFonts w:cs="Arial"/>
                <w:szCs w:val="20"/>
                <w:lang w:val="en-US"/>
              </w:rPr>
            </w:pPr>
          </w:p>
        </w:tc>
        <w:tc>
          <w:tcPr>
            <w:tcW w:w="2608" w:type="dxa"/>
            <w:vAlign w:val="bottom"/>
          </w:tcPr>
          <w:p w14:paraId="1BEDD3C8" w14:textId="77777777" w:rsidR="008B3414" w:rsidRPr="00224AA8" w:rsidRDefault="008B3414" w:rsidP="00683C68">
            <w:pPr>
              <w:spacing w:before="60" w:after="60"/>
              <w:rPr>
                <w:rFonts w:cs="Arial"/>
                <w:szCs w:val="20"/>
                <w:lang w:val="en-US"/>
              </w:rPr>
            </w:pPr>
            <w:r w:rsidRPr="00224AA8">
              <w:rPr>
                <w:rFonts w:cs="Arial"/>
                <w:szCs w:val="20"/>
              </w:rPr>
              <w:t>EQ,MAG,SEN</w:t>
            </w:r>
          </w:p>
        </w:tc>
        <w:tc>
          <w:tcPr>
            <w:tcW w:w="1394" w:type="dxa"/>
            <w:vAlign w:val="bottom"/>
          </w:tcPr>
          <w:p w14:paraId="0DE264E5" w14:textId="77777777" w:rsidR="008B3414" w:rsidRPr="00224AA8" w:rsidRDefault="008B3414" w:rsidP="00683C68">
            <w:pPr>
              <w:spacing w:before="60" w:after="60"/>
              <w:jc w:val="right"/>
              <w:rPr>
                <w:rFonts w:cs="Arial"/>
                <w:szCs w:val="20"/>
                <w:lang w:val="en-US"/>
              </w:rPr>
            </w:pPr>
            <w:r w:rsidRPr="00224AA8">
              <w:rPr>
                <w:rFonts w:cs="Arial"/>
                <w:szCs w:val="20"/>
              </w:rPr>
              <w:t>2</w:t>
            </w:r>
          </w:p>
        </w:tc>
      </w:tr>
      <w:tr w:rsidR="008B3414" w:rsidRPr="00224AA8" w14:paraId="55AB93F8" w14:textId="77777777" w:rsidTr="00683C68">
        <w:trPr>
          <w:trHeight w:val="300"/>
        </w:trPr>
        <w:tc>
          <w:tcPr>
            <w:tcW w:w="2689" w:type="dxa"/>
            <w:shd w:val="clear" w:color="auto" w:fill="auto"/>
            <w:vAlign w:val="bottom"/>
          </w:tcPr>
          <w:p w14:paraId="1B75F4A9" w14:textId="77777777" w:rsidR="008B3414" w:rsidRPr="00224AA8" w:rsidRDefault="008B3414" w:rsidP="00683C68">
            <w:pPr>
              <w:spacing w:before="60" w:after="60"/>
              <w:rPr>
                <w:rFonts w:cs="Arial"/>
                <w:szCs w:val="20"/>
                <w:lang w:val="en-US"/>
              </w:rPr>
            </w:pPr>
            <w:r w:rsidRPr="00224AA8">
              <w:rPr>
                <w:rFonts w:cs="Arial"/>
                <w:szCs w:val="20"/>
              </w:rPr>
              <w:t>DIS,DVB</w:t>
            </w:r>
          </w:p>
        </w:tc>
        <w:tc>
          <w:tcPr>
            <w:tcW w:w="1394" w:type="dxa"/>
            <w:shd w:val="clear" w:color="auto" w:fill="auto"/>
            <w:vAlign w:val="bottom"/>
          </w:tcPr>
          <w:p w14:paraId="1737AB53" w14:textId="77777777" w:rsidR="008B3414" w:rsidRPr="00224AA8" w:rsidRDefault="008B3414" w:rsidP="00683C68">
            <w:pPr>
              <w:spacing w:before="60" w:after="60"/>
              <w:jc w:val="right"/>
              <w:rPr>
                <w:rFonts w:cs="Arial"/>
                <w:szCs w:val="20"/>
                <w:lang w:val="en-US"/>
              </w:rPr>
            </w:pPr>
            <w:r w:rsidRPr="00224AA8">
              <w:rPr>
                <w:rFonts w:cs="Arial"/>
                <w:szCs w:val="20"/>
              </w:rPr>
              <w:t>2</w:t>
            </w:r>
          </w:p>
        </w:tc>
        <w:tc>
          <w:tcPr>
            <w:tcW w:w="415" w:type="dxa"/>
            <w:tcBorders>
              <w:top w:val="nil"/>
              <w:bottom w:val="nil"/>
            </w:tcBorders>
          </w:tcPr>
          <w:p w14:paraId="4DB43DE8" w14:textId="77777777" w:rsidR="008B3414" w:rsidRPr="00224AA8" w:rsidRDefault="008B3414" w:rsidP="00683C68">
            <w:pPr>
              <w:spacing w:before="60" w:after="60"/>
              <w:rPr>
                <w:rFonts w:cs="Arial"/>
                <w:szCs w:val="20"/>
                <w:lang w:val="en-US"/>
              </w:rPr>
            </w:pPr>
          </w:p>
        </w:tc>
        <w:tc>
          <w:tcPr>
            <w:tcW w:w="2608" w:type="dxa"/>
            <w:vAlign w:val="bottom"/>
          </w:tcPr>
          <w:p w14:paraId="16B7D44F" w14:textId="77777777" w:rsidR="008B3414" w:rsidRPr="00224AA8" w:rsidRDefault="008B3414" w:rsidP="00683C68">
            <w:pPr>
              <w:spacing w:before="60" w:after="60"/>
              <w:rPr>
                <w:rFonts w:cs="Arial"/>
                <w:szCs w:val="20"/>
                <w:lang w:val="en-US"/>
              </w:rPr>
            </w:pPr>
            <w:r w:rsidRPr="00224AA8">
              <w:rPr>
                <w:rFonts w:cs="Arial"/>
                <w:szCs w:val="20"/>
              </w:rPr>
              <w:t>EQ,SEN</w:t>
            </w:r>
          </w:p>
        </w:tc>
        <w:tc>
          <w:tcPr>
            <w:tcW w:w="1394" w:type="dxa"/>
            <w:vAlign w:val="bottom"/>
          </w:tcPr>
          <w:p w14:paraId="2558AB2D" w14:textId="77777777" w:rsidR="008B3414" w:rsidRPr="00224AA8" w:rsidRDefault="008B3414" w:rsidP="00683C68">
            <w:pPr>
              <w:spacing w:before="60" w:after="60"/>
              <w:jc w:val="right"/>
              <w:rPr>
                <w:rFonts w:cs="Arial"/>
                <w:szCs w:val="20"/>
                <w:lang w:val="en-US"/>
              </w:rPr>
            </w:pPr>
            <w:r w:rsidRPr="00224AA8">
              <w:rPr>
                <w:rFonts w:cs="Arial"/>
                <w:szCs w:val="20"/>
              </w:rPr>
              <w:t>2</w:t>
            </w:r>
          </w:p>
        </w:tc>
      </w:tr>
      <w:tr w:rsidR="008B3414" w:rsidRPr="00224AA8" w14:paraId="02462358" w14:textId="77777777" w:rsidTr="00683C68">
        <w:trPr>
          <w:trHeight w:val="300"/>
        </w:trPr>
        <w:tc>
          <w:tcPr>
            <w:tcW w:w="2689" w:type="dxa"/>
            <w:shd w:val="clear" w:color="auto" w:fill="auto"/>
            <w:vAlign w:val="bottom"/>
          </w:tcPr>
          <w:p w14:paraId="32587AE5" w14:textId="77777777" w:rsidR="008B3414" w:rsidRPr="00224AA8" w:rsidRDefault="008B3414" w:rsidP="00683C68">
            <w:pPr>
              <w:spacing w:before="60" w:after="60"/>
              <w:rPr>
                <w:rFonts w:cs="Arial"/>
                <w:szCs w:val="20"/>
                <w:lang w:val="en-US"/>
              </w:rPr>
            </w:pPr>
            <w:r w:rsidRPr="00224AA8">
              <w:rPr>
                <w:rFonts w:cs="Arial"/>
                <w:szCs w:val="20"/>
              </w:rPr>
              <w:t>DIS,DVB,MAG</w:t>
            </w:r>
          </w:p>
        </w:tc>
        <w:tc>
          <w:tcPr>
            <w:tcW w:w="1394" w:type="dxa"/>
            <w:shd w:val="clear" w:color="auto" w:fill="auto"/>
            <w:vAlign w:val="bottom"/>
          </w:tcPr>
          <w:p w14:paraId="076F68F4" w14:textId="77777777" w:rsidR="008B3414" w:rsidRPr="00224AA8" w:rsidRDefault="008B3414" w:rsidP="00683C68">
            <w:pPr>
              <w:spacing w:before="60" w:after="60"/>
              <w:jc w:val="right"/>
              <w:rPr>
                <w:rFonts w:cs="Arial"/>
                <w:szCs w:val="20"/>
                <w:lang w:val="en-US"/>
              </w:rPr>
            </w:pPr>
            <w:r w:rsidRPr="00224AA8">
              <w:rPr>
                <w:rFonts w:cs="Arial"/>
                <w:szCs w:val="20"/>
              </w:rPr>
              <w:t>1</w:t>
            </w:r>
          </w:p>
        </w:tc>
        <w:tc>
          <w:tcPr>
            <w:tcW w:w="415" w:type="dxa"/>
            <w:tcBorders>
              <w:top w:val="nil"/>
              <w:bottom w:val="nil"/>
            </w:tcBorders>
          </w:tcPr>
          <w:p w14:paraId="581A103C" w14:textId="77777777" w:rsidR="008B3414" w:rsidRPr="00224AA8" w:rsidRDefault="008B3414" w:rsidP="00683C68">
            <w:pPr>
              <w:spacing w:before="60" w:after="60"/>
              <w:rPr>
                <w:rFonts w:cs="Arial"/>
                <w:szCs w:val="20"/>
                <w:lang w:val="en-US"/>
              </w:rPr>
            </w:pPr>
          </w:p>
        </w:tc>
        <w:tc>
          <w:tcPr>
            <w:tcW w:w="2608" w:type="dxa"/>
            <w:vAlign w:val="bottom"/>
          </w:tcPr>
          <w:p w14:paraId="7AEDC574" w14:textId="77777777" w:rsidR="008B3414" w:rsidRPr="00224AA8" w:rsidRDefault="008B3414" w:rsidP="00683C68">
            <w:pPr>
              <w:spacing w:before="60" w:after="60"/>
              <w:rPr>
                <w:rFonts w:cs="Arial"/>
                <w:szCs w:val="20"/>
                <w:lang w:val="en-US"/>
              </w:rPr>
            </w:pPr>
            <w:r w:rsidRPr="00224AA8">
              <w:rPr>
                <w:rFonts w:cs="Arial"/>
                <w:szCs w:val="20"/>
              </w:rPr>
              <w:t>HT,MAG</w:t>
            </w:r>
          </w:p>
        </w:tc>
        <w:tc>
          <w:tcPr>
            <w:tcW w:w="1394" w:type="dxa"/>
            <w:vAlign w:val="bottom"/>
          </w:tcPr>
          <w:p w14:paraId="0EBCF66B" w14:textId="77777777" w:rsidR="008B3414" w:rsidRPr="00224AA8" w:rsidRDefault="008B3414" w:rsidP="00683C68">
            <w:pPr>
              <w:spacing w:before="60" w:after="60"/>
              <w:jc w:val="right"/>
              <w:rPr>
                <w:rFonts w:cs="Arial"/>
                <w:szCs w:val="20"/>
                <w:lang w:val="en-US"/>
              </w:rPr>
            </w:pPr>
            <w:r w:rsidRPr="00224AA8">
              <w:rPr>
                <w:rFonts w:cs="Arial"/>
                <w:szCs w:val="20"/>
              </w:rPr>
              <w:t>1</w:t>
            </w:r>
          </w:p>
        </w:tc>
      </w:tr>
      <w:tr w:rsidR="008B3414" w:rsidRPr="00224AA8" w14:paraId="0AD5959E" w14:textId="77777777" w:rsidTr="00683C68">
        <w:trPr>
          <w:trHeight w:val="300"/>
        </w:trPr>
        <w:tc>
          <w:tcPr>
            <w:tcW w:w="2689" w:type="dxa"/>
            <w:shd w:val="clear" w:color="auto" w:fill="auto"/>
            <w:vAlign w:val="bottom"/>
          </w:tcPr>
          <w:p w14:paraId="57C68A7C" w14:textId="77777777" w:rsidR="008B3414" w:rsidRPr="00224AA8" w:rsidRDefault="008B3414" w:rsidP="00683C68">
            <w:pPr>
              <w:spacing w:before="60" w:after="60"/>
              <w:rPr>
                <w:rFonts w:cs="Arial"/>
                <w:szCs w:val="20"/>
              </w:rPr>
            </w:pPr>
            <w:r w:rsidRPr="00224AA8">
              <w:rPr>
                <w:rFonts w:cs="Arial"/>
                <w:szCs w:val="20"/>
              </w:rPr>
              <w:t>DIS,DVO</w:t>
            </w:r>
          </w:p>
        </w:tc>
        <w:tc>
          <w:tcPr>
            <w:tcW w:w="1394" w:type="dxa"/>
            <w:shd w:val="clear" w:color="auto" w:fill="auto"/>
            <w:vAlign w:val="bottom"/>
          </w:tcPr>
          <w:p w14:paraId="76BB94A2" w14:textId="77777777" w:rsidR="008B3414" w:rsidRPr="00224AA8" w:rsidRDefault="008B3414" w:rsidP="00683C68">
            <w:pPr>
              <w:spacing w:before="60" w:after="60"/>
              <w:jc w:val="right"/>
              <w:rPr>
                <w:rFonts w:cs="Arial"/>
                <w:szCs w:val="20"/>
              </w:rPr>
            </w:pPr>
            <w:r w:rsidRPr="00224AA8">
              <w:rPr>
                <w:rFonts w:cs="Arial"/>
                <w:szCs w:val="20"/>
              </w:rPr>
              <w:t>1</w:t>
            </w:r>
          </w:p>
        </w:tc>
        <w:tc>
          <w:tcPr>
            <w:tcW w:w="415" w:type="dxa"/>
            <w:tcBorders>
              <w:top w:val="nil"/>
              <w:bottom w:val="nil"/>
            </w:tcBorders>
          </w:tcPr>
          <w:p w14:paraId="1541F6AD" w14:textId="77777777" w:rsidR="008B3414" w:rsidRPr="00224AA8" w:rsidRDefault="008B3414" w:rsidP="00683C68">
            <w:pPr>
              <w:spacing w:before="60" w:after="60"/>
              <w:rPr>
                <w:rFonts w:cs="Arial"/>
                <w:szCs w:val="20"/>
                <w:lang w:val="en-US"/>
              </w:rPr>
            </w:pPr>
          </w:p>
        </w:tc>
        <w:tc>
          <w:tcPr>
            <w:tcW w:w="2608" w:type="dxa"/>
            <w:vAlign w:val="bottom"/>
          </w:tcPr>
          <w:p w14:paraId="1EA10D03" w14:textId="77777777" w:rsidR="008B3414" w:rsidRPr="00224AA8" w:rsidRDefault="008B3414" w:rsidP="00683C68">
            <w:pPr>
              <w:spacing w:before="60" w:after="60"/>
              <w:rPr>
                <w:rFonts w:cs="Arial"/>
                <w:szCs w:val="20"/>
              </w:rPr>
            </w:pPr>
          </w:p>
        </w:tc>
        <w:tc>
          <w:tcPr>
            <w:tcW w:w="1394" w:type="dxa"/>
            <w:vAlign w:val="bottom"/>
          </w:tcPr>
          <w:p w14:paraId="237CEE7A" w14:textId="77777777" w:rsidR="008B3414" w:rsidRPr="00224AA8" w:rsidRDefault="008B3414" w:rsidP="00683C68">
            <w:pPr>
              <w:spacing w:before="60" w:after="60"/>
              <w:jc w:val="right"/>
              <w:rPr>
                <w:rFonts w:cs="Arial"/>
                <w:szCs w:val="20"/>
              </w:rPr>
            </w:pPr>
          </w:p>
        </w:tc>
      </w:tr>
      <w:tr w:rsidR="008B3414" w:rsidRPr="00224AA8" w14:paraId="26DBAF00" w14:textId="77777777" w:rsidTr="00683C68">
        <w:trPr>
          <w:trHeight w:val="300"/>
        </w:trPr>
        <w:tc>
          <w:tcPr>
            <w:tcW w:w="2689" w:type="dxa"/>
            <w:shd w:val="clear" w:color="auto" w:fill="auto"/>
          </w:tcPr>
          <w:p w14:paraId="3ED972F7" w14:textId="77777777" w:rsidR="008B3414" w:rsidRPr="00224AA8" w:rsidRDefault="008B3414" w:rsidP="00683C68">
            <w:pPr>
              <w:spacing w:before="60" w:after="60"/>
              <w:rPr>
                <w:b/>
                <w:bCs/>
                <w:lang w:val="en-US"/>
              </w:rPr>
            </w:pPr>
            <w:r w:rsidRPr="00224AA8">
              <w:rPr>
                <w:b/>
                <w:bCs/>
                <w:lang w:val="en-US"/>
              </w:rPr>
              <w:t>Total</w:t>
            </w:r>
          </w:p>
        </w:tc>
        <w:tc>
          <w:tcPr>
            <w:tcW w:w="1394" w:type="dxa"/>
            <w:shd w:val="clear" w:color="auto" w:fill="auto"/>
          </w:tcPr>
          <w:p w14:paraId="371C39C9" w14:textId="77777777" w:rsidR="008B3414" w:rsidRPr="00224AA8" w:rsidRDefault="008B3414" w:rsidP="00683C68">
            <w:pPr>
              <w:spacing w:before="60" w:after="60"/>
              <w:jc w:val="right"/>
              <w:rPr>
                <w:lang w:val="en-US"/>
              </w:rPr>
            </w:pPr>
          </w:p>
        </w:tc>
        <w:tc>
          <w:tcPr>
            <w:tcW w:w="415" w:type="dxa"/>
            <w:tcBorders>
              <w:top w:val="nil"/>
              <w:bottom w:val="nil"/>
            </w:tcBorders>
          </w:tcPr>
          <w:p w14:paraId="50E19582" w14:textId="77777777" w:rsidR="008B3414" w:rsidRPr="00224AA8" w:rsidRDefault="008B3414" w:rsidP="00683C68">
            <w:pPr>
              <w:spacing w:before="60" w:after="60"/>
              <w:rPr>
                <w:lang w:val="en-US"/>
              </w:rPr>
            </w:pPr>
          </w:p>
        </w:tc>
        <w:tc>
          <w:tcPr>
            <w:tcW w:w="2608" w:type="dxa"/>
          </w:tcPr>
          <w:p w14:paraId="79316C9F" w14:textId="77777777" w:rsidR="008B3414" w:rsidRPr="00224AA8" w:rsidRDefault="008B3414" w:rsidP="00683C68">
            <w:pPr>
              <w:spacing w:before="60" w:after="60"/>
              <w:rPr>
                <w:rFonts w:cs="Arial"/>
                <w:lang w:val="en-US"/>
              </w:rPr>
            </w:pPr>
          </w:p>
        </w:tc>
        <w:tc>
          <w:tcPr>
            <w:tcW w:w="1394" w:type="dxa"/>
          </w:tcPr>
          <w:p w14:paraId="78210C24" w14:textId="77777777" w:rsidR="008B3414" w:rsidRPr="00224AA8" w:rsidRDefault="008B3414" w:rsidP="00683C68">
            <w:pPr>
              <w:spacing w:before="60" w:after="60"/>
              <w:jc w:val="right"/>
              <w:rPr>
                <w:rFonts w:cs="Arial"/>
                <w:b/>
                <w:bCs/>
                <w:lang w:val="en-US"/>
              </w:rPr>
            </w:pPr>
            <w:r w:rsidRPr="00224AA8">
              <w:rPr>
                <w:rFonts w:cs="Arial"/>
                <w:b/>
                <w:bCs/>
                <w:lang w:val="en-US"/>
              </w:rPr>
              <w:t>371</w:t>
            </w:r>
          </w:p>
        </w:tc>
      </w:tr>
    </w:tbl>
    <w:p w14:paraId="54D55875" w14:textId="77777777" w:rsidR="008B3414" w:rsidRPr="00224AA8" w:rsidRDefault="008B3414" w:rsidP="008B3414">
      <w:pPr>
        <w:rPr>
          <w:lang w:val="en-US"/>
        </w:rPr>
      </w:pPr>
    </w:p>
    <w:p w14:paraId="17AF68F5" w14:textId="77777777" w:rsidR="008B3414" w:rsidRPr="00224AA8" w:rsidRDefault="008B3414" w:rsidP="008B3414">
      <w:pPr>
        <w:spacing w:after="160" w:line="259" w:lineRule="auto"/>
        <w:rPr>
          <w:lang w:val="en-US"/>
        </w:rPr>
      </w:pPr>
      <w:r w:rsidRPr="00224AA8">
        <w:rPr>
          <w:lang w:val="en-US"/>
        </w:rPr>
        <w:br w:type="page"/>
      </w:r>
    </w:p>
    <w:p w14:paraId="3F5A3A6C" w14:textId="2A2F869E" w:rsidR="008B3414" w:rsidRPr="00224AA8" w:rsidRDefault="008B3414" w:rsidP="008B3414">
      <w:pPr>
        <w:rPr>
          <w:lang w:val="en-US"/>
        </w:rPr>
      </w:pPr>
      <w:r w:rsidRPr="00224AA8">
        <w:rPr>
          <w:noProof/>
          <w:lang w:val="en-US"/>
        </w:rPr>
        <w:lastRenderedPageBreak/>
        <w:drawing>
          <wp:anchor distT="0" distB="0" distL="114300" distR="114300" simplePos="0" relativeHeight="251666944" behindDoc="0" locked="0" layoutInCell="1" allowOverlap="1" wp14:anchorId="3E43CFE7" wp14:editId="4A8BA7C2">
            <wp:simplePos x="0" y="0"/>
            <wp:positionH relativeFrom="margin">
              <wp:align>right</wp:align>
            </wp:positionH>
            <wp:positionV relativeFrom="paragraph">
              <wp:posOffset>1642745</wp:posOffset>
            </wp:positionV>
            <wp:extent cx="5400000" cy="3290400"/>
            <wp:effectExtent l="0" t="0" r="0" b="5715"/>
            <wp:wrapSquare wrapText="bothSides"/>
            <wp:docPr id="1636443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329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AA8">
        <w:rPr>
          <w:lang w:val="en-US"/>
        </w:rPr>
        <w:t xml:space="preserve">Most FRC conferences respond to high levels of complexity in terms of client needs. The FRC is primarily dealing with clients who suffer multiple and entrenched forms of disadvantage. There exists within </w:t>
      </w:r>
      <w:r w:rsidR="00F3282E" w:rsidRPr="00224AA8">
        <w:rPr>
          <w:lang w:val="en-US"/>
        </w:rPr>
        <w:t xml:space="preserve">this cohort clients </w:t>
      </w:r>
      <w:r w:rsidRPr="00224AA8">
        <w:rPr>
          <w:lang w:val="en-US"/>
        </w:rPr>
        <w:t>who experience extreme complex disadvantage and are also unable or reluctant to seek support. In addition to the substantial work and preparation undertaken before every conference, the most complex matters represent a further ‘step up’ in the related workload. Conferencing such clients makes higher demands of the FRC to respond. The FRC has experienced an increase in the percentage of conferences conducted that are considered complex (whether it is multiple notices of the same type or multiple types of different notices) over the last three financial years.</w:t>
      </w:r>
    </w:p>
    <w:p w14:paraId="03801CA7" w14:textId="77777777" w:rsidR="008B3414" w:rsidRPr="00224AA8" w:rsidRDefault="008B3414" w:rsidP="008B3414">
      <w:pPr>
        <w:rPr>
          <w:lang w:val="en-US"/>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8494"/>
      </w:tblGrid>
      <w:tr w:rsidR="008B3414" w:rsidRPr="00224AA8" w14:paraId="475A857F" w14:textId="77777777" w:rsidTr="00683C68">
        <w:trPr>
          <w:trHeight w:val="454"/>
        </w:trPr>
        <w:tc>
          <w:tcPr>
            <w:tcW w:w="8494" w:type="dxa"/>
            <w:shd w:val="clear" w:color="auto" w:fill="808080" w:themeFill="background1" w:themeFillShade="80"/>
          </w:tcPr>
          <w:p w14:paraId="64D7D6DB" w14:textId="77777777" w:rsidR="008B3414" w:rsidRPr="00224AA8" w:rsidRDefault="008B3414" w:rsidP="00683C68">
            <w:pPr>
              <w:spacing w:before="60" w:after="60"/>
              <w:rPr>
                <w:rFonts w:cs="Arial"/>
                <w:b/>
                <w:bCs/>
                <w:color w:val="FFFFFF" w:themeColor="background1"/>
                <w:sz w:val="17"/>
                <w:szCs w:val="17"/>
              </w:rPr>
            </w:pPr>
            <w:r w:rsidRPr="00224AA8">
              <w:rPr>
                <w:rFonts w:cs="Arial"/>
                <w:b/>
                <w:bCs/>
                <w:color w:val="FFFFFF" w:themeColor="background1"/>
                <w:sz w:val="17"/>
                <w:szCs w:val="17"/>
              </w:rPr>
              <w:t>Graph 8: Complex conferencing by financial year</w:t>
            </w:r>
          </w:p>
        </w:tc>
      </w:tr>
    </w:tbl>
    <w:p w14:paraId="76C02F3A" w14:textId="77777777" w:rsidR="008B3414" w:rsidRPr="00224AA8" w:rsidRDefault="008B3414" w:rsidP="008B3414">
      <w:pPr>
        <w:rPr>
          <w:lang w:val="en-US"/>
        </w:rPr>
      </w:pPr>
    </w:p>
    <w:p w14:paraId="45E0B8F5" w14:textId="77777777" w:rsidR="008B3414" w:rsidRPr="00224AA8" w:rsidRDefault="008B3414" w:rsidP="008B3414">
      <w:pPr>
        <w:pStyle w:val="Heading3"/>
        <w:rPr>
          <w:lang w:val="en-US"/>
        </w:rPr>
      </w:pPr>
      <w:r w:rsidRPr="00224AA8">
        <w:t>The FRC improves community wellbeing by supporting the restoration of socially responsible standards of behaviour.</w:t>
      </w:r>
    </w:p>
    <w:p w14:paraId="592476A1" w14:textId="77777777" w:rsidR="008B3414" w:rsidRPr="00224AA8" w:rsidRDefault="008B3414" w:rsidP="008B3414">
      <w:bookmarkStart w:id="26" w:name="_Hlk76996843"/>
      <w:r w:rsidRPr="00224AA8">
        <w:t>The FRC uses conferences as a forum to discuss with clients the issues outlined in an agency notice/s. Conferences are held in a manner which facilitates early intervention and encourages clients to take personal responsibility for their actions. From 1 July 2023 to 30 June 2024 a total of 984 conferences were held relating to 553 clients.</w:t>
      </w:r>
    </w:p>
    <w:p w14:paraId="66E7E058" w14:textId="77777777" w:rsidR="008B3414" w:rsidRPr="00224AA8" w:rsidRDefault="008B3414" w:rsidP="008B3414">
      <w:pPr>
        <w:spacing w:after="160" w:line="259" w:lineRule="auto"/>
        <w:rPr>
          <w:lang w:val="en-US"/>
        </w:rPr>
      </w:pPr>
      <w:r w:rsidRPr="00224AA8">
        <w:rPr>
          <w:lang w:val="en-US"/>
        </w:rPr>
        <w:br w:type="page"/>
      </w:r>
    </w:p>
    <w:p w14:paraId="68967259" w14:textId="77777777" w:rsidR="008B3414" w:rsidRPr="00224AA8" w:rsidRDefault="008B3414" w:rsidP="008B3414">
      <w:pPr>
        <w:rPr>
          <w:rFonts w:cs="Arial"/>
          <w:b/>
          <w:bCs/>
          <w:szCs w:val="20"/>
          <w:lang w:val="en-US"/>
        </w:rPr>
      </w:pPr>
      <w:r w:rsidRPr="00224AA8">
        <w:rPr>
          <w:rFonts w:cs="Arial"/>
          <w:b/>
          <w:bCs/>
          <w:sz w:val="17"/>
          <w:szCs w:val="17"/>
          <w:lang w:val="en-US"/>
        </w:rPr>
        <w:lastRenderedPageBreak/>
        <w:t>Table 6: Conferences by community and quarter 1 July 2023 to 30 June 2024</w:t>
      </w:r>
    </w:p>
    <w:tbl>
      <w:tblPr>
        <w:tblW w:w="6374" w:type="dxa"/>
        <w:tblLayout w:type="fixed"/>
        <w:tblLook w:val="04A0" w:firstRow="1" w:lastRow="0" w:firstColumn="1" w:lastColumn="0" w:noHBand="0" w:noVBand="1"/>
      </w:tblPr>
      <w:tblGrid>
        <w:gridCol w:w="2119"/>
        <w:gridCol w:w="815"/>
        <w:gridCol w:w="816"/>
        <w:gridCol w:w="816"/>
        <w:gridCol w:w="816"/>
        <w:gridCol w:w="992"/>
      </w:tblGrid>
      <w:tr w:rsidR="000E4136" w:rsidRPr="00224AA8" w14:paraId="5B0994FD" w14:textId="77777777" w:rsidTr="00683C68">
        <w:trPr>
          <w:trHeight w:val="284"/>
        </w:trPr>
        <w:tc>
          <w:tcPr>
            <w:tcW w:w="211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6EADAD20" w14:textId="77777777" w:rsidR="000E4136" w:rsidRPr="00224AA8" w:rsidRDefault="000E4136" w:rsidP="000E4136">
            <w:pPr>
              <w:rPr>
                <w:b/>
                <w:bCs/>
                <w:color w:val="FFFFFF" w:themeColor="background1"/>
              </w:rPr>
            </w:pPr>
            <w:r w:rsidRPr="00224AA8">
              <w:rPr>
                <w:b/>
                <w:bCs/>
                <w:color w:val="FFFFFF" w:themeColor="background1"/>
              </w:rPr>
              <w:t>Conferences</w:t>
            </w:r>
          </w:p>
        </w:tc>
        <w:tc>
          <w:tcPr>
            <w:tcW w:w="815" w:type="dxa"/>
            <w:tcBorders>
              <w:top w:val="single" w:sz="4" w:space="0" w:color="auto"/>
              <w:left w:val="nil"/>
              <w:bottom w:val="single" w:sz="4" w:space="0" w:color="auto"/>
              <w:right w:val="single" w:sz="4" w:space="0" w:color="auto"/>
            </w:tcBorders>
            <w:shd w:val="clear" w:color="auto" w:fill="808080" w:themeFill="background1" w:themeFillShade="80"/>
          </w:tcPr>
          <w:p w14:paraId="17D79AF1" w14:textId="2F345DE0" w:rsidR="000E4136" w:rsidRPr="00224AA8" w:rsidRDefault="000E4136" w:rsidP="000E4136">
            <w:pPr>
              <w:jc w:val="right"/>
              <w:rPr>
                <w:b/>
                <w:bCs/>
                <w:color w:val="FFFFFF" w:themeColor="background1"/>
              </w:rPr>
            </w:pPr>
            <w:r w:rsidRPr="00224AA8">
              <w:rPr>
                <w:b/>
                <w:bCs/>
                <w:color w:val="FFFFFF" w:themeColor="background1"/>
              </w:rPr>
              <w:t>Qtr 61</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455FBBD5" w14:textId="77021D09" w:rsidR="000E4136" w:rsidRPr="00224AA8" w:rsidRDefault="000E4136" w:rsidP="000E4136">
            <w:pPr>
              <w:jc w:val="right"/>
              <w:rPr>
                <w:b/>
                <w:bCs/>
                <w:color w:val="FFFFFF" w:themeColor="background1"/>
              </w:rPr>
            </w:pPr>
            <w:r w:rsidRPr="00224AA8">
              <w:rPr>
                <w:b/>
                <w:bCs/>
                <w:color w:val="FFFFFF" w:themeColor="background1"/>
              </w:rPr>
              <w:t>Qtr 62</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04B5C1A2" w14:textId="2FF3F7DE" w:rsidR="000E4136" w:rsidRPr="00224AA8" w:rsidRDefault="000E4136" w:rsidP="000E4136">
            <w:pPr>
              <w:jc w:val="right"/>
              <w:rPr>
                <w:b/>
                <w:bCs/>
                <w:color w:val="FFFFFF" w:themeColor="background1"/>
              </w:rPr>
            </w:pPr>
            <w:r w:rsidRPr="00224AA8">
              <w:rPr>
                <w:b/>
                <w:bCs/>
                <w:color w:val="FFFFFF" w:themeColor="background1"/>
              </w:rPr>
              <w:t>Qtr 63</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4BD222DE" w14:textId="5B9377C0" w:rsidR="000E4136" w:rsidRPr="00224AA8" w:rsidRDefault="000E4136" w:rsidP="000E4136">
            <w:pPr>
              <w:jc w:val="right"/>
              <w:rPr>
                <w:b/>
                <w:bCs/>
                <w:color w:val="FFFFFF" w:themeColor="background1"/>
              </w:rPr>
            </w:pPr>
            <w:r w:rsidRPr="00224AA8">
              <w:rPr>
                <w:b/>
                <w:bCs/>
                <w:color w:val="FFFFFF" w:themeColor="background1"/>
              </w:rPr>
              <w:t>Qtr 64</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57906F45" w14:textId="77777777" w:rsidR="000E4136" w:rsidRPr="00224AA8" w:rsidRDefault="000E4136" w:rsidP="000E4136">
            <w:pPr>
              <w:jc w:val="right"/>
              <w:rPr>
                <w:b/>
                <w:bCs/>
                <w:color w:val="FFFFFF" w:themeColor="background1"/>
              </w:rPr>
            </w:pPr>
            <w:r w:rsidRPr="00224AA8">
              <w:rPr>
                <w:b/>
                <w:bCs/>
                <w:color w:val="FFFFFF" w:themeColor="background1"/>
              </w:rPr>
              <w:t>Total</w:t>
            </w:r>
          </w:p>
        </w:tc>
      </w:tr>
      <w:tr w:rsidR="008B3414" w:rsidRPr="00224AA8" w14:paraId="376299E8" w14:textId="77777777" w:rsidTr="00683C68">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19A58F78" w14:textId="77777777" w:rsidR="008B3414" w:rsidRPr="00224AA8" w:rsidRDefault="008B3414" w:rsidP="00683C68">
            <w:pPr>
              <w:spacing w:before="60" w:after="60"/>
            </w:pPr>
            <w:r w:rsidRPr="00224AA8">
              <w:t>Aurukun</w:t>
            </w:r>
          </w:p>
        </w:tc>
        <w:tc>
          <w:tcPr>
            <w:tcW w:w="815" w:type="dxa"/>
            <w:tcBorders>
              <w:top w:val="nil"/>
              <w:left w:val="nil"/>
              <w:bottom w:val="single" w:sz="4" w:space="0" w:color="auto"/>
              <w:right w:val="single" w:sz="4" w:space="0" w:color="auto"/>
            </w:tcBorders>
            <w:shd w:val="clear" w:color="auto" w:fill="auto"/>
            <w:noWrap/>
          </w:tcPr>
          <w:p w14:paraId="7F7DB519" w14:textId="77777777" w:rsidR="008B3414" w:rsidRPr="00224AA8" w:rsidRDefault="008B3414" w:rsidP="00683C68">
            <w:pPr>
              <w:spacing w:before="60" w:after="60"/>
              <w:jc w:val="right"/>
              <w:rPr>
                <w:rFonts w:cs="Arial"/>
              </w:rPr>
            </w:pPr>
            <w:r w:rsidRPr="00224AA8">
              <w:rPr>
                <w:rFonts w:cs="Arial"/>
                <w:szCs w:val="20"/>
              </w:rPr>
              <w:t>88</w:t>
            </w:r>
          </w:p>
        </w:tc>
        <w:tc>
          <w:tcPr>
            <w:tcW w:w="816" w:type="dxa"/>
            <w:tcBorders>
              <w:top w:val="nil"/>
              <w:left w:val="nil"/>
              <w:bottom w:val="single" w:sz="4" w:space="0" w:color="auto"/>
              <w:right w:val="single" w:sz="4" w:space="0" w:color="auto"/>
            </w:tcBorders>
            <w:shd w:val="clear" w:color="auto" w:fill="auto"/>
            <w:noWrap/>
          </w:tcPr>
          <w:p w14:paraId="14997D5D" w14:textId="77777777" w:rsidR="008B3414" w:rsidRPr="00224AA8" w:rsidRDefault="008B3414" w:rsidP="00683C68">
            <w:pPr>
              <w:spacing w:before="60" w:after="60"/>
              <w:jc w:val="right"/>
              <w:rPr>
                <w:rFonts w:cs="Arial"/>
              </w:rPr>
            </w:pPr>
            <w:r w:rsidRPr="00224AA8">
              <w:rPr>
                <w:rFonts w:cs="Arial"/>
                <w:szCs w:val="20"/>
              </w:rPr>
              <w:t>122</w:t>
            </w:r>
          </w:p>
        </w:tc>
        <w:tc>
          <w:tcPr>
            <w:tcW w:w="816" w:type="dxa"/>
            <w:tcBorders>
              <w:top w:val="nil"/>
              <w:left w:val="nil"/>
              <w:bottom w:val="single" w:sz="4" w:space="0" w:color="auto"/>
              <w:right w:val="single" w:sz="4" w:space="0" w:color="auto"/>
            </w:tcBorders>
            <w:shd w:val="clear" w:color="auto" w:fill="auto"/>
            <w:noWrap/>
          </w:tcPr>
          <w:p w14:paraId="5F6B273C" w14:textId="77777777" w:rsidR="008B3414" w:rsidRPr="00224AA8" w:rsidRDefault="008B3414" w:rsidP="00683C68">
            <w:pPr>
              <w:spacing w:before="60" w:after="60"/>
              <w:jc w:val="right"/>
              <w:rPr>
                <w:rFonts w:cs="Arial"/>
              </w:rPr>
            </w:pPr>
            <w:r w:rsidRPr="00224AA8">
              <w:rPr>
                <w:rFonts w:cs="Arial"/>
                <w:szCs w:val="20"/>
              </w:rPr>
              <w:t>92</w:t>
            </w:r>
          </w:p>
        </w:tc>
        <w:tc>
          <w:tcPr>
            <w:tcW w:w="816" w:type="dxa"/>
            <w:tcBorders>
              <w:top w:val="nil"/>
              <w:left w:val="nil"/>
              <w:bottom w:val="single" w:sz="4" w:space="0" w:color="auto"/>
              <w:right w:val="single" w:sz="4" w:space="0" w:color="auto"/>
            </w:tcBorders>
            <w:shd w:val="clear" w:color="auto" w:fill="auto"/>
            <w:noWrap/>
          </w:tcPr>
          <w:p w14:paraId="2CCD0975" w14:textId="77777777" w:rsidR="008B3414" w:rsidRPr="00224AA8" w:rsidRDefault="008B3414" w:rsidP="00683C68">
            <w:pPr>
              <w:spacing w:before="60" w:after="60"/>
              <w:jc w:val="right"/>
              <w:rPr>
                <w:rFonts w:cs="Arial"/>
              </w:rPr>
            </w:pPr>
            <w:r w:rsidRPr="00224AA8">
              <w:rPr>
                <w:rFonts w:cs="Arial"/>
                <w:szCs w:val="20"/>
              </w:rPr>
              <w:t>85</w:t>
            </w:r>
          </w:p>
        </w:tc>
        <w:tc>
          <w:tcPr>
            <w:tcW w:w="992" w:type="dxa"/>
            <w:tcBorders>
              <w:top w:val="nil"/>
              <w:left w:val="nil"/>
              <w:bottom w:val="single" w:sz="4" w:space="0" w:color="auto"/>
              <w:right w:val="single" w:sz="4" w:space="0" w:color="auto"/>
            </w:tcBorders>
          </w:tcPr>
          <w:p w14:paraId="50F08D1E" w14:textId="77777777" w:rsidR="008B3414" w:rsidRPr="00224AA8" w:rsidRDefault="008B3414" w:rsidP="00683C68">
            <w:pPr>
              <w:spacing w:before="60" w:after="60"/>
              <w:jc w:val="right"/>
              <w:rPr>
                <w:rFonts w:cs="Arial"/>
                <w:b/>
                <w:bCs/>
              </w:rPr>
            </w:pPr>
            <w:r w:rsidRPr="00224AA8">
              <w:rPr>
                <w:rFonts w:cs="Arial"/>
                <w:b/>
                <w:bCs/>
                <w:szCs w:val="20"/>
              </w:rPr>
              <w:t>387</w:t>
            </w:r>
          </w:p>
        </w:tc>
      </w:tr>
      <w:tr w:rsidR="008B3414" w:rsidRPr="00224AA8" w14:paraId="6C7865BA" w14:textId="77777777" w:rsidTr="00683C68">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5CB7233C" w14:textId="77777777" w:rsidR="008B3414" w:rsidRPr="00224AA8" w:rsidRDefault="008B3414" w:rsidP="00683C68">
            <w:pPr>
              <w:spacing w:before="60" w:after="60"/>
            </w:pPr>
            <w:r w:rsidRPr="00224AA8">
              <w:t>Coen</w:t>
            </w:r>
          </w:p>
        </w:tc>
        <w:tc>
          <w:tcPr>
            <w:tcW w:w="815" w:type="dxa"/>
            <w:tcBorders>
              <w:top w:val="nil"/>
              <w:left w:val="nil"/>
              <w:bottom w:val="single" w:sz="4" w:space="0" w:color="auto"/>
              <w:right w:val="single" w:sz="4" w:space="0" w:color="auto"/>
            </w:tcBorders>
            <w:shd w:val="clear" w:color="auto" w:fill="auto"/>
            <w:noWrap/>
          </w:tcPr>
          <w:p w14:paraId="78CF9959" w14:textId="77777777" w:rsidR="008B3414" w:rsidRPr="00224AA8" w:rsidRDefault="008B3414" w:rsidP="00683C68">
            <w:pPr>
              <w:spacing w:before="60" w:after="60"/>
              <w:jc w:val="right"/>
              <w:rPr>
                <w:rFonts w:cs="Arial"/>
              </w:rPr>
            </w:pPr>
            <w:r w:rsidRPr="00224AA8">
              <w:rPr>
                <w:rFonts w:cs="Arial"/>
                <w:szCs w:val="20"/>
              </w:rPr>
              <w:t>8</w:t>
            </w:r>
          </w:p>
        </w:tc>
        <w:tc>
          <w:tcPr>
            <w:tcW w:w="816" w:type="dxa"/>
            <w:tcBorders>
              <w:top w:val="nil"/>
              <w:left w:val="nil"/>
              <w:bottom w:val="single" w:sz="4" w:space="0" w:color="auto"/>
              <w:right w:val="single" w:sz="4" w:space="0" w:color="auto"/>
            </w:tcBorders>
            <w:shd w:val="clear" w:color="auto" w:fill="auto"/>
            <w:noWrap/>
          </w:tcPr>
          <w:p w14:paraId="4F3AE264" w14:textId="77777777" w:rsidR="008B3414" w:rsidRPr="00224AA8" w:rsidRDefault="008B3414" w:rsidP="00683C68">
            <w:pPr>
              <w:spacing w:before="60" w:after="60"/>
              <w:jc w:val="right"/>
              <w:rPr>
                <w:rFonts w:cs="Arial"/>
              </w:rPr>
            </w:pPr>
            <w:r w:rsidRPr="00224AA8">
              <w:rPr>
                <w:rFonts w:cs="Arial"/>
                <w:szCs w:val="20"/>
              </w:rPr>
              <w:t>7</w:t>
            </w:r>
          </w:p>
        </w:tc>
        <w:tc>
          <w:tcPr>
            <w:tcW w:w="816" w:type="dxa"/>
            <w:tcBorders>
              <w:top w:val="nil"/>
              <w:left w:val="nil"/>
              <w:bottom w:val="single" w:sz="4" w:space="0" w:color="auto"/>
              <w:right w:val="single" w:sz="4" w:space="0" w:color="auto"/>
            </w:tcBorders>
            <w:shd w:val="clear" w:color="auto" w:fill="auto"/>
            <w:noWrap/>
          </w:tcPr>
          <w:p w14:paraId="210C084C" w14:textId="77777777" w:rsidR="008B3414" w:rsidRPr="00224AA8" w:rsidRDefault="008B3414" w:rsidP="00683C68">
            <w:pPr>
              <w:spacing w:before="60" w:after="60"/>
              <w:jc w:val="right"/>
              <w:rPr>
                <w:rFonts w:cs="Arial"/>
              </w:rPr>
            </w:pPr>
            <w:r w:rsidRPr="00224AA8">
              <w:rPr>
                <w:rFonts w:cs="Arial"/>
                <w:szCs w:val="20"/>
              </w:rPr>
              <w:t>9</w:t>
            </w:r>
          </w:p>
        </w:tc>
        <w:tc>
          <w:tcPr>
            <w:tcW w:w="816" w:type="dxa"/>
            <w:tcBorders>
              <w:top w:val="nil"/>
              <w:left w:val="nil"/>
              <w:bottom w:val="single" w:sz="4" w:space="0" w:color="auto"/>
              <w:right w:val="single" w:sz="4" w:space="0" w:color="auto"/>
            </w:tcBorders>
            <w:shd w:val="clear" w:color="auto" w:fill="auto"/>
            <w:noWrap/>
          </w:tcPr>
          <w:p w14:paraId="65A709A6" w14:textId="77777777" w:rsidR="008B3414" w:rsidRPr="00224AA8" w:rsidRDefault="008B3414" w:rsidP="00683C68">
            <w:pPr>
              <w:spacing w:before="60" w:after="60"/>
              <w:jc w:val="right"/>
              <w:rPr>
                <w:rFonts w:cs="Arial"/>
              </w:rPr>
            </w:pPr>
            <w:r w:rsidRPr="00224AA8">
              <w:rPr>
                <w:rFonts w:cs="Arial"/>
                <w:szCs w:val="20"/>
              </w:rPr>
              <w:t>9</w:t>
            </w:r>
          </w:p>
        </w:tc>
        <w:tc>
          <w:tcPr>
            <w:tcW w:w="992" w:type="dxa"/>
            <w:tcBorders>
              <w:top w:val="nil"/>
              <w:left w:val="nil"/>
              <w:bottom w:val="single" w:sz="4" w:space="0" w:color="auto"/>
              <w:right w:val="single" w:sz="4" w:space="0" w:color="auto"/>
            </w:tcBorders>
          </w:tcPr>
          <w:p w14:paraId="542A0E6E" w14:textId="77777777" w:rsidR="008B3414" w:rsidRPr="00224AA8" w:rsidRDefault="008B3414" w:rsidP="00683C68">
            <w:pPr>
              <w:spacing w:before="60" w:after="60"/>
              <w:jc w:val="right"/>
              <w:rPr>
                <w:rFonts w:cs="Arial"/>
                <w:b/>
                <w:bCs/>
              </w:rPr>
            </w:pPr>
            <w:r w:rsidRPr="00224AA8">
              <w:rPr>
                <w:rFonts w:cs="Arial"/>
                <w:b/>
                <w:bCs/>
                <w:szCs w:val="20"/>
              </w:rPr>
              <w:t>33</w:t>
            </w:r>
          </w:p>
        </w:tc>
      </w:tr>
      <w:tr w:rsidR="008B3414" w:rsidRPr="00224AA8" w14:paraId="1B4C3E40" w14:textId="77777777" w:rsidTr="00683C68">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61E3939E" w14:textId="77777777" w:rsidR="008B3414" w:rsidRPr="00224AA8" w:rsidRDefault="008B3414" w:rsidP="00683C68">
            <w:pPr>
              <w:spacing w:before="60" w:after="60"/>
            </w:pPr>
            <w:r w:rsidRPr="00224AA8">
              <w:t>Doomadgee</w:t>
            </w:r>
          </w:p>
        </w:tc>
        <w:tc>
          <w:tcPr>
            <w:tcW w:w="815" w:type="dxa"/>
            <w:tcBorders>
              <w:top w:val="nil"/>
              <w:left w:val="nil"/>
              <w:bottom w:val="single" w:sz="4" w:space="0" w:color="auto"/>
              <w:right w:val="single" w:sz="4" w:space="0" w:color="auto"/>
            </w:tcBorders>
            <w:shd w:val="clear" w:color="auto" w:fill="auto"/>
            <w:noWrap/>
          </w:tcPr>
          <w:p w14:paraId="72A308C2" w14:textId="77777777" w:rsidR="008B3414" w:rsidRPr="00224AA8" w:rsidRDefault="008B3414" w:rsidP="00683C68">
            <w:pPr>
              <w:spacing w:before="60" w:after="60"/>
              <w:jc w:val="right"/>
              <w:rPr>
                <w:rFonts w:cs="Arial"/>
              </w:rPr>
            </w:pPr>
            <w:r w:rsidRPr="00224AA8">
              <w:rPr>
                <w:rFonts w:cs="Arial"/>
                <w:szCs w:val="20"/>
              </w:rPr>
              <w:t>88</w:t>
            </w:r>
          </w:p>
        </w:tc>
        <w:tc>
          <w:tcPr>
            <w:tcW w:w="816" w:type="dxa"/>
            <w:tcBorders>
              <w:top w:val="nil"/>
              <w:left w:val="nil"/>
              <w:bottom w:val="single" w:sz="4" w:space="0" w:color="auto"/>
              <w:right w:val="single" w:sz="4" w:space="0" w:color="auto"/>
            </w:tcBorders>
            <w:shd w:val="clear" w:color="auto" w:fill="auto"/>
            <w:noWrap/>
          </w:tcPr>
          <w:p w14:paraId="7393FE0C" w14:textId="77777777" w:rsidR="008B3414" w:rsidRPr="00224AA8" w:rsidRDefault="008B3414" w:rsidP="00683C68">
            <w:pPr>
              <w:spacing w:before="60" w:after="60"/>
              <w:jc w:val="right"/>
              <w:rPr>
                <w:rFonts w:cs="Arial"/>
              </w:rPr>
            </w:pPr>
            <w:r w:rsidRPr="00224AA8">
              <w:rPr>
                <w:rFonts w:cs="Arial"/>
                <w:szCs w:val="20"/>
              </w:rPr>
              <w:t>115</w:t>
            </w:r>
          </w:p>
        </w:tc>
        <w:tc>
          <w:tcPr>
            <w:tcW w:w="816" w:type="dxa"/>
            <w:tcBorders>
              <w:top w:val="nil"/>
              <w:left w:val="nil"/>
              <w:bottom w:val="single" w:sz="4" w:space="0" w:color="auto"/>
              <w:right w:val="single" w:sz="4" w:space="0" w:color="auto"/>
            </w:tcBorders>
            <w:shd w:val="clear" w:color="auto" w:fill="auto"/>
            <w:noWrap/>
          </w:tcPr>
          <w:p w14:paraId="0F861111" w14:textId="77777777" w:rsidR="008B3414" w:rsidRPr="00224AA8" w:rsidRDefault="008B3414" w:rsidP="00683C68">
            <w:pPr>
              <w:spacing w:before="60" w:after="60"/>
              <w:jc w:val="right"/>
              <w:rPr>
                <w:rFonts w:cs="Arial"/>
              </w:rPr>
            </w:pPr>
            <w:r w:rsidRPr="00224AA8">
              <w:rPr>
                <w:rFonts w:cs="Arial"/>
                <w:szCs w:val="20"/>
              </w:rPr>
              <w:t>78</w:t>
            </w:r>
          </w:p>
        </w:tc>
        <w:tc>
          <w:tcPr>
            <w:tcW w:w="816" w:type="dxa"/>
            <w:tcBorders>
              <w:top w:val="nil"/>
              <w:left w:val="nil"/>
              <w:bottom w:val="single" w:sz="4" w:space="0" w:color="auto"/>
              <w:right w:val="single" w:sz="4" w:space="0" w:color="auto"/>
            </w:tcBorders>
            <w:shd w:val="clear" w:color="auto" w:fill="auto"/>
            <w:noWrap/>
          </w:tcPr>
          <w:p w14:paraId="254972A6" w14:textId="77777777" w:rsidR="008B3414" w:rsidRPr="00224AA8" w:rsidRDefault="008B3414" w:rsidP="00683C68">
            <w:pPr>
              <w:spacing w:before="60" w:after="60"/>
              <w:jc w:val="right"/>
              <w:rPr>
                <w:rFonts w:cs="Arial"/>
              </w:rPr>
            </w:pPr>
            <w:r w:rsidRPr="00224AA8">
              <w:rPr>
                <w:rFonts w:cs="Arial"/>
                <w:szCs w:val="20"/>
              </w:rPr>
              <w:t>74</w:t>
            </w:r>
          </w:p>
        </w:tc>
        <w:tc>
          <w:tcPr>
            <w:tcW w:w="992" w:type="dxa"/>
            <w:tcBorders>
              <w:top w:val="nil"/>
              <w:left w:val="nil"/>
              <w:bottom w:val="single" w:sz="4" w:space="0" w:color="auto"/>
              <w:right w:val="single" w:sz="4" w:space="0" w:color="auto"/>
            </w:tcBorders>
          </w:tcPr>
          <w:p w14:paraId="0DC009FF" w14:textId="77777777" w:rsidR="008B3414" w:rsidRPr="00224AA8" w:rsidRDefault="008B3414" w:rsidP="00683C68">
            <w:pPr>
              <w:spacing w:before="60" w:after="60"/>
              <w:jc w:val="right"/>
              <w:rPr>
                <w:rFonts w:cs="Arial"/>
                <w:b/>
                <w:bCs/>
              </w:rPr>
            </w:pPr>
            <w:r w:rsidRPr="00224AA8">
              <w:rPr>
                <w:rFonts w:cs="Arial"/>
                <w:b/>
                <w:bCs/>
                <w:szCs w:val="20"/>
              </w:rPr>
              <w:t>355</w:t>
            </w:r>
          </w:p>
        </w:tc>
      </w:tr>
      <w:tr w:rsidR="008B3414" w:rsidRPr="00224AA8" w14:paraId="07987041" w14:textId="77777777" w:rsidTr="00683C68">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56FCE315" w14:textId="77777777" w:rsidR="008B3414" w:rsidRPr="00224AA8" w:rsidRDefault="008B3414" w:rsidP="00683C68">
            <w:pPr>
              <w:spacing w:before="60" w:after="60"/>
            </w:pPr>
            <w:r w:rsidRPr="00224AA8">
              <w:t>Hope Vale</w:t>
            </w:r>
          </w:p>
        </w:tc>
        <w:tc>
          <w:tcPr>
            <w:tcW w:w="815" w:type="dxa"/>
            <w:tcBorders>
              <w:top w:val="nil"/>
              <w:left w:val="nil"/>
              <w:bottom w:val="single" w:sz="4" w:space="0" w:color="auto"/>
              <w:right w:val="single" w:sz="4" w:space="0" w:color="auto"/>
            </w:tcBorders>
            <w:shd w:val="clear" w:color="auto" w:fill="auto"/>
            <w:noWrap/>
          </w:tcPr>
          <w:p w14:paraId="3EA0818F" w14:textId="77777777" w:rsidR="008B3414" w:rsidRPr="00224AA8" w:rsidRDefault="008B3414" w:rsidP="00683C68">
            <w:pPr>
              <w:spacing w:before="60" w:after="60"/>
              <w:jc w:val="right"/>
              <w:rPr>
                <w:rFonts w:cs="Arial"/>
              </w:rPr>
            </w:pPr>
            <w:r w:rsidRPr="00224AA8">
              <w:rPr>
                <w:rFonts w:cs="Arial"/>
                <w:szCs w:val="20"/>
              </w:rPr>
              <w:t>31</w:t>
            </w:r>
          </w:p>
        </w:tc>
        <w:tc>
          <w:tcPr>
            <w:tcW w:w="816" w:type="dxa"/>
            <w:tcBorders>
              <w:top w:val="nil"/>
              <w:left w:val="nil"/>
              <w:bottom w:val="single" w:sz="4" w:space="0" w:color="auto"/>
              <w:right w:val="single" w:sz="4" w:space="0" w:color="auto"/>
            </w:tcBorders>
            <w:shd w:val="clear" w:color="auto" w:fill="auto"/>
            <w:noWrap/>
          </w:tcPr>
          <w:p w14:paraId="2E971820" w14:textId="77777777" w:rsidR="008B3414" w:rsidRPr="00224AA8" w:rsidRDefault="008B3414" w:rsidP="00683C68">
            <w:pPr>
              <w:spacing w:before="60" w:after="60"/>
              <w:jc w:val="right"/>
              <w:rPr>
                <w:rFonts w:cs="Arial"/>
              </w:rPr>
            </w:pPr>
            <w:r w:rsidRPr="00224AA8">
              <w:rPr>
                <w:rFonts w:cs="Arial"/>
                <w:szCs w:val="20"/>
              </w:rPr>
              <w:t>51</w:t>
            </w:r>
          </w:p>
        </w:tc>
        <w:tc>
          <w:tcPr>
            <w:tcW w:w="816" w:type="dxa"/>
            <w:tcBorders>
              <w:top w:val="nil"/>
              <w:left w:val="nil"/>
              <w:bottom w:val="single" w:sz="4" w:space="0" w:color="auto"/>
              <w:right w:val="single" w:sz="4" w:space="0" w:color="auto"/>
            </w:tcBorders>
            <w:shd w:val="clear" w:color="auto" w:fill="auto"/>
            <w:noWrap/>
          </w:tcPr>
          <w:p w14:paraId="758560E8" w14:textId="77777777" w:rsidR="008B3414" w:rsidRPr="00224AA8" w:rsidRDefault="008B3414" w:rsidP="00683C68">
            <w:pPr>
              <w:spacing w:before="60" w:after="60"/>
              <w:jc w:val="right"/>
              <w:rPr>
                <w:rFonts w:cs="Arial"/>
              </w:rPr>
            </w:pPr>
            <w:r w:rsidRPr="00224AA8">
              <w:rPr>
                <w:rFonts w:cs="Arial"/>
                <w:szCs w:val="20"/>
              </w:rPr>
              <w:t>57</w:t>
            </w:r>
          </w:p>
        </w:tc>
        <w:tc>
          <w:tcPr>
            <w:tcW w:w="816" w:type="dxa"/>
            <w:tcBorders>
              <w:top w:val="nil"/>
              <w:left w:val="nil"/>
              <w:bottom w:val="single" w:sz="4" w:space="0" w:color="auto"/>
              <w:right w:val="single" w:sz="4" w:space="0" w:color="auto"/>
            </w:tcBorders>
            <w:shd w:val="clear" w:color="auto" w:fill="auto"/>
            <w:noWrap/>
          </w:tcPr>
          <w:p w14:paraId="18E3A9F5" w14:textId="77777777" w:rsidR="008B3414" w:rsidRPr="00224AA8" w:rsidRDefault="008B3414" w:rsidP="00683C68">
            <w:pPr>
              <w:spacing w:before="60" w:after="60"/>
              <w:jc w:val="right"/>
              <w:rPr>
                <w:rFonts w:cs="Arial"/>
              </w:rPr>
            </w:pPr>
            <w:r w:rsidRPr="00224AA8">
              <w:rPr>
                <w:rFonts w:cs="Arial"/>
                <w:szCs w:val="20"/>
              </w:rPr>
              <w:t>26</w:t>
            </w:r>
          </w:p>
        </w:tc>
        <w:tc>
          <w:tcPr>
            <w:tcW w:w="992" w:type="dxa"/>
            <w:tcBorders>
              <w:top w:val="nil"/>
              <w:left w:val="nil"/>
              <w:bottom w:val="single" w:sz="4" w:space="0" w:color="auto"/>
              <w:right w:val="single" w:sz="4" w:space="0" w:color="auto"/>
            </w:tcBorders>
          </w:tcPr>
          <w:p w14:paraId="70FBD146" w14:textId="77777777" w:rsidR="008B3414" w:rsidRPr="00224AA8" w:rsidRDefault="008B3414" w:rsidP="00683C68">
            <w:pPr>
              <w:spacing w:before="60" w:after="60"/>
              <w:jc w:val="right"/>
              <w:rPr>
                <w:rFonts w:cs="Arial"/>
                <w:b/>
                <w:bCs/>
              </w:rPr>
            </w:pPr>
            <w:r w:rsidRPr="00224AA8">
              <w:rPr>
                <w:rFonts w:cs="Arial"/>
                <w:b/>
                <w:bCs/>
                <w:szCs w:val="20"/>
              </w:rPr>
              <w:t>165</w:t>
            </w:r>
          </w:p>
        </w:tc>
      </w:tr>
      <w:tr w:rsidR="008B3414" w:rsidRPr="00224AA8" w14:paraId="465EA2D8" w14:textId="77777777" w:rsidTr="00683C68">
        <w:trPr>
          <w:trHeight w:val="284"/>
        </w:trPr>
        <w:tc>
          <w:tcPr>
            <w:tcW w:w="2119" w:type="dxa"/>
            <w:tcBorders>
              <w:top w:val="nil"/>
              <w:left w:val="single" w:sz="4" w:space="0" w:color="auto"/>
              <w:bottom w:val="single" w:sz="4" w:space="0" w:color="auto"/>
              <w:right w:val="single" w:sz="4" w:space="0" w:color="auto"/>
            </w:tcBorders>
            <w:shd w:val="clear" w:color="auto" w:fill="auto"/>
            <w:noWrap/>
          </w:tcPr>
          <w:p w14:paraId="7E1730F8" w14:textId="77777777" w:rsidR="008B3414" w:rsidRPr="00224AA8" w:rsidRDefault="008B3414" w:rsidP="00683C68">
            <w:pPr>
              <w:spacing w:before="60" w:after="60"/>
            </w:pPr>
            <w:r w:rsidRPr="00224AA8">
              <w:t>Mossman Gorge</w:t>
            </w:r>
          </w:p>
        </w:tc>
        <w:tc>
          <w:tcPr>
            <w:tcW w:w="815" w:type="dxa"/>
            <w:tcBorders>
              <w:top w:val="nil"/>
              <w:left w:val="nil"/>
              <w:bottom w:val="single" w:sz="4" w:space="0" w:color="auto"/>
              <w:right w:val="single" w:sz="4" w:space="0" w:color="auto"/>
            </w:tcBorders>
            <w:shd w:val="clear" w:color="auto" w:fill="auto"/>
            <w:noWrap/>
          </w:tcPr>
          <w:p w14:paraId="5ABEA59C" w14:textId="77777777" w:rsidR="008B3414" w:rsidRPr="00224AA8" w:rsidRDefault="008B3414" w:rsidP="00683C68">
            <w:pPr>
              <w:spacing w:before="60" w:after="60"/>
              <w:jc w:val="right"/>
              <w:rPr>
                <w:rFonts w:cs="Arial"/>
              </w:rPr>
            </w:pPr>
            <w:r w:rsidRPr="00224AA8">
              <w:rPr>
                <w:rFonts w:cs="Arial"/>
                <w:szCs w:val="20"/>
              </w:rPr>
              <w:t>13</w:t>
            </w:r>
          </w:p>
        </w:tc>
        <w:tc>
          <w:tcPr>
            <w:tcW w:w="816" w:type="dxa"/>
            <w:tcBorders>
              <w:top w:val="nil"/>
              <w:left w:val="nil"/>
              <w:bottom w:val="single" w:sz="4" w:space="0" w:color="auto"/>
              <w:right w:val="single" w:sz="4" w:space="0" w:color="auto"/>
            </w:tcBorders>
            <w:shd w:val="clear" w:color="auto" w:fill="auto"/>
            <w:noWrap/>
          </w:tcPr>
          <w:p w14:paraId="5EE433E7" w14:textId="77777777" w:rsidR="008B3414" w:rsidRPr="00224AA8" w:rsidRDefault="008B3414" w:rsidP="00683C68">
            <w:pPr>
              <w:spacing w:before="60" w:after="60"/>
              <w:jc w:val="right"/>
              <w:rPr>
                <w:rFonts w:cs="Arial"/>
              </w:rPr>
            </w:pPr>
            <w:r w:rsidRPr="00224AA8">
              <w:rPr>
                <w:rFonts w:cs="Arial"/>
                <w:szCs w:val="20"/>
              </w:rPr>
              <w:t>16</w:t>
            </w:r>
          </w:p>
        </w:tc>
        <w:tc>
          <w:tcPr>
            <w:tcW w:w="816" w:type="dxa"/>
            <w:tcBorders>
              <w:top w:val="nil"/>
              <w:left w:val="nil"/>
              <w:bottom w:val="single" w:sz="4" w:space="0" w:color="auto"/>
              <w:right w:val="single" w:sz="4" w:space="0" w:color="auto"/>
            </w:tcBorders>
            <w:shd w:val="clear" w:color="auto" w:fill="auto"/>
            <w:noWrap/>
          </w:tcPr>
          <w:p w14:paraId="73A803C6" w14:textId="77777777" w:rsidR="008B3414" w:rsidRPr="00224AA8" w:rsidRDefault="008B3414" w:rsidP="00683C68">
            <w:pPr>
              <w:spacing w:before="60" w:after="60"/>
              <w:jc w:val="right"/>
              <w:rPr>
                <w:rFonts w:cs="Arial"/>
              </w:rPr>
            </w:pPr>
            <w:r w:rsidRPr="00224AA8">
              <w:rPr>
                <w:rFonts w:cs="Arial"/>
                <w:szCs w:val="20"/>
              </w:rPr>
              <w:t>8</w:t>
            </w:r>
          </w:p>
        </w:tc>
        <w:tc>
          <w:tcPr>
            <w:tcW w:w="816" w:type="dxa"/>
            <w:tcBorders>
              <w:top w:val="nil"/>
              <w:left w:val="nil"/>
              <w:bottom w:val="single" w:sz="4" w:space="0" w:color="auto"/>
              <w:right w:val="single" w:sz="4" w:space="0" w:color="auto"/>
            </w:tcBorders>
            <w:shd w:val="clear" w:color="auto" w:fill="auto"/>
            <w:noWrap/>
          </w:tcPr>
          <w:p w14:paraId="0FA5C17D" w14:textId="77777777" w:rsidR="008B3414" w:rsidRPr="00224AA8" w:rsidRDefault="008B3414" w:rsidP="00683C68">
            <w:pPr>
              <w:spacing w:before="60" w:after="60"/>
              <w:jc w:val="right"/>
              <w:rPr>
                <w:rFonts w:cs="Arial"/>
              </w:rPr>
            </w:pPr>
            <w:r w:rsidRPr="00224AA8">
              <w:rPr>
                <w:rFonts w:cs="Arial"/>
                <w:szCs w:val="20"/>
              </w:rPr>
              <w:t>7</w:t>
            </w:r>
          </w:p>
        </w:tc>
        <w:tc>
          <w:tcPr>
            <w:tcW w:w="992" w:type="dxa"/>
            <w:tcBorders>
              <w:top w:val="nil"/>
              <w:left w:val="nil"/>
              <w:bottom w:val="single" w:sz="4" w:space="0" w:color="auto"/>
              <w:right w:val="single" w:sz="4" w:space="0" w:color="auto"/>
            </w:tcBorders>
          </w:tcPr>
          <w:p w14:paraId="64FC83F1" w14:textId="77777777" w:rsidR="008B3414" w:rsidRPr="00224AA8" w:rsidRDefault="008B3414" w:rsidP="00683C68">
            <w:pPr>
              <w:spacing w:before="60" w:after="60"/>
              <w:jc w:val="right"/>
              <w:rPr>
                <w:rFonts w:cs="Arial"/>
                <w:b/>
                <w:bCs/>
              </w:rPr>
            </w:pPr>
            <w:r w:rsidRPr="00224AA8">
              <w:rPr>
                <w:rFonts w:cs="Arial"/>
                <w:b/>
                <w:bCs/>
                <w:szCs w:val="20"/>
              </w:rPr>
              <w:t>44</w:t>
            </w:r>
          </w:p>
        </w:tc>
      </w:tr>
      <w:tr w:rsidR="008B3414" w:rsidRPr="00224AA8" w14:paraId="0F5A1F9F" w14:textId="77777777" w:rsidTr="00683C68">
        <w:trPr>
          <w:trHeight w:val="284"/>
        </w:trPr>
        <w:tc>
          <w:tcPr>
            <w:tcW w:w="2119" w:type="dxa"/>
            <w:tcBorders>
              <w:top w:val="single" w:sz="4" w:space="0" w:color="auto"/>
              <w:left w:val="single" w:sz="4" w:space="0" w:color="auto"/>
              <w:bottom w:val="single" w:sz="4" w:space="0" w:color="auto"/>
              <w:right w:val="single" w:sz="4" w:space="0" w:color="auto"/>
            </w:tcBorders>
            <w:shd w:val="clear" w:color="auto" w:fill="auto"/>
            <w:noWrap/>
          </w:tcPr>
          <w:p w14:paraId="379A20B2" w14:textId="77777777" w:rsidR="008B3414" w:rsidRPr="00224AA8" w:rsidRDefault="008B3414" w:rsidP="00683C68">
            <w:pPr>
              <w:spacing w:before="60" w:after="60"/>
              <w:rPr>
                <w:b/>
                <w:bCs/>
              </w:rPr>
            </w:pPr>
            <w:r w:rsidRPr="00224AA8">
              <w:rPr>
                <w:b/>
                <w:bCs/>
              </w:rPr>
              <w:t>Total</w:t>
            </w:r>
          </w:p>
        </w:tc>
        <w:tc>
          <w:tcPr>
            <w:tcW w:w="815" w:type="dxa"/>
            <w:tcBorders>
              <w:top w:val="single" w:sz="4" w:space="0" w:color="auto"/>
              <w:left w:val="nil"/>
              <w:bottom w:val="single" w:sz="4" w:space="0" w:color="auto"/>
              <w:right w:val="single" w:sz="4" w:space="0" w:color="auto"/>
            </w:tcBorders>
            <w:shd w:val="clear" w:color="auto" w:fill="auto"/>
            <w:noWrap/>
          </w:tcPr>
          <w:p w14:paraId="2EE5198B" w14:textId="77777777" w:rsidR="008B3414" w:rsidRPr="00224AA8" w:rsidRDefault="008B3414" w:rsidP="00683C68">
            <w:pPr>
              <w:spacing w:before="60" w:after="60"/>
              <w:jc w:val="right"/>
              <w:rPr>
                <w:rFonts w:cs="Arial"/>
                <w:b/>
                <w:bCs/>
              </w:rPr>
            </w:pPr>
            <w:r w:rsidRPr="00224AA8">
              <w:rPr>
                <w:rFonts w:cs="Arial"/>
                <w:b/>
                <w:bCs/>
                <w:szCs w:val="20"/>
              </w:rPr>
              <w:t>228</w:t>
            </w:r>
          </w:p>
        </w:tc>
        <w:tc>
          <w:tcPr>
            <w:tcW w:w="816" w:type="dxa"/>
            <w:tcBorders>
              <w:top w:val="single" w:sz="4" w:space="0" w:color="auto"/>
              <w:left w:val="nil"/>
              <w:bottom w:val="single" w:sz="4" w:space="0" w:color="auto"/>
              <w:right w:val="single" w:sz="4" w:space="0" w:color="auto"/>
            </w:tcBorders>
            <w:shd w:val="clear" w:color="auto" w:fill="auto"/>
            <w:noWrap/>
          </w:tcPr>
          <w:p w14:paraId="2611AAE9" w14:textId="77777777" w:rsidR="008B3414" w:rsidRPr="00224AA8" w:rsidRDefault="008B3414" w:rsidP="00683C68">
            <w:pPr>
              <w:spacing w:before="60" w:after="60"/>
              <w:jc w:val="right"/>
              <w:rPr>
                <w:rFonts w:cs="Arial"/>
                <w:b/>
                <w:bCs/>
              </w:rPr>
            </w:pPr>
            <w:r w:rsidRPr="00224AA8">
              <w:rPr>
                <w:rFonts w:cs="Arial"/>
                <w:b/>
                <w:bCs/>
                <w:szCs w:val="20"/>
              </w:rPr>
              <w:t>311</w:t>
            </w:r>
          </w:p>
        </w:tc>
        <w:tc>
          <w:tcPr>
            <w:tcW w:w="816" w:type="dxa"/>
            <w:tcBorders>
              <w:top w:val="single" w:sz="4" w:space="0" w:color="auto"/>
              <w:left w:val="nil"/>
              <w:bottom w:val="single" w:sz="4" w:space="0" w:color="auto"/>
              <w:right w:val="single" w:sz="4" w:space="0" w:color="auto"/>
            </w:tcBorders>
            <w:shd w:val="clear" w:color="auto" w:fill="auto"/>
            <w:noWrap/>
          </w:tcPr>
          <w:p w14:paraId="0ED67614" w14:textId="77777777" w:rsidR="008B3414" w:rsidRPr="00224AA8" w:rsidRDefault="008B3414" w:rsidP="00683C68">
            <w:pPr>
              <w:spacing w:before="60" w:after="60"/>
              <w:jc w:val="right"/>
              <w:rPr>
                <w:rFonts w:cs="Arial"/>
                <w:b/>
                <w:bCs/>
              </w:rPr>
            </w:pPr>
            <w:r w:rsidRPr="00224AA8">
              <w:rPr>
                <w:rFonts w:cs="Arial"/>
                <w:b/>
                <w:bCs/>
                <w:szCs w:val="20"/>
              </w:rPr>
              <w:t>244</w:t>
            </w:r>
          </w:p>
        </w:tc>
        <w:tc>
          <w:tcPr>
            <w:tcW w:w="816" w:type="dxa"/>
            <w:tcBorders>
              <w:top w:val="single" w:sz="4" w:space="0" w:color="auto"/>
              <w:left w:val="nil"/>
              <w:bottom w:val="single" w:sz="4" w:space="0" w:color="auto"/>
              <w:right w:val="single" w:sz="4" w:space="0" w:color="auto"/>
            </w:tcBorders>
            <w:shd w:val="clear" w:color="auto" w:fill="auto"/>
            <w:noWrap/>
          </w:tcPr>
          <w:p w14:paraId="547C910A" w14:textId="77777777" w:rsidR="008B3414" w:rsidRPr="00224AA8" w:rsidRDefault="008B3414" w:rsidP="00683C68">
            <w:pPr>
              <w:spacing w:before="60" w:after="60"/>
              <w:jc w:val="right"/>
              <w:rPr>
                <w:rFonts w:cs="Arial"/>
                <w:b/>
                <w:bCs/>
              </w:rPr>
            </w:pPr>
            <w:r w:rsidRPr="00224AA8">
              <w:rPr>
                <w:rFonts w:cs="Arial"/>
                <w:b/>
                <w:bCs/>
                <w:szCs w:val="20"/>
              </w:rPr>
              <w:t>201</w:t>
            </w:r>
          </w:p>
        </w:tc>
        <w:tc>
          <w:tcPr>
            <w:tcW w:w="992" w:type="dxa"/>
            <w:tcBorders>
              <w:top w:val="single" w:sz="4" w:space="0" w:color="auto"/>
              <w:left w:val="nil"/>
              <w:bottom w:val="single" w:sz="4" w:space="0" w:color="auto"/>
              <w:right w:val="single" w:sz="4" w:space="0" w:color="auto"/>
            </w:tcBorders>
          </w:tcPr>
          <w:p w14:paraId="49D51A2D" w14:textId="77777777" w:rsidR="008B3414" w:rsidRPr="00224AA8" w:rsidRDefault="008B3414" w:rsidP="00683C68">
            <w:pPr>
              <w:spacing w:before="60" w:after="60"/>
              <w:jc w:val="right"/>
              <w:rPr>
                <w:rFonts w:cs="Arial"/>
                <w:b/>
                <w:bCs/>
              </w:rPr>
            </w:pPr>
            <w:r w:rsidRPr="00224AA8">
              <w:rPr>
                <w:rFonts w:cs="Arial"/>
                <w:b/>
                <w:bCs/>
                <w:szCs w:val="20"/>
              </w:rPr>
              <w:t>984</w:t>
            </w:r>
          </w:p>
        </w:tc>
      </w:tr>
      <w:bookmarkEnd w:id="26"/>
    </w:tbl>
    <w:p w14:paraId="0F7BC020" w14:textId="77777777" w:rsidR="008B3414" w:rsidRPr="00224AA8" w:rsidRDefault="008B3414" w:rsidP="008B3414"/>
    <w:p w14:paraId="1986494B" w14:textId="047A7474" w:rsidR="008B3414" w:rsidRPr="00224AA8" w:rsidRDefault="008B3414" w:rsidP="008B3414">
      <w:r w:rsidRPr="00224AA8">
        <w:t>Conferences during the financial year resulted in 284 agreements to attend community support services (an increase of 7% from 2022-23), 100 orders made to attend community support services (a decrease of 32% from the previous reporting period) and 54 CIM orders issued (a 16% decrease from the previous reporting period). As a subset of the total number of conferences conducted for the financial year, 210 DV</w:t>
      </w:r>
      <w:r w:rsidR="00C3640F" w:rsidRPr="00224AA8">
        <w:t xml:space="preserve">-related </w:t>
      </w:r>
      <w:r w:rsidRPr="00224AA8">
        <w:t>conferences were conducted in Aurukun, Coen, Hope Vale and Mossman Gorge, a decrease of 17% from 2022-23.</w:t>
      </w:r>
    </w:p>
    <w:p w14:paraId="4FB68887" w14:textId="77777777" w:rsidR="008B3414" w:rsidRPr="00224AA8" w:rsidRDefault="008B3414" w:rsidP="008B3414">
      <w:pPr>
        <w:rPr>
          <w:lang w:val="en-US"/>
        </w:rPr>
      </w:pPr>
    </w:p>
    <w:p w14:paraId="28A08B6B" w14:textId="77777777" w:rsidR="008B3414" w:rsidRPr="00224AA8" w:rsidRDefault="008B3414" w:rsidP="008B3414">
      <w:pPr>
        <w:pStyle w:val="Heading5"/>
      </w:pPr>
      <w:r w:rsidRPr="00224AA8">
        <w:t>Clients on conditional income management</w:t>
      </w:r>
    </w:p>
    <w:p w14:paraId="321162AF" w14:textId="77777777" w:rsidR="008B3414" w:rsidRPr="00224AA8" w:rsidRDefault="008B3414" w:rsidP="008B3414">
      <w:r w:rsidRPr="00224AA8">
        <w:t>From 1 July 2023 to 30 June 2024, there was a total of 54 CIMs (a decrease of 16% from 64 CIMs in 2022-23) relating to 54 clients.</w:t>
      </w:r>
    </w:p>
    <w:p w14:paraId="6003B31B" w14:textId="298154CC" w:rsidR="008B3414" w:rsidRPr="00224AA8" w:rsidRDefault="008B3414" w:rsidP="008B3414">
      <w:r w:rsidRPr="00224AA8">
        <w:t>As at 30 June 2024, there were 13 clients subject to a CIM with 54% at 75 percent and 92% for a 6</w:t>
      </w:r>
      <w:r w:rsidR="00640C9A">
        <w:t xml:space="preserve"> </w:t>
      </w:r>
      <w:r w:rsidRPr="00224AA8">
        <w:t>month duration. As a subset of the total number of CIMs in the financial year, 8 CIMs were made at conference in relation to DV notifying behaviours.</w:t>
      </w:r>
    </w:p>
    <w:p w14:paraId="08FB035B" w14:textId="1773834A" w:rsidR="008B3414" w:rsidRPr="00224AA8" w:rsidRDefault="008B3414" w:rsidP="008B3414">
      <w:r w:rsidRPr="00224AA8">
        <w:t xml:space="preserve">The statistical information provided in graphs </w:t>
      </w:r>
      <w:r w:rsidR="00E74F90" w:rsidRPr="00224AA8">
        <w:t>9</w:t>
      </w:r>
      <w:r w:rsidRPr="00224AA8">
        <w:t xml:space="preserve"> and </w:t>
      </w:r>
      <w:r w:rsidR="00E74F90" w:rsidRPr="00224AA8">
        <w:t>10</w:t>
      </w:r>
      <w:r w:rsidRPr="00224AA8">
        <w:t xml:space="preserve"> demonstrates the FRC’s continued use of CIM is proportionate to the client’s circumstances and that CIM is used to encourage personal responsibility with terms and percentages of CIM orders and agreements adjusted according to the client’s progress or lack thereof. </w:t>
      </w:r>
      <w:bookmarkStart w:id="27" w:name="_Hlk171606134"/>
      <w:r w:rsidRPr="00224AA8">
        <w:t>During the 2023-24 reporting period</w:t>
      </w:r>
      <w:r w:rsidR="00C225D6" w:rsidRPr="00224AA8">
        <w:t>,</w:t>
      </w:r>
      <w:r w:rsidRPr="00224AA8">
        <w:t xml:space="preserve"> 37% of CIM orders and agreements quarantined 60 percent, 41% of CIM orders and agreements quarantined 75 percent and 22% of CIM orders and agreements quarantined 90 percent of a client’s welfare payment. During the same period 83% were for a period of 6 months.</w:t>
      </w:r>
      <w:bookmarkEnd w:id="27"/>
    </w:p>
    <w:p w14:paraId="20BC66CB" w14:textId="77777777" w:rsidR="008B3414" w:rsidRPr="00224AA8" w:rsidRDefault="008B3414" w:rsidP="008B3414">
      <w:pPr>
        <w:spacing w:after="160" w:line="259" w:lineRule="auto"/>
      </w:pPr>
      <w:r w:rsidRPr="00224AA8">
        <w:br w:type="page"/>
      </w:r>
    </w:p>
    <w:p w14:paraId="76C03E14" w14:textId="77777777" w:rsidR="008B3414" w:rsidRPr="00224AA8" w:rsidRDefault="008B3414" w:rsidP="008B3414">
      <w:r w:rsidRPr="00224AA8">
        <w:lastRenderedPageBreak/>
        <w:t>The Commission processed the 54 CIMs issued in 2023-24 as follows:</w:t>
      </w:r>
    </w:p>
    <w:tbl>
      <w:tblPr>
        <w:tblStyle w:val="TableGrid"/>
        <w:tblW w:w="8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7"/>
        <w:gridCol w:w="236"/>
        <w:gridCol w:w="4167"/>
      </w:tblGrid>
      <w:tr w:rsidR="008B3414" w:rsidRPr="00224AA8" w14:paraId="42AEDD26" w14:textId="77777777" w:rsidTr="00683C68">
        <w:trPr>
          <w:trHeight w:val="4009"/>
        </w:trPr>
        <w:tc>
          <w:tcPr>
            <w:tcW w:w="4167" w:type="dxa"/>
          </w:tcPr>
          <w:p w14:paraId="481A7848" w14:textId="77777777" w:rsidR="008B3414" w:rsidRPr="00224AA8" w:rsidRDefault="008B3414" w:rsidP="00683C68">
            <w:pPr>
              <w:spacing w:after="0" w:line="240" w:lineRule="auto"/>
            </w:pPr>
            <w:r w:rsidRPr="00224AA8">
              <w:rPr>
                <w:noProof/>
              </w:rPr>
              <w:drawing>
                <wp:inline distT="0" distB="0" distL="0" distR="0" wp14:anchorId="6AAFAB52" wp14:editId="704C4D91">
                  <wp:extent cx="2505075" cy="2524125"/>
                  <wp:effectExtent l="0" t="0" r="0" b="0"/>
                  <wp:docPr id="862973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075" cy="2524125"/>
                          </a:xfrm>
                          <a:prstGeom prst="rect">
                            <a:avLst/>
                          </a:prstGeom>
                          <a:noFill/>
                          <a:ln>
                            <a:noFill/>
                          </a:ln>
                        </pic:spPr>
                      </pic:pic>
                    </a:graphicData>
                  </a:graphic>
                </wp:inline>
              </w:drawing>
            </w:r>
          </w:p>
        </w:tc>
        <w:tc>
          <w:tcPr>
            <w:tcW w:w="236" w:type="dxa"/>
          </w:tcPr>
          <w:p w14:paraId="3A85351A" w14:textId="77777777" w:rsidR="008B3414" w:rsidRPr="00224AA8" w:rsidRDefault="008B3414" w:rsidP="00683C68">
            <w:pPr>
              <w:rPr>
                <w:noProof/>
              </w:rPr>
            </w:pPr>
          </w:p>
        </w:tc>
        <w:tc>
          <w:tcPr>
            <w:tcW w:w="4167" w:type="dxa"/>
          </w:tcPr>
          <w:p w14:paraId="23530335" w14:textId="77777777" w:rsidR="008B3414" w:rsidRPr="00224AA8" w:rsidRDefault="008B3414" w:rsidP="00683C68">
            <w:pPr>
              <w:spacing w:after="0" w:line="240" w:lineRule="auto"/>
            </w:pPr>
            <w:r w:rsidRPr="00224AA8">
              <w:rPr>
                <w:noProof/>
              </w:rPr>
              <w:drawing>
                <wp:inline distT="0" distB="0" distL="0" distR="0" wp14:anchorId="3A489947" wp14:editId="0E2D1E53">
                  <wp:extent cx="2505075" cy="2524125"/>
                  <wp:effectExtent l="0" t="0" r="0" b="0"/>
                  <wp:docPr id="1601142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5075" cy="2524125"/>
                          </a:xfrm>
                          <a:prstGeom prst="rect">
                            <a:avLst/>
                          </a:prstGeom>
                          <a:noFill/>
                          <a:ln>
                            <a:noFill/>
                          </a:ln>
                        </pic:spPr>
                      </pic:pic>
                    </a:graphicData>
                  </a:graphic>
                </wp:inline>
              </w:drawing>
            </w:r>
          </w:p>
        </w:tc>
      </w:tr>
      <w:tr w:rsidR="008B3414" w:rsidRPr="00224AA8" w14:paraId="479B05F0" w14:textId="77777777" w:rsidTr="00683C68">
        <w:trPr>
          <w:trHeight w:val="567"/>
        </w:trPr>
        <w:tc>
          <w:tcPr>
            <w:tcW w:w="4167" w:type="dxa"/>
            <w:shd w:val="clear" w:color="auto" w:fill="808080" w:themeFill="background1" w:themeFillShade="80"/>
          </w:tcPr>
          <w:p w14:paraId="4966CCED" w14:textId="77777777" w:rsidR="008B3414" w:rsidRPr="00224AA8" w:rsidRDefault="008B3414" w:rsidP="00683C68">
            <w:pPr>
              <w:spacing w:before="60" w:after="60" w:line="240" w:lineRule="auto"/>
              <w:jc w:val="center"/>
              <w:rPr>
                <w:rFonts w:cs="Arial"/>
                <w:color w:val="FFFFFF" w:themeColor="background1"/>
              </w:rPr>
            </w:pPr>
            <w:r w:rsidRPr="00224AA8">
              <w:rPr>
                <w:rFonts w:cs="Arial"/>
                <w:b/>
                <w:bCs/>
                <w:color w:val="FFFFFF" w:themeColor="background1"/>
                <w:sz w:val="17"/>
                <w:szCs w:val="17"/>
                <w:lang w:val="en-US"/>
              </w:rPr>
              <w:t>Graph 9: Breakdown of SmartCard CIMs by duration 1 July 2023 to 30 June 2024</w:t>
            </w:r>
          </w:p>
        </w:tc>
        <w:tc>
          <w:tcPr>
            <w:tcW w:w="236" w:type="dxa"/>
            <w:shd w:val="clear" w:color="auto" w:fill="auto"/>
          </w:tcPr>
          <w:p w14:paraId="07D07CF0" w14:textId="77777777" w:rsidR="008B3414" w:rsidRPr="00224AA8" w:rsidRDefault="008B3414" w:rsidP="00683C68">
            <w:pPr>
              <w:spacing w:before="60" w:after="60" w:line="240" w:lineRule="auto"/>
              <w:rPr>
                <w:rFonts w:ascii="Helvetica" w:hAnsi="Helvetica" w:cs="Helvetica"/>
                <w:b/>
                <w:bCs/>
                <w:color w:val="FFFFFF" w:themeColor="background1"/>
                <w:sz w:val="17"/>
                <w:szCs w:val="17"/>
                <w:lang w:val="en-US"/>
              </w:rPr>
            </w:pPr>
          </w:p>
        </w:tc>
        <w:tc>
          <w:tcPr>
            <w:tcW w:w="4167" w:type="dxa"/>
            <w:shd w:val="clear" w:color="auto" w:fill="808080" w:themeFill="background1" w:themeFillShade="80"/>
          </w:tcPr>
          <w:p w14:paraId="6455B8AF" w14:textId="77777777" w:rsidR="008B3414" w:rsidRPr="00224AA8" w:rsidRDefault="008B3414" w:rsidP="00683C68">
            <w:pPr>
              <w:spacing w:before="60" w:after="60" w:line="240" w:lineRule="auto"/>
              <w:jc w:val="center"/>
              <w:rPr>
                <w:rFonts w:cs="Arial"/>
                <w:color w:val="FFFFFF" w:themeColor="background1"/>
              </w:rPr>
            </w:pPr>
            <w:r w:rsidRPr="00224AA8">
              <w:rPr>
                <w:rFonts w:cs="Arial"/>
                <w:b/>
                <w:bCs/>
                <w:color w:val="FFFFFF" w:themeColor="background1"/>
                <w:sz w:val="17"/>
                <w:szCs w:val="17"/>
                <w:lang w:val="en-US"/>
              </w:rPr>
              <w:t>Graph 10: Breakdown of SmartCard CIMs by percentage 1 July 2023 to 30 June 2024</w:t>
            </w:r>
          </w:p>
        </w:tc>
      </w:tr>
    </w:tbl>
    <w:p w14:paraId="213FA567" w14:textId="77777777" w:rsidR="008B3414" w:rsidRPr="00224AA8" w:rsidRDefault="008B3414" w:rsidP="008B3414"/>
    <w:p w14:paraId="21B91266" w14:textId="77777777" w:rsidR="008B3414" w:rsidRPr="00224AA8" w:rsidRDefault="008B3414" w:rsidP="008B3414">
      <w:pPr>
        <w:pStyle w:val="Heading5"/>
      </w:pPr>
      <w:r w:rsidRPr="00224AA8">
        <w:t>Clients on voluntary income management</w:t>
      </w:r>
    </w:p>
    <w:p w14:paraId="54038C73" w14:textId="77777777" w:rsidR="008B3414" w:rsidRPr="00224AA8" w:rsidRDefault="008B3414" w:rsidP="008B3414">
      <w:r w:rsidRPr="00224AA8">
        <w:t>The Commission processed 115 VIM agreements (a decrease of 3% from the 118 VIMs in 2022-23) for 104 clients (an increase of 4% from the 100 clients in 2022-23).</w:t>
      </w:r>
    </w:p>
    <w:p w14:paraId="272FF6DD" w14:textId="4C6F2DEB" w:rsidR="008B3414" w:rsidRPr="00224AA8" w:rsidRDefault="008B3414" w:rsidP="008B3414">
      <w:r w:rsidRPr="00224AA8">
        <w:t>Since the commencement of the Commission</w:t>
      </w:r>
      <w:r w:rsidR="00C225D6" w:rsidRPr="00224AA8">
        <w:t>,</w:t>
      </w:r>
      <w:r w:rsidRPr="00224AA8">
        <w:t xml:space="preserve"> 397 clients (256 female and 141 male) have had an active VIM agreement. As at 30 June 2024, there were 63 clients on a VIM, with 81% at 60 percent and 33% for a 6 month duration and 52% for a 12</w:t>
      </w:r>
      <w:r w:rsidR="001E59B3">
        <w:t xml:space="preserve"> </w:t>
      </w:r>
      <w:r w:rsidRPr="00224AA8">
        <w:t>month duration.</w:t>
      </w:r>
    </w:p>
    <w:p w14:paraId="761E4304" w14:textId="4BAFD5D2" w:rsidR="008B3414" w:rsidRPr="00224AA8" w:rsidRDefault="008B3414" w:rsidP="008B3414">
      <w:r w:rsidRPr="00224AA8">
        <w:rPr>
          <w:noProof/>
        </w:rPr>
        <w:drawing>
          <wp:anchor distT="0" distB="0" distL="114300" distR="114300" simplePos="0" relativeHeight="251660800" behindDoc="0" locked="0" layoutInCell="1" allowOverlap="1" wp14:anchorId="73F10E59" wp14:editId="01C04F04">
            <wp:simplePos x="0" y="0"/>
            <wp:positionH relativeFrom="margin">
              <wp:align>left</wp:align>
            </wp:positionH>
            <wp:positionV relativeFrom="paragraph">
              <wp:posOffset>575310</wp:posOffset>
            </wp:positionV>
            <wp:extent cx="2505600" cy="2516400"/>
            <wp:effectExtent l="0" t="0" r="0" b="0"/>
            <wp:wrapNone/>
            <wp:docPr id="1960027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600" cy="251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AA8">
        <w:t>During the 2023-24 reporting period</w:t>
      </w:r>
      <w:r w:rsidR="00C225D6" w:rsidRPr="00224AA8">
        <w:t>,</w:t>
      </w:r>
      <w:r w:rsidRPr="00224AA8">
        <w:t xml:space="preserve"> 84% of VIMs quarantined 60 percent of a client’s welfare payment. During the same period</w:t>
      </w:r>
      <w:r w:rsidR="00C225D6" w:rsidRPr="00224AA8">
        <w:t>,</w:t>
      </w:r>
      <w:r w:rsidRPr="00224AA8">
        <w:t xml:space="preserve"> 29% were for a period of 3 months, 37% were for a period of 6 months, 1% were for a period of 9 months and 33% were for a period of 12 months.</w:t>
      </w:r>
    </w:p>
    <w:tbl>
      <w:tblPr>
        <w:tblStyle w:val="TableGrid"/>
        <w:tblW w:w="8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7"/>
        <w:gridCol w:w="236"/>
        <w:gridCol w:w="4167"/>
      </w:tblGrid>
      <w:tr w:rsidR="008B3414" w:rsidRPr="00224AA8" w14:paraId="6BCF789E" w14:textId="77777777" w:rsidTr="00683C68">
        <w:trPr>
          <w:trHeight w:val="3969"/>
        </w:trPr>
        <w:tc>
          <w:tcPr>
            <w:tcW w:w="4167" w:type="dxa"/>
          </w:tcPr>
          <w:p w14:paraId="01FDDC47" w14:textId="77777777" w:rsidR="008B3414" w:rsidRPr="00224AA8" w:rsidRDefault="008B3414" w:rsidP="00683C68"/>
        </w:tc>
        <w:tc>
          <w:tcPr>
            <w:tcW w:w="236" w:type="dxa"/>
          </w:tcPr>
          <w:p w14:paraId="02F851F5" w14:textId="77777777" w:rsidR="008B3414" w:rsidRPr="00224AA8" w:rsidRDefault="008B3414" w:rsidP="00683C68">
            <w:pPr>
              <w:rPr>
                <w:noProof/>
              </w:rPr>
            </w:pPr>
          </w:p>
        </w:tc>
        <w:tc>
          <w:tcPr>
            <w:tcW w:w="4167" w:type="dxa"/>
          </w:tcPr>
          <w:p w14:paraId="0B6CE665" w14:textId="77777777" w:rsidR="008B3414" w:rsidRPr="00224AA8" w:rsidRDefault="008B3414" w:rsidP="00683C68">
            <w:r w:rsidRPr="00224AA8">
              <w:rPr>
                <w:noProof/>
              </w:rPr>
              <w:drawing>
                <wp:anchor distT="0" distB="0" distL="114300" distR="114300" simplePos="0" relativeHeight="251662848" behindDoc="0" locked="0" layoutInCell="1" allowOverlap="1" wp14:anchorId="49A40878" wp14:editId="34E5D065">
                  <wp:simplePos x="0" y="0"/>
                  <wp:positionH relativeFrom="column">
                    <wp:posOffset>27305</wp:posOffset>
                  </wp:positionH>
                  <wp:positionV relativeFrom="paragraph">
                    <wp:posOffset>4229</wp:posOffset>
                  </wp:positionV>
                  <wp:extent cx="2505600" cy="2523600"/>
                  <wp:effectExtent l="0" t="0" r="0" b="0"/>
                  <wp:wrapNone/>
                  <wp:docPr id="15858705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5600" cy="2523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B3414" w:rsidRPr="00224AA8" w14:paraId="431DFF66" w14:textId="77777777" w:rsidTr="00683C68">
        <w:trPr>
          <w:trHeight w:val="567"/>
        </w:trPr>
        <w:tc>
          <w:tcPr>
            <w:tcW w:w="4167" w:type="dxa"/>
            <w:shd w:val="clear" w:color="auto" w:fill="808080" w:themeFill="background1" w:themeFillShade="80"/>
          </w:tcPr>
          <w:p w14:paraId="11532601" w14:textId="77777777" w:rsidR="008B3414" w:rsidRPr="00224AA8" w:rsidRDefault="008B3414" w:rsidP="00683C68">
            <w:pPr>
              <w:spacing w:before="60" w:after="60" w:line="240" w:lineRule="auto"/>
              <w:jc w:val="center"/>
              <w:rPr>
                <w:rFonts w:cs="Arial"/>
                <w:color w:val="FFFFFF" w:themeColor="background1"/>
              </w:rPr>
            </w:pPr>
            <w:r w:rsidRPr="00224AA8">
              <w:rPr>
                <w:rFonts w:cs="Arial"/>
                <w:b/>
                <w:bCs/>
                <w:color w:val="FFFFFF" w:themeColor="background1"/>
                <w:sz w:val="17"/>
                <w:szCs w:val="17"/>
                <w:lang w:val="en-US"/>
              </w:rPr>
              <w:t>Graph 11: Breakdown of SmartCard VIMs by duration 1 July 2023 to 30 June 2024</w:t>
            </w:r>
          </w:p>
        </w:tc>
        <w:tc>
          <w:tcPr>
            <w:tcW w:w="236" w:type="dxa"/>
            <w:shd w:val="clear" w:color="auto" w:fill="auto"/>
          </w:tcPr>
          <w:p w14:paraId="3DE5A54B" w14:textId="77777777" w:rsidR="008B3414" w:rsidRPr="00224AA8" w:rsidRDefault="008B3414" w:rsidP="00683C68">
            <w:pPr>
              <w:spacing w:before="60" w:after="60" w:line="240" w:lineRule="auto"/>
              <w:rPr>
                <w:rFonts w:ascii="Helvetica" w:hAnsi="Helvetica" w:cs="Helvetica"/>
                <w:b/>
                <w:bCs/>
                <w:color w:val="FFFFFF" w:themeColor="background1"/>
                <w:sz w:val="17"/>
                <w:szCs w:val="17"/>
                <w:lang w:val="en-US"/>
              </w:rPr>
            </w:pPr>
          </w:p>
        </w:tc>
        <w:tc>
          <w:tcPr>
            <w:tcW w:w="4167" w:type="dxa"/>
            <w:shd w:val="clear" w:color="auto" w:fill="808080" w:themeFill="background1" w:themeFillShade="80"/>
          </w:tcPr>
          <w:p w14:paraId="2E02F92D" w14:textId="77777777" w:rsidR="008B3414" w:rsidRPr="00224AA8" w:rsidRDefault="008B3414" w:rsidP="00683C68">
            <w:pPr>
              <w:spacing w:before="60" w:after="60" w:line="240" w:lineRule="auto"/>
              <w:jc w:val="center"/>
              <w:rPr>
                <w:rFonts w:cs="Arial"/>
                <w:color w:val="FFFFFF" w:themeColor="background1"/>
              </w:rPr>
            </w:pPr>
            <w:r w:rsidRPr="00224AA8">
              <w:rPr>
                <w:rFonts w:cs="Arial"/>
                <w:b/>
                <w:bCs/>
                <w:color w:val="FFFFFF" w:themeColor="background1"/>
                <w:sz w:val="17"/>
                <w:szCs w:val="17"/>
                <w:lang w:val="en-US"/>
              </w:rPr>
              <w:t>Graph 12: Breakdown of SmartCard VIMs by percentage 1 July 2023 to 30 June 2024</w:t>
            </w:r>
          </w:p>
        </w:tc>
      </w:tr>
    </w:tbl>
    <w:p w14:paraId="3C5D3BAE" w14:textId="77777777" w:rsidR="008B3414" w:rsidRPr="00224AA8" w:rsidRDefault="008B3414" w:rsidP="008B3414">
      <w:pPr>
        <w:pStyle w:val="Heading5"/>
      </w:pPr>
      <w:r w:rsidRPr="00224AA8">
        <w:lastRenderedPageBreak/>
        <w:t>Conditional and voluntary income management age and gender breakdown</w:t>
      </w:r>
    </w:p>
    <w:p w14:paraId="5FC7584D" w14:textId="77777777" w:rsidR="008B3414" w:rsidRPr="00224AA8" w:rsidRDefault="008B3414" w:rsidP="008B3414">
      <w:r w:rsidRPr="00224AA8">
        <w:t>During 2023-24 most community members conditionally income managed by the FRC were in the 26-35 year age group, and females accounted for 80% of all the CIM orders and agreements. No community members older than 55 years were conditionally income-managed by the FRC during the financial year. For the 43 CIMs relating to females, 88% related to children in some way, whether it was for a notice regarding school attendance or school non-enrolment, or for a notice regarding child safety and welfare. For the 11 CIMs relating to males, 45% related to children in some way. These figures correlate to the often-female role of caregiver in the family structure.</w:t>
      </w:r>
    </w:p>
    <w:p w14:paraId="7D9376DB" w14:textId="4F401A13" w:rsidR="008B3414" w:rsidRPr="00224AA8" w:rsidRDefault="008B3414" w:rsidP="008B3414">
      <w:r w:rsidRPr="00224AA8">
        <w:t>The age ranges of clients exercising the option for VIM spanned all age cohorts from</w:t>
      </w:r>
      <w:r w:rsidR="00035E74" w:rsidRPr="00224AA8">
        <w:t xml:space="preserve"> </w:t>
      </w:r>
      <w:r w:rsidRPr="00224AA8">
        <w:t>18 to 85. Again, females represented the majority of all VIM agreements at 67%.</w:t>
      </w:r>
    </w:p>
    <w:p w14:paraId="1D43BD8D" w14:textId="77777777" w:rsidR="008B3414" w:rsidRPr="00224AA8" w:rsidRDefault="008B3414" w:rsidP="008B3414"/>
    <w:tbl>
      <w:tblPr>
        <w:tblStyle w:val="TableGrid"/>
        <w:tblW w:w="8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6"/>
        <w:gridCol w:w="444"/>
        <w:gridCol w:w="6916"/>
      </w:tblGrid>
      <w:tr w:rsidR="008B3414" w:rsidRPr="00224AA8" w14:paraId="18A9119C" w14:textId="77777777" w:rsidTr="00683C68">
        <w:trPr>
          <w:trHeight w:val="3145"/>
          <w:jc w:val="center"/>
        </w:trPr>
        <w:tc>
          <w:tcPr>
            <w:tcW w:w="1146" w:type="dxa"/>
            <w:shd w:val="clear" w:color="auto" w:fill="808080" w:themeFill="background1" w:themeFillShade="80"/>
            <w:textDirection w:val="btLr"/>
          </w:tcPr>
          <w:p w14:paraId="4ACB85CA" w14:textId="77777777" w:rsidR="008B3414" w:rsidRPr="00224AA8" w:rsidRDefault="008B3414" w:rsidP="00683C68">
            <w:pPr>
              <w:spacing w:after="0"/>
              <w:jc w:val="center"/>
              <w:rPr>
                <w:rFonts w:cs="Arial"/>
                <w:b/>
                <w:bCs/>
                <w:color w:val="FFFFFF" w:themeColor="background1"/>
                <w:sz w:val="17"/>
                <w:szCs w:val="17"/>
                <w:lang w:val="en-US"/>
              </w:rPr>
            </w:pPr>
            <w:r w:rsidRPr="00224AA8">
              <w:rPr>
                <w:rFonts w:cs="Arial"/>
                <w:b/>
                <w:bCs/>
                <w:color w:val="FFFFFF" w:themeColor="background1"/>
                <w:sz w:val="17"/>
                <w:szCs w:val="17"/>
                <w:lang w:val="en-US"/>
              </w:rPr>
              <w:t xml:space="preserve">Graph 13: Breakdown of </w:t>
            </w:r>
            <w:r w:rsidRPr="00224AA8">
              <w:rPr>
                <w:rFonts w:cs="Arial"/>
                <w:b/>
                <w:bCs/>
                <w:color w:val="FFFFFF" w:themeColor="background1"/>
                <w:sz w:val="17"/>
                <w:szCs w:val="17"/>
                <w:lang w:val="en-US"/>
              </w:rPr>
              <w:br/>
              <w:t>SmartCard CIMs</w:t>
            </w:r>
            <w:r w:rsidRPr="00224AA8">
              <w:rPr>
                <w:rFonts w:cs="Arial"/>
                <w:b/>
                <w:bCs/>
                <w:color w:val="FFFFFF" w:themeColor="background1"/>
                <w:sz w:val="17"/>
                <w:szCs w:val="17"/>
                <w:lang w:val="en-US"/>
              </w:rPr>
              <w:br/>
              <w:t xml:space="preserve"> by age cohort and gender</w:t>
            </w:r>
            <w:r w:rsidRPr="00224AA8">
              <w:rPr>
                <w:rFonts w:cs="Arial"/>
                <w:b/>
                <w:bCs/>
                <w:color w:val="FFFFFF" w:themeColor="background1"/>
                <w:sz w:val="17"/>
                <w:szCs w:val="17"/>
                <w:lang w:val="en-US"/>
              </w:rPr>
              <w:br/>
              <w:t>1 July 2023 to 30 June 2024</w:t>
            </w:r>
          </w:p>
        </w:tc>
        <w:tc>
          <w:tcPr>
            <w:tcW w:w="7360" w:type="dxa"/>
            <w:gridSpan w:val="2"/>
          </w:tcPr>
          <w:p w14:paraId="7CD87FBB" w14:textId="77777777" w:rsidR="008B3414" w:rsidRPr="00224AA8" w:rsidRDefault="008B3414" w:rsidP="00683C68">
            <w:r w:rsidRPr="00224AA8">
              <w:rPr>
                <w:noProof/>
              </w:rPr>
              <w:drawing>
                <wp:anchor distT="0" distB="0" distL="114300" distR="114300" simplePos="0" relativeHeight="251658752" behindDoc="0" locked="0" layoutInCell="1" allowOverlap="1" wp14:anchorId="6F787347" wp14:editId="7AEB5AA8">
                  <wp:simplePos x="0" y="0"/>
                  <wp:positionH relativeFrom="column">
                    <wp:posOffset>0</wp:posOffset>
                  </wp:positionH>
                  <wp:positionV relativeFrom="paragraph">
                    <wp:posOffset>0</wp:posOffset>
                  </wp:positionV>
                  <wp:extent cx="3448800" cy="1980000"/>
                  <wp:effectExtent l="0" t="0" r="0" b="0"/>
                  <wp:wrapSquare wrapText="bothSides"/>
                  <wp:docPr id="820492434" name="Chart 1">
                    <a:extLst xmlns:a="http://schemas.openxmlformats.org/drawingml/2006/main">
                      <a:ext uri="{FF2B5EF4-FFF2-40B4-BE49-F238E27FC236}">
                        <a16:creationId xmlns:a16="http://schemas.microsoft.com/office/drawing/2014/main" id="{9E6909AB-E54B-4A91-8B41-123DD93C6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tc>
      </w:tr>
      <w:tr w:rsidR="008B3414" w:rsidRPr="00224AA8" w14:paraId="31E01F9D" w14:textId="77777777" w:rsidTr="00683C68">
        <w:trPr>
          <w:trHeight w:val="284"/>
          <w:jc w:val="center"/>
        </w:trPr>
        <w:tc>
          <w:tcPr>
            <w:tcW w:w="1146" w:type="dxa"/>
            <w:shd w:val="clear" w:color="auto" w:fill="auto"/>
            <w:textDirection w:val="btLr"/>
          </w:tcPr>
          <w:p w14:paraId="29155E12" w14:textId="77777777" w:rsidR="008B3414" w:rsidRPr="00224AA8" w:rsidRDefault="008B3414" w:rsidP="00683C68">
            <w:pPr>
              <w:spacing w:after="0"/>
              <w:jc w:val="center"/>
              <w:rPr>
                <w:rFonts w:cs="Arial"/>
                <w:b/>
                <w:bCs/>
                <w:color w:val="FFFFFF" w:themeColor="background1"/>
                <w:sz w:val="17"/>
                <w:szCs w:val="17"/>
                <w:lang w:val="en-US"/>
              </w:rPr>
            </w:pPr>
          </w:p>
        </w:tc>
        <w:tc>
          <w:tcPr>
            <w:tcW w:w="444" w:type="dxa"/>
            <w:shd w:val="clear" w:color="auto" w:fill="auto"/>
          </w:tcPr>
          <w:p w14:paraId="33C6AE8F" w14:textId="77777777" w:rsidR="008B3414" w:rsidRPr="00224AA8" w:rsidRDefault="008B3414" w:rsidP="00683C68">
            <w:pPr>
              <w:rPr>
                <w:noProof/>
              </w:rPr>
            </w:pPr>
          </w:p>
        </w:tc>
        <w:tc>
          <w:tcPr>
            <w:tcW w:w="6916" w:type="dxa"/>
            <w:shd w:val="clear" w:color="auto" w:fill="auto"/>
          </w:tcPr>
          <w:p w14:paraId="68236B81" w14:textId="77777777" w:rsidR="008B3414" w:rsidRPr="00224AA8" w:rsidRDefault="008B3414" w:rsidP="00683C68">
            <w:pPr>
              <w:rPr>
                <w:noProof/>
              </w:rPr>
            </w:pPr>
          </w:p>
        </w:tc>
      </w:tr>
      <w:tr w:rsidR="008B3414" w:rsidRPr="00224AA8" w14:paraId="29DD0094" w14:textId="77777777" w:rsidTr="00683C68">
        <w:trPr>
          <w:trHeight w:val="3155"/>
          <w:jc w:val="center"/>
        </w:trPr>
        <w:tc>
          <w:tcPr>
            <w:tcW w:w="1146" w:type="dxa"/>
            <w:shd w:val="clear" w:color="auto" w:fill="808080" w:themeFill="background1" w:themeFillShade="80"/>
            <w:textDirection w:val="btLr"/>
          </w:tcPr>
          <w:p w14:paraId="7E298526" w14:textId="77777777" w:rsidR="008B3414" w:rsidRPr="00224AA8" w:rsidRDefault="008B3414" w:rsidP="00683C68">
            <w:pPr>
              <w:spacing w:after="0"/>
              <w:jc w:val="center"/>
            </w:pPr>
            <w:r w:rsidRPr="00224AA8">
              <w:rPr>
                <w:rFonts w:cs="Arial"/>
                <w:b/>
                <w:bCs/>
                <w:color w:val="FFFFFF" w:themeColor="background1"/>
                <w:sz w:val="17"/>
                <w:szCs w:val="17"/>
                <w:lang w:val="en-US"/>
              </w:rPr>
              <w:t xml:space="preserve">Graph 14: Breakdown of </w:t>
            </w:r>
            <w:r w:rsidRPr="00224AA8">
              <w:rPr>
                <w:rFonts w:cs="Arial"/>
                <w:b/>
                <w:bCs/>
                <w:color w:val="FFFFFF" w:themeColor="background1"/>
                <w:sz w:val="17"/>
                <w:szCs w:val="17"/>
                <w:lang w:val="en-US"/>
              </w:rPr>
              <w:br/>
              <w:t xml:space="preserve">SmartCard VIMs </w:t>
            </w:r>
            <w:r w:rsidRPr="00224AA8">
              <w:rPr>
                <w:rFonts w:cs="Arial"/>
                <w:b/>
                <w:bCs/>
                <w:color w:val="FFFFFF" w:themeColor="background1"/>
                <w:sz w:val="17"/>
                <w:szCs w:val="17"/>
                <w:lang w:val="en-US"/>
              </w:rPr>
              <w:br/>
              <w:t>by age cohort and gender</w:t>
            </w:r>
            <w:r w:rsidRPr="00224AA8">
              <w:rPr>
                <w:rFonts w:cs="Arial"/>
                <w:b/>
                <w:bCs/>
                <w:color w:val="FFFFFF" w:themeColor="background1"/>
                <w:sz w:val="17"/>
                <w:szCs w:val="17"/>
                <w:lang w:val="en-US"/>
              </w:rPr>
              <w:br/>
              <w:t>1 July 2023 to 30 June 2024</w:t>
            </w:r>
          </w:p>
        </w:tc>
        <w:tc>
          <w:tcPr>
            <w:tcW w:w="7360" w:type="dxa"/>
            <w:gridSpan w:val="2"/>
          </w:tcPr>
          <w:p w14:paraId="19E60F13" w14:textId="77777777" w:rsidR="008B3414" w:rsidRPr="00224AA8" w:rsidRDefault="008B3414" w:rsidP="00683C68">
            <w:pPr>
              <w:rPr>
                <w:noProof/>
              </w:rPr>
            </w:pPr>
            <w:r w:rsidRPr="00224AA8">
              <w:rPr>
                <w:noProof/>
              </w:rPr>
              <w:drawing>
                <wp:anchor distT="0" distB="0" distL="114300" distR="114300" simplePos="0" relativeHeight="251656704" behindDoc="0" locked="0" layoutInCell="1" allowOverlap="1" wp14:anchorId="3201E694" wp14:editId="0DF785E0">
                  <wp:simplePos x="0" y="0"/>
                  <wp:positionH relativeFrom="column">
                    <wp:posOffset>635</wp:posOffset>
                  </wp:positionH>
                  <wp:positionV relativeFrom="paragraph">
                    <wp:posOffset>2540</wp:posOffset>
                  </wp:positionV>
                  <wp:extent cx="3448685" cy="1990725"/>
                  <wp:effectExtent l="0" t="0" r="0" b="0"/>
                  <wp:wrapSquare wrapText="bothSides"/>
                  <wp:docPr id="1024974122" name="Chart 1">
                    <a:extLst xmlns:a="http://schemas.openxmlformats.org/drawingml/2006/main">
                      <a:ext uri="{FF2B5EF4-FFF2-40B4-BE49-F238E27FC236}">
                        <a16:creationId xmlns:a16="http://schemas.microsoft.com/office/drawing/2014/main" id="{13B56E1F-0D91-4C6D-B4B3-EF9646607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tc>
      </w:tr>
    </w:tbl>
    <w:p w14:paraId="1E6BFBD8" w14:textId="77777777" w:rsidR="008B3414" w:rsidRPr="00224AA8" w:rsidRDefault="008B3414" w:rsidP="008B3414"/>
    <w:p w14:paraId="2FA94B49" w14:textId="77777777" w:rsidR="008B3414" w:rsidRPr="00224AA8" w:rsidRDefault="008B3414" w:rsidP="008B3414">
      <w:pPr>
        <w:pStyle w:val="Heading5"/>
      </w:pPr>
      <w:r w:rsidRPr="00224AA8">
        <w:t>Voluntary income management respondent reasons</w:t>
      </w:r>
      <w:r w:rsidRPr="00224AA8">
        <w:rPr>
          <w:rStyle w:val="FootnoteReference"/>
        </w:rPr>
        <w:footnoteReference w:id="14"/>
      </w:r>
    </w:p>
    <w:p w14:paraId="0CBA03BE" w14:textId="39A4C3EE" w:rsidR="008B3414" w:rsidRPr="00224AA8" w:rsidRDefault="008B3414" w:rsidP="008B3414">
      <w:r w:rsidRPr="00224AA8">
        <w:t xml:space="preserve">Since the introduction of the CDC and its replacement, the SmartCard, the FRC has recorded the reasons and circumstances of those requesting a VIM. During 2023-24 the primary reasons for applying for a VIM (reactive perspective) were to address the immediate need of buying food </w:t>
      </w:r>
      <w:r w:rsidRPr="00224AA8">
        <w:lastRenderedPageBreak/>
        <w:t>(83%) and to pay for bills (57%). The primary reasons for applying for a VIM from a proactive perspective were to set up a budget (60%) and save for something the client needed, e.g. a fridge or washing machine (50%). Circumstances given by the VIM participants when applying for the card were primarily to support themselves (83%)</w:t>
      </w:r>
      <w:r w:rsidR="00C225D6" w:rsidRPr="00224AA8">
        <w:t>,</w:t>
      </w:r>
      <w:r w:rsidRPr="00224AA8">
        <w:t xml:space="preserve"> followed by the need to support their family (43%) and the need to support their children (34%).</w:t>
      </w:r>
    </w:p>
    <w:p w14:paraId="572E49CB" w14:textId="77777777" w:rsidR="008B3414" w:rsidRPr="00224AA8" w:rsidRDefault="008B3414" w:rsidP="008B3414">
      <w:pPr>
        <w:spacing w:after="160" w:line="259" w:lineRule="auto"/>
      </w:pPr>
      <w:r w:rsidRPr="00224AA8">
        <w:rPr>
          <w:noProof/>
        </w:rPr>
        <w:drawing>
          <wp:anchor distT="0" distB="0" distL="114300" distR="114300" simplePos="0" relativeHeight="251652608" behindDoc="0" locked="0" layoutInCell="1" allowOverlap="1" wp14:anchorId="6BD78823" wp14:editId="468E9589">
            <wp:simplePos x="0" y="0"/>
            <wp:positionH relativeFrom="column">
              <wp:posOffset>676910</wp:posOffset>
            </wp:positionH>
            <wp:positionV relativeFrom="paragraph">
              <wp:posOffset>255905</wp:posOffset>
            </wp:positionV>
            <wp:extent cx="4266000" cy="2239200"/>
            <wp:effectExtent l="0" t="0" r="0" b="0"/>
            <wp:wrapNone/>
            <wp:docPr id="1147190364" name="Chart 1">
              <a:extLst xmlns:a="http://schemas.openxmlformats.org/drawingml/2006/main">
                <a:ext uri="{FF2B5EF4-FFF2-40B4-BE49-F238E27FC236}">
                  <a16:creationId xmlns:a16="http://schemas.microsoft.com/office/drawing/2014/main" id="{531589B4-0243-43A7-8DF4-0137254EF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Y="1"/>
        <w:tblOverlap w:val="never"/>
        <w:tblW w:w="8505" w:type="dxa"/>
        <w:tblLayout w:type="fixed"/>
        <w:tblLook w:val="04A0" w:firstRow="1" w:lastRow="0" w:firstColumn="1" w:lastColumn="0" w:noHBand="0" w:noVBand="1"/>
      </w:tblPr>
      <w:tblGrid>
        <w:gridCol w:w="993"/>
        <w:gridCol w:w="7512"/>
      </w:tblGrid>
      <w:tr w:rsidR="008B3414" w:rsidRPr="00224AA8" w14:paraId="665ADE21" w14:textId="77777777" w:rsidTr="00683C68">
        <w:trPr>
          <w:cantSplit/>
          <w:trHeight w:val="3528"/>
        </w:trPr>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extDirection w:val="btLr"/>
          </w:tcPr>
          <w:p w14:paraId="25D1CC4F" w14:textId="77777777" w:rsidR="008B3414" w:rsidRPr="00224AA8" w:rsidRDefault="008B3414" w:rsidP="00683C68">
            <w:pPr>
              <w:spacing w:after="0"/>
              <w:jc w:val="center"/>
              <w:rPr>
                <w:rFonts w:cs="Arial"/>
                <w:b/>
                <w:bCs/>
                <w:color w:val="FFFFFF" w:themeColor="background1"/>
                <w:sz w:val="17"/>
                <w:szCs w:val="17"/>
                <w:lang w:val="en-US"/>
              </w:rPr>
            </w:pPr>
            <w:r w:rsidRPr="00224AA8">
              <w:rPr>
                <w:rFonts w:cs="Arial"/>
                <w:b/>
                <w:bCs/>
                <w:color w:val="FFFFFF" w:themeColor="background1"/>
                <w:sz w:val="17"/>
                <w:szCs w:val="17"/>
                <w:lang w:val="en-US"/>
              </w:rPr>
              <w:t>Graph 15: Breakdown of SmartCard VIMs by circumstances</w:t>
            </w:r>
            <w:r w:rsidRPr="00224AA8">
              <w:rPr>
                <w:rFonts w:cs="Arial"/>
                <w:b/>
                <w:bCs/>
                <w:color w:val="FFFFFF" w:themeColor="background1"/>
                <w:sz w:val="17"/>
                <w:szCs w:val="17"/>
                <w:lang w:val="en-US"/>
              </w:rPr>
              <w:br/>
              <w:t>1 July 2023 to 30 June 2024</w:t>
            </w:r>
          </w:p>
        </w:tc>
        <w:tc>
          <w:tcPr>
            <w:tcW w:w="7512" w:type="dxa"/>
            <w:tcBorders>
              <w:top w:val="nil"/>
              <w:left w:val="single" w:sz="4" w:space="0" w:color="808080" w:themeColor="background1" w:themeShade="80"/>
              <w:bottom w:val="nil"/>
              <w:right w:val="nil"/>
            </w:tcBorders>
          </w:tcPr>
          <w:p w14:paraId="7C97CB30" w14:textId="77777777" w:rsidR="008B3414" w:rsidRPr="00224AA8" w:rsidRDefault="008B3414" w:rsidP="00683C68">
            <w:pPr>
              <w:spacing w:after="0"/>
              <w:rPr>
                <w:rFonts w:cs="Arial"/>
                <w:b/>
                <w:bCs/>
                <w:color w:val="FFFFFF" w:themeColor="background1"/>
                <w:sz w:val="17"/>
                <w:szCs w:val="17"/>
                <w:lang w:val="en-US"/>
              </w:rPr>
            </w:pPr>
          </w:p>
        </w:tc>
      </w:tr>
      <w:tr w:rsidR="008B3414" w:rsidRPr="00224AA8" w14:paraId="3A7EACB8" w14:textId="77777777" w:rsidTr="00683C68">
        <w:trPr>
          <w:trHeight w:val="284"/>
        </w:trPr>
        <w:tc>
          <w:tcPr>
            <w:tcW w:w="993" w:type="dxa"/>
            <w:tcBorders>
              <w:top w:val="single" w:sz="4" w:space="0" w:color="808080" w:themeColor="background1" w:themeShade="80"/>
              <w:left w:val="nil"/>
              <w:bottom w:val="single" w:sz="4" w:space="0" w:color="808080" w:themeColor="background1" w:themeShade="80"/>
              <w:right w:val="nil"/>
            </w:tcBorders>
            <w:shd w:val="clear" w:color="auto" w:fill="auto"/>
            <w:textDirection w:val="btLr"/>
          </w:tcPr>
          <w:p w14:paraId="47089531" w14:textId="77777777" w:rsidR="008B3414" w:rsidRPr="00224AA8" w:rsidRDefault="008B3414" w:rsidP="00683C68">
            <w:pPr>
              <w:spacing w:after="0"/>
              <w:rPr>
                <w:rFonts w:cs="Arial"/>
                <w:b/>
                <w:bCs/>
                <w:color w:val="FFFFFF" w:themeColor="background1"/>
                <w:sz w:val="17"/>
                <w:szCs w:val="17"/>
                <w:lang w:val="en-US"/>
              </w:rPr>
            </w:pPr>
          </w:p>
        </w:tc>
        <w:tc>
          <w:tcPr>
            <w:tcW w:w="7512" w:type="dxa"/>
            <w:tcBorders>
              <w:top w:val="nil"/>
              <w:left w:val="nil"/>
              <w:bottom w:val="nil"/>
              <w:right w:val="nil"/>
            </w:tcBorders>
          </w:tcPr>
          <w:p w14:paraId="2F5066A6" w14:textId="77777777" w:rsidR="008B3414" w:rsidRPr="00224AA8" w:rsidRDefault="008B3414" w:rsidP="00683C68">
            <w:pPr>
              <w:rPr>
                <w:noProof/>
              </w:rPr>
            </w:pPr>
          </w:p>
        </w:tc>
      </w:tr>
      <w:tr w:rsidR="008B3414" w:rsidRPr="00224AA8" w14:paraId="0268621D" w14:textId="77777777" w:rsidTr="00683C68">
        <w:trPr>
          <w:trHeight w:val="5285"/>
        </w:trPr>
        <w:tc>
          <w:tcPr>
            <w:tcW w:w="9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08080" w:themeFill="background1" w:themeFillShade="80"/>
            <w:textDirection w:val="btLr"/>
          </w:tcPr>
          <w:p w14:paraId="28B4F473" w14:textId="77777777" w:rsidR="008B3414" w:rsidRPr="00224AA8" w:rsidRDefault="008B3414" w:rsidP="00683C68">
            <w:pPr>
              <w:spacing w:after="0"/>
              <w:jc w:val="center"/>
              <w:rPr>
                <w:rFonts w:cs="Arial"/>
                <w:b/>
                <w:bCs/>
                <w:sz w:val="17"/>
                <w:szCs w:val="17"/>
                <w:lang w:val="en-US"/>
              </w:rPr>
            </w:pPr>
            <w:r w:rsidRPr="00224AA8">
              <w:rPr>
                <w:rFonts w:cs="Arial"/>
                <w:b/>
                <w:bCs/>
                <w:color w:val="FFFFFF" w:themeColor="background1"/>
                <w:sz w:val="17"/>
                <w:szCs w:val="17"/>
                <w:lang w:val="en-US"/>
              </w:rPr>
              <w:t>Graph 16: Breakdown of SmartCard VIMs</w:t>
            </w:r>
            <w:r w:rsidRPr="00224AA8">
              <w:rPr>
                <w:rFonts w:cs="Arial"/>
                <w:b/>
                <w:bCs/>
                <w:color w:val="FFFFFF" w:themeColor="background1"/>
                <w:sz w:val="17"/>
                <w:szCs w:val="17"/>
                <w:lang w:val="en-US"/>
              </w:rPr>
              <w:br/>
              <w:t xml:space="preserve"> by reasons 1 July 2023 to 30 June 2024</w:t>
            </w:r>
          </w:p>
        </w:tc>
        <w:tc>
          <w:tcPr>
            <w:tcW w:w="7512" w:type="dxa"/>
            <w:tcBorders>
              <w:top w:val="nil"/>
              <w:left w:val="single" w:sz="4" w:space="0" w:color="808080" w:themeColor="background1" w:themeShade="80"/>
              <w:bottom w:val="nil"/>
              <w:right w:val="nil"/>
            </w:tcBorders>
          </w:tcPr>
          <w:p w14:paraId="41129EF1" w14:textId="77777777" w:rsidR="008B3414" w:rsidRPr="00224AA8" w:rsidRDefault="008B3414" w:rsidP="00683C68">
            <w:r w:rsidRPr="00224AA8">
              <w:rPr>
                <w:noProof/>
              </w:rPr>
              <mc:AlternateContent>
                <mc:Choice Requires="wps">
                  <w:drawing>
                    <wp:anchor distT="0" distB="0" distL="114300" distR="114300" simplePos="0" relativeHeight="251650560" behindDoc="0" locked="0" layoutInCell="1" allowOverlap="1" wp14:anchorId="670B751F" wp14:editId="3D99039F">
                      <wp:simplePos x="0" y="0"/>
                      <wp:positionH relativeFrom="column">
                        <wp:posOffset>-39369</wp:posOffset>
                      </wp:positionH>
                      <wp:positionV relativeFrom="paragraph">
                        <wp:posOffset>580390</wp:posOffset>
                      </wp:positionV>
                      <wp:extent cx="3867150" cy="384810"/>
                      <wp:effectExtent l="0" t="0" r="0" b="0"/>
                      <wp:wrapNone/>
                      <wp:docPr id="14" name="Text Box 2">
                        <a:extLst xmlns:a="http://schemas.openxmlformats.org/drawingml/2006/main">
                          <a:ext uri="{FF2B5EF4-FFF2-40B4-BE49-F238E27FC236}">
                            <a16:creationId xmlns:a16="http://schemas.microsoft.com/office/drawing/2014/main" id="{0B5A2CCB-FE91-4C4B-8D91-695D6206C8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84810"/>
                              </a:xfrm>
                              <a:prstGeom prst="rect">
                                <a:avLst/>
                              </a:prstGeom>
                              <a:solidFill>
                                <a:schemeClr val="bg1">
                                  <a:lumMod val="75000"/>
                                </a:schemeClr>
                              </a:solidFill>
                              <a:ln w="9525">
                                <a:noFill/>
                                <a:miter lim="800000"/>
                                <a:headEnd/>
                                <a:tailEnd/>
                              </a:ln>
                            </wps:spPr>
                            <wps:txbx>
                              <w:txbxContent>
                                <w:p w14:paraId="2579F4D8" w14:textId="77777777" w:rsidR="008B3414" w:rsidRDefault="008B3414" w:rsidP="008B3414">
                                  <w:pPr>
                                    <w:spacing w:line="276" w:lineRule="auto"/>
                                    <w:jc w:val="center"/>
                                    <w:rPr>
                                      <w:rFonts w:ascii="Calibri" w:eastAsia="Calibri" w:hAnsi="Calibri"/>
                                      <w:b/>
                                      <w:bCs/>
                                      <w:sz w:val="28"/>
                                      <w:szCs w:val="28"/>
                                    </w:rPr>
                                  </w:pPr>
                                  <w:r>
                                    <w:rPr>
                                      <w:rFonts w:ascii="Calibri" w:eastAsia="Calibri" w:hAnsi="Calibri"/>
                                      <w:b/>
                                      <w:bCs/>
                                      <w:sz w:val="28"/>
                                      <w:szCs w:val="28"/>
                                    </w:rPr>
                                    <w:t>Future needs – proactive actions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0B751F" id="_x0000_t202" coordsize="21600,21600" o:spt="202" path="m,l,21600r21600,l21600,xe">
                      <v:stroke joinstyle="miter"/>
                      <v:path gradientshapeok="t" o:connecttype="rect"/>
                    </v:shapetype>
                    <v:shape id="Text Box 2" o:spid="_x0000_s1026" type="#_x0000_t202" style="position:absolute;margin-left:-3.1pt;margin-top:45.7pt;width:304.5pt;height:30.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" fillcolor="#bfbfbf [2412]" stroked="f">
                      <v:textbox>
                        <w:txbxContent>
                          <w:p w14:paraId="2579F4D8" w14:textId="77777777" w:rsidR="008B3414" w:rsidRDefault="008B3414" w:rsidP="008B3414">
                            <w:pPr>
                              <w:spacing w:line="276" w:lineRule="auto"/>
                              <w:jc w:val="center"/>
                              <w:rPr>
                                <w:rFonts w:ascii="Calibri" w:eastAsia="Calibri" w:hAnsi="Calibri"/>
                                <w:b/>
                                <w:bCs/>
                                <w:sz w:val="28"/>
                                <w:szCs w:val="28"/>
                              </w:rPr>
                            </w:pPr>
                            <w:r>
                              <w:rPr>
                                <w:rFonts w:ascii="Calibri" w:eastAsia="Calibri" w:hAnsi="Calibri"/>
                                <w:b/>
                                <w:bCs/>
                                <w:sz w:val="28"/>
                                <w:szCs w:val="28"/>
                              </w:rPr>
                              <w:t>Future needs – proactive actions</w:t>
                            </w:r>
                          </w:p>
                        </w:txbxContent>
                      </v:textbox>
                    </v:shape>
                  </w:pict>
                </mc:Fallback>
              </mc:AlternateContent>
            </w:r>
            <w:r w:rsidRPr="00224AA8">
              <w:rPr>
                <w:noProof/>
              </w:rPr>
              <w:drawing>
                <wp:anchor distT="0" distB="0" distL="114300" distR="114300" simplePos="0" relativeHeight="251654656" behindDoc="0" locked="0" layoutInCell="1" allowOverlap="1" wp14:anchorId="322CD10A" wp14:editId="7C5C4425">
                  <wp:simplePos x="0" y="0"/>
                  <wp:positionH relativeFrom="column">
                    <wp:posOffset>-48895</wp:posOffset>
                  </wp:positionH>
                  <wp:positionV relativeFrom="paragraph">
                    <wp:posOffset>-635</wp:posOffset>
                  </wp:positionV>
                  <wp:extent cx="4190365" cy="3552825"/>
                  <wp:effectExtent l="0" t="0" r="0" b="0"/>
                  <wp:wrapNone/>
                  <wp:docPr id="444675411" name="Chart 1">
                    <a:extLst xmlns:a="http://schemas.openxmlformats.org/drawingml/2006/main">
                      <a:ext uri="{FF2B5EF4-FFF2-40B4-BE49-F238E27FC236}">
                        <a16:creationId xmlns:a16="http://schemas.microsoft.com/office/drawing/2014/main" id="{04D12320-1AB3-48BC-B5B8-F8F564C56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tc>
      </w:tr>
    </w:tbl>
    <w:p w14:paraId="7988AED9" w14:textId="77777777" w:rsidR="008B3414" w:rsidRPr="00224AA8" w:rsidRDefault="008B3414" w:rsidP="008B3414"/>
    <w:p w14:paraId="0BA8C382" w14:textId="77777777" w:rsidR="008B3414" w:rsidRPr="00224AA8" w:rsidRDefault="008B3414" w:rsidP="008B3414">
      <w:r w:rsidRPr="00224AA8">
        <w:br w:type="page"/>
      </w:r>
    </w:p>
    <w:p w14:paraId="64610267" w14:textId="77777777" w:rsidR="008B3414" w:rsidRPr="00224AA8" w:rsidRDefault="008B3414" w:rsidP="008B3414">
      <w:pPr>
        <w:pStyle w:val="Heading3"/>
      </w:pPr>
      <w:r w:rsidRPr="00224AA8">
        <w:lastRenderedPageBreak/>
        <w:t>The FRC improves community responsibility by building partnerships and helping people to resume primary responsibility.</w:t>
      </w:r>
    </w:p>
    <w:p w14:paraId="78A621C0" w14:textId="77777777" w:rsidR="008B3414" w:rsidRPr="00224AA8" w:rsidRDefault="008B3414" w:rsidP="008B3414"/>
    <w:p w14:paraId="1869B804" w14:textId="77777777" w:rsidR="008B3414" w:rsidRPr="00224AA8" w:rsidRDefault="008B3414" w:rsidP="008B3414">
      <w:pPr>
        <w:pStyle w:val="Heading5"/>
      </w:pPr>
      <w:r w:rsidRPr="00224AA8">
        <w:t>Referrals help build individual client capabilities.</w:t>
      </w:r>
    </w:p>
    <w:p w14:paraId="2AC52F45" w14:textId="77777777" w:rsidR="008B3414" w:rsidRPr="00224AA8" w:rsidRDefault="008B3414" w:rsidP="008B3414">
      <w:r w:rsidRPr="00224AA8">
        <w:t>Referrals to service providers are an integral part of achieving the Commission’s strategic outcomes of improved community wellbeing and responsibility.</w:t>
      </w:r>
    </w:p>
    <w:p w14:paraId="69B33E49" w14:textId="4A64F479" w:rsidR="008B3414" w:rsidRPr="00224AA8" w:rsidRDefault="008B3414" w:rsidP="008B3414">
      <w:r w:rsidRPr="00224AA8">
        <w:t>During 2023-24 a grand total of 662 referrals were put in place (inclusive of referrals from FRAs, orders and VCPs) relating to 454 clients.</w:t>
      </w:r>
    </w:p>
    <w:p w14:paraId="1C6956A8" w14:textId="0616D95A" w:rsidR="008B3414" w:rsidRPr="00224AA8" w:rsidRDefault="00E3339C" w:rsidP="008B3414">
      <w:r>
        <w:t>As a subset of the above</w:t>
      </w:r>
      <w:r w:rsidR="00E619BE">
        <w:t>,</w:t>
      </w:r>
      <w:r>
        <w:t xml:space="preserve"> d</w:t>
      </w:r>
      <w:r w:rsidR="008B3414" w:rsidRPr="00224AA8">
        <w:t>uring this reporting period 472 referrals were made (inclusive of FRAs and orders) to attend support services for 342 clients.</w:t>
      </w:r>
    </w:p>
    <w:p w14:paraId="102E203C" w14:textId="77777777" w:rsidR="008B3414" w:rsidRPr="00224AA8" w:rsidRDefault="008B3414" w:rsidP="008B3414"/>
    <w:p w14:paraId="54974FEC" w14:textId="77777777" w:rsidR="008B3414" w:rsidRPr="00224AA8" w:rsidRDefault="008B3414" w:rsidP="008B3414">
      <w:pPr>
        <w:spacing w:after="160" w:line="259" w:lineRule="auto"/>
        <w:rPr>
          <w:rFonts w:cs="Arial"/>
          <w:lang w:val="en-US"/>
        </w:rPr>
      </w:pPr>
      <w:r w:rsidRPr="00224AA8">
        <w:rPr>
          <w:rFonts w:cs="Arial"/>
          <w:b/>
          <w:bCs/>
          <w:sz w:val="17"/>
          <w:szCs w:val="17"/>
          <w:lang w:val="en-US"/>
        </w:rPr>
        <w:t>Table 7: FRC conditional referral pathways by referral type and quarter 1 July 2023 to 30 June 2024</w:t>
      </w:r>
    </w:p>
    <w:tbl>
      <w:tblPr>
        <w:tblW w:w="8588" w:type="dxa"/>
        <w:tblLayout w:type="fixed"/>
        <w:tblLook w:val="04A0" w:firstRow="1" w:lastRow="0" w:firstColumn="1" w:lastColumn="0" w:noHBand="0" w:noVBand="1"/>
      </w:tblPr>
      <w:tblGrid>
        <w:gridCol w:w="3898"/>
        <w:gridCol w:w="938"/>
        <w:gridCol w:w="938"/>
        <w:gridCol w:w="938"/>
        <w:gridCol w:w="938"/>
        <w:gridCol w:w="938"/>
      </w:tblGrid>
      <w:tr w:rsidR="000E4136" w:rsidRPr="00224AA8" w14:paraId="0E544989" w14:textId="77777777" w:rsidTr="00683C68">
        <w:trPr>
          <w:trHeight w:val="394"/>
        </w:trPr>
        <w:tc>
          <w:tcPr>
            <w:tcW w:w="389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BE1FE6E" w14:textId="77777777" w:rsidR="000E4136" w:rsidRPr="00224AA8" w:rsidRDefault="000E4136" w:rsidP="000E4136">
            <w:pPr>
              <w:spacing w:before="60" w:after="60"/>
              <w:rPr>
                <w:rFonts w:cs="Arial"/>
                <w:b/>
                <w:bCs/>
                <w:color w:val="FFFFFF" w:themeColor="background1"/>
                <w:szCs w:val="20"/>
              </w:rPr>
            </w:pPr>
            <w:r w:rsidRPr="00224AA8">
              <w:rPr>
                <w:rFonts w:cs="Arial"/>
                <w:b/>
                <w:bCs/>
                <w:color w:val="FFFFFF" w:themeColor="background1"/>
                <w:szCs w:val="20"/>
              </w:rPr>
              <w:t>Referral type</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37EA98CE" w14:textId="4F697E03" w:rsidR="000E4136" w:rsidRPr="00224AA8" w:rsidRDefault="000E4136" w:rsidP="000E4136">
            <w:pPr>
              <w:spacing w:before="60" w:after="60"/>
              <w:jc w:val="right"/>
              <w:rPr>
                <w:rFonts w:cs="Arial"/>
                <w:b/>
                <w:bCs/>
                <w:color w:val="FFFFFF" w:themeColor="background1"/>
                <w:szCs w:val="20"/>
              </w:rPr>
            </w:pPr>
            <w:r w:rsidRPr="00224AA8">
              <w:rPr>
                <w:b/>
                <w:bCs/>
                <w:color w:val="FFFFFF" w:themeColor="background1"/>
              </w:rPr>
              <w:t>Qtr 61</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3DF4DE51" w14:textId="28E74673" w:rsidR="000E4136" w:rsidRPr="00224AA8" w:rsidRDefault="000E4136" w:rsidP="000E4136">
            <w:pPr>
              <w:spacing w:before="60" w:after="60"/>
              <w:jc w:val="right"/>
              <w:rPr>
                <w:rFonts w:cs="Arial"/>
                <w:b/>
                <w:bCs/>
                <w:color w:val="FFFFFF" w:themeColor="background1"/>
                <w:szCs w:val="20"/>
              </w:rPr>
            </w:pPr>
            <w:r w:rsidRPr="00224AA8">
              <w:rPr>
                <w:b/>
                <w:bCs/>
                <w:color w:val="FFFFFF" w:themeColor="background1"/>
              </w:rPr>
              <w:t>Qtr 62</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7601AE34" w14:textId="008E4BEE" w:rsidR="000E4136" w:rsidRPr="00224AA8" w:rsidRDefault="000E4136" w:rsidP="000E4136">
            <w:pPr>
              <w:spacing w:before="60" w:after="60"/>
              <w:jc w:val="right"/>
              <w:rPr>
                <w:rFonts w:cs="Arial"/>
                <w:b/>
                <w:bCs/>
                <w:color w:val="FFFFFF" w:themeColor="background1"/>
                <w:szCs w:val="20"/>
              </w:rPr>
            </w:pPr>
            <w:r w:rsidRPr="00224AA8">
              <w:rPr>
                <w:b/>
                <w:bCs/>
                <w:color w:val="FFFFFF" w:themeColor="background1"/>
              </w:rPr>
              <w:t>Qtr 63</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3984E67E" w14:textId="1C7A4B6C" w:rsidR="000E4136" w:rsidRPr="00224AA8" w:rsidRDefault="000E4136" w:rsidP="000E4136">
            <w:pPr>
              <w:spacing w:before="60" w:after="60"/>
              <w:jc w:val="right"/>
              <w:rPr>
                <w:rFonts w:cs="Arial"/>
                <w:b/>
                <w:bCs/>
                <w:color w:val="FFFFFF" w:themeColor="background1"/>
                <w:szCs w:val="20"/>
              </w:rPr>
            </w:pPr>
            <w:r w:rsidRPr="00224AA8">
              <w:rPr>
                <w:b/>
                <w:bCs/>
                <w:color w:val="FFFFFF" w:themeColor="background1"/>
              </w:rPr>
              <w:t>Qtr 64</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3A8B554D" w14:textId="77777777" w:rsidR="000E4136" w:rsidRPr="00224AA8" w:rsidRDefault="000E4136" w:rsidP="000E4136">
            <w:pPr>
              <w:spacing w:before="60" w:after="60"/>
              <w:jc w:val="right"/>
              <w:rPr>
                <w:rFonts w:cs="Arial"/>
                <w:b/>
                <w:bCs/>
                <w:color w:val="FFFFFF" w:themeColor="background1"/>
                <w:szCs w:val="20"/>
              </w:rPr>
            </w:pPr>
            <w:r w:rsidRPr="00224AA8">
              <w:rPr>
                <w:b/>
                <w:bCs/>
                <w:color w:val="FFFFFF" w:themeColor="background1"/>
              </w:rPr>
              <w:t>Total</w:t>
            </w:r>
          </w:p>
        </w:tc>
      </w:tr>
      <w:tr w:rsidR="008B3414" w:rsidRPr="00224AA8" w14:paraId="38F190A0"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295C916"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Aurukun Mediation</w:t>
            </w:r>
          </w:p>
        </w:tc>
        <w:tc>
          <w:tcPr>
            <w:tcW w:w="938" w:type="dxa"/>
            <w:tcBorders>
              <w:top w:val="nil"/>
              <w:left w:val="nil"/>
              <w:bottom w:val="single" w:sz="4" w:space="0" w:color="auto"/>
              <w:right w:val="single" w:sz="4" w:space="0" w:color="auto"/>
            </w:tcBorders>
            <w:shd w:val="clear" w:color="auto" w:fill="auto"/>
            <w:noWrap/>
          </w:tcPr>
          <w:p w14:paraId="5750334C"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3ACCD070"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5E652CC1"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A72E0AC"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tcPr>
          <w:p w14:paraId="54220A4A"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1</w:t>
            </w:r>
          </w:p>
        </w:tc>
      </w:tr>
      <w:tr w:rsidR="008B3414" w:rsidRPr="00224AA8" w14:paraId="4817CDA0"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6461880" w14:textId="482D9C4C" w:rsidR="008B3414" w:rsidRPr="00224AA8" w:rsidRDefault="008B3414" w:rsidP="00683C68">
            <w:pPr>
              <w:spacing w:beforeLines="20" w:before="48" w:afterLines="20" w:after="48" w:line="240" w:lineRule="auto"/>
              <w:rPr>
                <w:rFonts w:cs="Arial"/>
                <w:szCs w:val="20"/>
              </w:rPr>
            </w:pPr>
            <w:r w:rsidRPr="00224AA8">
              <w:rPr>
                <w:rFonts w:cs="Arial"/>
                <w:szCs w:val="20"/>
              </w:rPr>
              <w:t xml:space="preserve">Cape Mental Health </w:t>
            </w:r>
            <w:r w:rsidR="006E101C" w:rsidRPr="00224AA8">
              <w:rPr>
                <w:rFonts w:cs="Arial"/>
                <w:szCs w:val="20"/>
              </w:rPr>
              <w:t>Alcohol and Other Drugs Service</w:t>
            </w:r>
            <w:r w:rsidR="00527832" w:rsidRPr="00224AA8">
              <w:rPr>
                <w:rFonts w:cs="Arial"/>
                <w:szCs w:val="20"/>
              </w:rPr>
              <w:t>s</w:t>
            </w:r>
          </w:p>
        </w:tc>
        <w:tc>
          <w:tcPr>
            <w:tcW w:w="938" w:type="dxa"/>
            <w:tcBorders>
              <w:top w:val="nil"/>
              <w:left w:val="nil"/>
              <w:bottom w:val="single" w:sz="4" w:space="0" w:color="auto"/>
              <w:right w:val="single" w:sz="4" w:space="0" w:color="auto"/>
            </w:tcBorders>
            <w:shd w:val="clear" w:color="auto" w:fill="auto"/>
            <w:noWrap/>
          </w:tcPr>
          <w:p w14:paraId="6A26C030"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BA7DB89"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19DF867"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444F54F8"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tcPr>
          <w:p w14:paraId="327B87DC"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1</w:t>
            </w:r>
          </w:p>
        </w:tc>
      </w:tr>
      <w:tr w:rsidR="008B3414" w:rsidRPr="00224AA8" w14:paraId="032703F0"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43850A2"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Cape York Employment</w:t>
            </w:r>
          </w:p>
        </w:tc>
        <w:tc>
          <w:tcPr>
            <w:tcW w:w="938" w:type="dxa"/>
            <w:tcBorders>
              <w:top w:val="nil"/>
              <w:left w:val="nil"/>
              <w:bottom w:val="single" w:sz="4" w:space="0" w:color="auto"/>
              <w:right w:val="single" w:sz="4" w:space="0" w:color="auto"/>
            </w:tcBorders>
            <w:shd w:val="clear" w:color="auto" w:fill="auto"/>
            <w:noWrap/>
          </w:tcPr>
          <w:p w14:paraId="0F7A4B12"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619E9A73"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1C980E5D"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106BBE6F"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tcPr>
          <w:p w14:paraId="10756817"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3</w:t>
            </w:r>
          </w:p>
        </w:tc>
      </w:tr>
      <w:tr w:rsidR="008B3414" w:rsidRPr="00224AA8" w14:paraId="46E83C7A"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ACECFE7"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Coen Regional Aboriginal Corporation</w:t>
            </w:r>
          </w:p>
        </w:tc>
        <w:tc>
          <w:tcPr>
            <w:tcW w:w="938" w:type="dxa"/>
            <w:tcBorders>
              <w:top w:val="nil"/>
              <w:left w:val="nil"/>
              <w:bottom w:val="single" w:sz="4" w:space="0" w:color="auto"/>
              <w:right w:val="single" w:sz="4" w:space="0" w:color="auto"/>
            </w:tcBorders>
            <w:shd w:val="clear" w:color="auto" w:fill="auto"/>
            <w:noWrap/>
          </w:tcPr>
          <w:p w14:paraId="3B0A8FDC"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1F3DCB93"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20B776BC"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5</w:t>
            </w:r>
          </w:p>
        </w:tc>
        <w:tc>
          <w:tcPr>
            <w:tcW w:w="938" w:type="dxa"/>
            <w:tcBorders>
              <w:top w:val="nil"/>
              <w:left w:val="nil"/>
              <w:bottom w:val="single" w:sz="4" w:space="0" w:color="auto"/>
              <w:right w:val="single" w:sz="4" w:space="0" w:color="auto"/>
            </w:tcBorders>
            <w:shd w:val="clear" w:color="auto" w:fill="auto"/>
            <w:noWrap/>
          </w:tcPr>
          <w:p w14:paraId="3952C3D8"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2</w:t>
            </w:r>
          </w:p>
        </w:tc>
        <w:tc>
          <w:tcPr>
            <w:tcW w:w="938" w:type="dxa"/>
            <w:tcBorders>
              <w:top w:val="nil"/>
              <w:left w:val="nil"/>
              <w:bottom w:val="single" w:sz="4" w:space="0" w:color="auto"/>
              <w:right w:val="single" w:sz="4" w:space="0" w:color="auto"/>
            </w:tcBorders>
          </w:tcPr>
          <w:p w14:paraId="372FFC21"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11</w:t>
            </w:r>
          </w:p>
        </w:tc>
      </w:tr>
      <w:tr w:rsidR="008B3414" w:rsidRPr="00224AA8" w14:paraId="3A0C9124"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66500E4"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Cooktown District Community Centre</w:t>
            </w:r>
          </w:p>
        </w:tc>
        <w:tc>
          <w:tcPr>
            <w:tcW w:w="938" w:type="dxa"/>
            <w:tcBorders>
              <w:top w:val="nil"/>
              <w:left w:val="nil"/>
              <w:bottom w:val="single" w:sz="4" w:space="0" w:color="auto"/>
              <w:right w:val="single" w:sz="4" w:space="0" w:color="auto"/>
            </w:tcBorders>
            <w:shd w:val="clear" w:color="auto" w:fill="auto"/>
            <w:noWrap/>
          </w:tcPr>
          <w:p w14:paraId="7BE00C3B"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5D4238BB"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10</w:t>
            </w:r>
          </w:p>
        </w:tc>
        <w:tc>
          <w:tcPr>
            <w:tcW w:w="938" w:type="dxa"/>
            <w:tcBorders>
              <w:top w:val="nil"/>
              <w:left w:val="nil"/>
              <w:bottom w:val="single" w:sz="4" w:space="0" w:color="auto"/>
              <w:right w:val="single" w:sz="4" w:space="0" w:color="auto"/>
            </w:tcBorders>
            <w:shd w:val="clear" w:color="auto" w:fill="auto"/>
            <w:noWrap/>
          </w:tcPr>
          <w:p w14:paraId="50873D2B"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6F426F4A"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tcPr>
          <w:p w14:paraId="62B44D76"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15</w:t>
            </w:r>
          </w:p>
        </w:tc>
      </w:tr>
      <w:tr w:rsidR="008B3414" w:rsidRPr="00224AA8" w14:paraId="371AD26A"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F28F3CA"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Gungarde (Family Wellbeing Services)</w:t>
            </w:r>
          </w:p>
        </w:tc>
        <w:tc>
          <w:tcPr>
            <w:tcW w:w="938" w:type="dxa"/>
            <w:tcBorders>
              <w:top w:val="nil"/>
              <w:left w:val="nil"/>
              <w:bottom w:val="single" w:sz="4" w:space="0" w:color="auto"/>
              <w:right w:val="single" w:sz="4" w:space="0" w:color="auto"/>
            </w:tcBorders>
            <w:shd w:val="clear" w:color="auto" w:fill="auto"/>
            <w:noWrap/>
          </w:tcPr>
          <w:p w14:paraId="311D3A77"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4958B5E8"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6B47547A"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2A80CC4D"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tcPr>
          <w:p w14:paraId="2A2A62BE"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5</w:t>
            </w:r>
          </w:p>
        </w:tc>
      </w:tr>
      <w:tr w:rsidR="008B3414" w:rsidRPr="00224AA8" w14:paraId="72B316EB"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1B06F99D"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Jabalbina Aboriginal Corporation</w:t>
            </w:r>
          </w:p>
        </w:tc>
        <w:tc>
          <w:tcPr>
            <w:tcW w:w="938" w:type="dxa"/>
            <w:tcBorders>
              <w:top w:val="nil"/>
              <w:left w:val="nil"/>
              <w:bottom w:val="single" w:sz="4" w:space="0" w:color="auto"/>
              <w:right w:val="single" w:sz="4" w:space="0" w:color="auto"/>
            </w:tcBorders>
            <w:shd w:val="clear" w:color="auto" w:fill="auto"/>
            <w:noWrap/>
          </w:tcPr>
          <w:p w14:paraId="75A2ABFC"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7CACEC56"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10F3A0F2"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D722792"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tcPr>
          <w:p w14:paraId="4F650D11"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1</w:t>
            </w:r>
          </w:p>
        </w:tc>
      </w:tr>
      <w:tr w:rsidR="008B3414" w:rsidRPr="00224AA8" w14:paraId="156386DB"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B833C17"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Mossman Elders Justice Group</w:t>
            </w:r>
          </w:p>
        </w:tc>
        <w:tc>
          <w:tcPr>
            <w:tcW w:w="938" w:type="dxa"/>
            <w:tcBorders>
              <w:top w:val="nil"/>
              <w:left w:val="nil"/>
              <w:bottom w:val="single" w:sz="4" w:space="0" w:color="auto"/>
              <w:right w:val="single" w:sz="4" w:space="0" w:color="auto"/>
            </w:tcBorders>
            <w:shd w:val="clear" w:color="auto" w:fill="auto"/>
            <w:noWrap/>
          </w:tcPr>
          <w:p w14:paraId="54A52EF9"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007E085"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293D34E5"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2C230238"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tcPr>
          <w:p w14:paraId="5618EDB1"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6</w:t>
            </w:r>
          </w:p>
        </w:tc>
      </w:tr>
      <w:tr w:rsidR="008B3414" w:rsidRPr="00224AA8" w14:paraId="4F01E64E"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6393416"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MPower</w:t>
            </w:r>
          </w:p>
        </w:tc>
        <w:tc>
          <w:tcPr>
            <w:tcW w:w="938" w:type="dxa"/>
            <w:tcBorders>
              <w:top w:val="nil"/>
              <w:left w:val="nil"/>
              <w:bottom w:val="single" w:sz="4" w:space="0" w:color="auto"/>
              <w:right w:val="single" w:sz="4" w:space="0" w:color="auto"/>
            </w:tcBorders>
            <w:shd w:val="clear" w:color="auto" w:fill="auto"/>
            <w:noWrap/>
          </w:tcPr>
          <w:p w14:paraId="7B8FF021"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17</w:t>
            </w:r>
          </w:p>
        </w:tc>
        <w:tc>
          <w:tcPr>
            <w:tcW w:w="938" w:type="dxa"/>
            <w:tcBorders>
              <w:top w:val="nil"/>
              <w:left w:val="nil"/>
              <w:bottom w:val="single" w:sz="4" w:space="0" w:color="auto"/>
              <w:right w:val="single" w:sz="4" w:space="0" w:color="auto"/>
            </w:tcBorders>
            <w:shd w:val="clear" w:color="auto" w:fill="auto"/>
            <w:noWrap/>
          </w:tcPr>
          <w:p w14:paraId="5BFC0E68"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22</w:t>
            </w:r>
          </w:p>
        </w:tc>
        <w:tc>
          <w:tcPr>
            <w:tcW w:w="938" w:type="dxa"/>
            <w:tcBorders>
              <w:top w:val="nil"/>
              <w:left w:val="nil"/>
              <w:bottom w:val="single" w:sz="4" w:space="0" w:color="auto"/>
              <w:right w:val="single" w:sz="4" w:space="0" w:color="auto"/>
            </w:tcBorders>
            <w:shd w:val="clear" w:color="auto" w:fill="auto"/>
            <w:noWrap/>
          </w:tcPr>
          <w:p w14:paraId="6FC1A5B0"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11</w:t>
            </w:r>
          </w:p>
        </w:tc>
        <w:tc>
          <w:tcPr>
            <w:tcW w:w="938" w:type="dxa"/>
            <w:tcBorders>
              <w:top w:val="nil"/>
              <w:left w:val="nil"/>
              <w:bottom w:val="single" w:sz="4" w:space="0" w:color="auto"/>
              <w:right w:val="single" w:sz="4" w:space="0" w:color="auto"/>
            </w:tcBorders>
            <w:shd w:val="clear" w:color="auto" w:fill="auto"/>
            <w:noWrap/>
          </w:tcPr>
          <w:p w14:paraId="72FE3F14"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11</w:t>
            </w:r>
          </w:p>
        </w:tc>
        <w:tc>
          <w:tcPr>
            <w:tcW w:w="938" w:type="dxa"/>
            <w:tcBorders>
              <w:top w:val="nil"/>
              <w:left w:val="nil"/>
              <w:bottom w:val="single" w:sz="4" w:space="0" w:color="auto"/>
              <w:right w:val="single" w:sz="4" w:space="0" w:color="auto"/>
            </w:tcBorders>
          </w:tcPr>
          <w:p w14:paraId="1EC6E312"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61</w:t>
            </w:r>
          </w:p>
        </w:tc>
      </w:tr>
      <w:tr w:rsidR="008B3414" w:rsidRPr="00224AA8" w14:paraId="69E34D32"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16ED2417"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My Pathways</w:t>
            </w:r>
          </w:p>
        </w:tc>
        <w:tc>
          <w:tcPr>
            <w:tcW w:w="938" w:type="dxa"/>
            <w:tcBorders>
              <w:top w:val="nil"/>
              <w:left w:val="nil"/>
              <w:bottom w:val="single" w:sz="4" w:space="0" w:color="auto"/>
              <w:right w:val="single" w:sz="4" w:space="0" w:color="auto"/>
            </w:tcBorders>
            <w:shd w:val="clear" w:color="auto" w:fill="auto"/>
            <w:noWrap/>
          </w:tcPr>
          <w:p w14:paraId="228E5375"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492485D2"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192EACB9"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2EA4EA1C"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tcPr>
          <w:p w14:paraId="07B5F0CB"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5</w:t>
            </w:r>
          </w:p>
        </w:tc>
      </w:tr>
      <w:tr w:rsidR="008B3414" w:rsidRPr="00224AA8" w14:paraId="01E1072A"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01572DF" w14:textId="3A42596E" w:rsidR="008B3414" w:rsidRPr="00224AA8" w:rsidRDefault="00527832" w:rsidP="00683C68">
            <w:pPr>
              <w:spacing w:beforeLines="20" w:before="48" w:afterLines="20" w:after="48" w:line="240" w:lineRule="auto"/>
              <w:rPr>
                <w:rFonts w:cs="Arial"/>
                <w:szCs w:val="20"/>
              </w:rPr>
            </w:pPr>
            <w:r w:rsidRPr="00224AA8">
              <w:rPr>
                <w:rFonts w:cs="Arial"/>
                <w:szCs w:val="20"/>
              </w:rPr>
              <w:t>Police-Citizens Youth Club</w:t>
            </w:r>
          </w:p>
        </w:tc>
        <w:tc>
          <w:tcPr>
            <w:tcW w:w="938" w:type="dxa"/>
            <w:tcBorders>
              <w:top w:val="nil"/>
              <w:left w:val="nil"/>
              <w:bottom w:val="single" w:sz="4" w:space="0" w:color="auto"/>
              <w:right w:val="single" w:sz="4" w:space="0" w:color="auto"/>
            </w:tcBorders>
            <w:shd w:val="clear" w:color="auto" w:fill="auto"/>
            <w:noWrap/>
          </w:tcPr>
          <w:p w14:paraId="61E4AA94"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1C70DA3E"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30713445"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01EF1A4E"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tcPr>
          <w:p w14:paraId="4CD0D0A4"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2</w:t>
            </w:r>
          </w:p>
        </w:tc>
      </w:tr>
      <w:tr w:rsidR="008B3414" w:rsidRPr="00224AA8" w14:paraId="611CCBA5"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0DC89BC"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QLD Health</w:t>
            </w:r>
          </w:p>
        </w:tc>
        <w:tc>
          <w:tcPr>
            <w:tcW w:w="938" w:type="dxa"/>
            <w:tcBorders>
              <w:top w:val="nil"/>
              <w:left w:val="nil"/>
              <w:bottom w:val="single" w:sz="4" w:space="0" w:color="auto"/>
              <w:right w:val="single" w:sz="4" w:space="0" w:color="auto"/>
            </w:tcBorders>
            <w:shd w:val="clear" w:color="auto" w:fill="auto"/>
            <w:noWrap/>
          </w:tcPr>
          <w:p w14:paraId="179CC2F9"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73F0947C"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6F7D4491"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33BC61B1"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tcPr>
          <w:p w14:paraId="5CFC963F"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6</w:t>
            </w:r>
          </w:p>
        </w:tc>
      </w:tr>
      <w:tr w:rsidR="008B3414" w:rsidRPr="00224AA8" w14:paraId="49A162AA"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8BD7433"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RAATSICC (Family Wellbeing Services)</w:t>
            </w:r>
          </w:p>
        </w:tc>
        <w:tc>
          <w:tcPr>
            <w:tcW w:w="938" w:type="dxa"/>
            <w:tcBorders>
              <w:top w:val="nil"/>
              <w:left w:val="nil"/>
              <w:bottom w:val="single" w:sz="4" w:space="0" w:color="auto"/>
              <w:right w:val="single" w:sz="4" w:space="0" w:color="auto"/>
            </w:tcBorders>
            <w:shd w:val="clear" w:color="auto" w:fill="auto"/>
            <w:noWrap/>
          </w:tcPr>
          <w:p w14:paraId="071F9AA7"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627CAF24"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8</w:t>
            </w:r>
          </w:p>
        </w:tc>
        <w:tc>
          <w:tcPr>
            <w:tcW w:w="938" w:type="dxa"/>
            <w:tcBorders>
              <w:top w:val="nil"/>
              <w:left w:val="nil"/>
              <w:bottom w:val="single" w:sz="4" w:space="0" w:color="auto"/>
              <w:right w:val="single" w:sz="4" w:space="0" w:color="auto"/>
            </w:tcBorders>
            <w:shd w:val="clear" w:color="auto" w:fill="auto"/>
            <w:noWrap/>
          </w:tcPr>
          <w:p w14:paraId="6457D3F0"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9</w:t>
            </w:r>
          </w:p>
        </w:tc>
        <w:tc>
          <w:tcPr>
            <w:tcW w:w="938" w:type="dxa"/>
            <w:tcBorders>
              <w:top w:val="nil"/>
              <w:left w:val="nil"/>
              <w:bottom w:val="single" w:sz="4" w:space="0" w:color="auto"/>
              <w:right w:val="single" w:sz="4" w:space="0" w:color="auto"/>
            </w:tcBorders>
            <w:shd w:val="clear" w:color="auto" w:fill="auto"/>
            <w:noWrap/>
          </w:tcPr>
          <w:p w14:paraId="186A928E"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tcPr>
          <w:p w14:paraId="4B85086F"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19</w:t>
            </w:r>
          </w:p>
        </w:tc>
      </w:tr>
      <w:tr w:rsidR="008B3414" w:rsidRPr="00224AA8" w14:paraId="23DCD864"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F52F384"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54 Reasons/Save the Children</w:t>
            </w:r>
          </w:p>
        </w:tc>
        <w:tc>
          <w:tcPr>
            <w:tcW w:w="938" w:type="dxa"/>
            <w:tcBorders>
              <w:top w:val="nil"/>
              <w:left w:val="nil"/>
              <w:bottom w:val="single" w:sz="4" w:space="0" w:color="auto"/>
              <w:right w:val="single" w:sz="4" w:space="0" w:color="auto"/>
            </w:tcBorders>
            <w:shd w:val="clear" w:color="auto" w:fill="auto"/>
            <w:noWrap/>
          </w:tcPr>
          <w:p w14:paraId="3C54EE0A"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6</w:t>
            </w:r>
          </w:p>
        </w:tc>
        <w:tc>
          <w:tcPr>
            <w:tcW w:w="938" w:type="dxa"/>
            <w:tcBorders>
              <w:top w:val="nil"/>
              <w:left w:val="nil"/>
              <w:bottom w:val="single" w:sz="4" w:space="0" w:color="auto"/>
              <w:right w:val="single" w:sz="4" w:space="0" w:color="auto"/>
            </w:tcBorders>
            <w:shd w:val="clear" w:color="auto" w:fill="auto"/>
            <w:noWrap/>
          </w:tcPr>
          <w:p w14:paraId="213CBC5E"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11</w:t>
            </w:r>
          </w:p>
        </w:tc>
        <w:tc>
          <w:tcPr>
            <w:tcW w:w="938" w:type="dxa"/>
            <w:tcBorders>
              <w:top w:val="nil"/>
              <w:left w:val="nil"/>
              <w:bottom w:val="single" w:sz="4" w:space="0" w:color="auto"/>
              <w:right w:val="single" w:sz="4" w:space="0" w:color="auto"/>
            </w:tcBorders>
            <w:shd w:val="clear" w:color="auto" w:fill="auto"/>
            <w:noWrap/>
          </w:tcPr>
          <w:p w14:paraId="3213279C"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6</w:t>
            </w:r>
          </w:p>
        </w:tc>
        <w:tc>
          <w:tcPr>
            <w:tcW w:w="938" w:type="dxa"/>
            <w:tcBorders>
              <w:top w:val="nil"/>
              <w:left w:val="nil"/>
              <w:bottom w:val="single" w:sz="4" w:space="0" w:color="auto"/>
              <w:right w:val="single" w:sz="4" w:space="0" w:color="auto"/>
            </w:tcBorders>
            <w:shd w:val="clear" w:color="auto" w:fill="auto"/>
            <w:noWrap/>
          </w:tcPr>
          <w:p w14:paraId="23E34DC3"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4</w:t>
            </w:r>
          </w:p>
        </w:tc>
        <w:tc>
          <w:tcPr>
            <w:tcW w:w="938" w:type="dxa"/>
            <w:tcBorders>
              <w:top w:val="nil"/>
              <w:left w:val="nil"/>
              <w:bottom w:val="single" w:sz="4" w:space="0" w:color="auto"/>
              <w:right w:val="single" w:sz="4" w:space="0" w:color="auto"/>
            </w:tcBorders>
          </w:tcPr>
          <w:p w14:paraId="622AED42"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27</w:t>
            </w:r>
          </w:p>
        </w:tc>
      </w:tr>
      <w:tr w:rsidR="008B3414" w:rsidRPr="00224AA8" w14:paraId="7E6DCB23"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6A663EE1"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School Attendance Officer</w:t>
            </w:r>
          </w:p>
        </w:tc>
        <w:tc>
          <w:tcPr>
            <w:tcW w:w="938" w:type="dxa"/>
            <w:tcBorders>
              <w:top w:val="nil"/>
              <w:left w:val="nil"/>
              <w:bottom w:val="single" w:sz="4" w:space="0" w:color="auto"/>
              <w:right w:val="single" w:sz="4" w:space="0" w:color="auto"/>
            </w:tcBorders>
            <w:shd w:val="clear" w:color="auto" w:fill="auto"/>
            <w:noWrap/>
          </w:tcPr>
          <w:p w14:paraId="6F8733AC"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26</w:t>
            </w:r>
          </w:p>
        </w:tc>
        <w:tc>
          <w:tcPr>
            <w:tcW w:w="938" w:type="dxa"/>
            <w:tcBorders>
              <w:top w:val="nil"/>
              <w:left w:val="nil"/>
              <w:bottom w:val="single" w:sz="4" w:space="0" w:color="auto"/>
              <w:right w:val="single" w:sz="4" w:space="0" w:color="auto"/>
            </w:tcBorders>
            <w:shd w:val="clear" w:color="auto" w:fill="auto"/>
            <w:noWrap/>
          </w:tcPr>
          <w:p w14:paraId="30D649F1"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31</w:t>
            </w:r>
          </w:p>
        </w:tc>
        <w:tc>
          <w:tcPr>
            <w:tcW w:w="938" w:type="dxa"/>
            <w:tcBorders>
              <w:top w:val="nil"/>
              <w:left w:val="nil"/>
              <w:bottom w:val="single" w:sz="4" w:space="0" w:color="auto"/>
              <w:right w:val="single" w:sz="4" w:space="0" w:color="auto"/>
            </w:tcBorders>
            <w:shd w:val="clear" w:color="auto" w:fill="auto"/>
            <w:noWrap/>
          </w:tcPr>
          <w:p w14:paraId="27DF7127"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14</w:t>
            </w:r>
          </w:p>
        </w:tc>
        <w:tc>
          <w:tcPr>
            <w:tcW w:w="938" w:type="dxa"/>
            <w:tcBorders>
              <w:top w:val="nil"/>
              <w:left w:val="nil"/>
              <w:bottom w:val="single" w:sz="4" w:space="0" w:color="auto"/>
              <w:right w:val="single" w:sz="4" w:space="0" w:color="auto"/>
            </w:tcBorders>
            <w:shd w:val="clear" w:color="auto" w:fill="auto"/>
            <w:noWrap/>
          </w:tcPr>
          <w:p w14:paraId="4204AD66"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30</w:t>
            </w:r>
          </w:p>
        </w:tc>
        <w:tc>
          <w:tcPr>
            <w:tcW w:w="938" w:type="dxa"/>
            <w:tcBorders>
              <w:top w:val="nil"/>
              <w:left w:val="nil"/>
              <w:bottom w:val="single" w:sz="4" w:space="0" w:color="auto"/>
              <w:right w:val="single" w:sz="4" w:space="0" w:color="auto"/>
            </w:tcBorders>
          </w:tcPr>
          <w:p w14:paraId="487CFFCA"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101</w:t>
            </w:r>
          </w:p>
        </w:tc>
      </w:tr>
      <w:tr w:rsidR="008B3414" w:rsidRPr="00224AA8" w14:paraId="021057D7"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516E6FD"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School Re-Engagement Program</w:t>
            </w:r>
          </w:p>
        </w:tc>
        <w:tc>
          <w:tcPr>
            <w:tcW w:w="938" w:type="dxa"/>
            <w:tcBorders>
              <w:top w:val="nil"/>
              <w:left w:val="nil"/>
              <w:bottom w:val="single" w:sz="4" w:space="0" w:color="auto"/>
              <w:right w:val="single" w:sz="4" w:space="0" w:color="auto"/>
            </w:tcBorders>
            <w:shd w:val="clear" w:color="auto" w:fill="auto"/>
            <w:noWrap/>
          </w:tcPr>
          <w:p w14:paraId="6AA859B0"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5785B6B6"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3FBF5509"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A2E09D8"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tcPr>
          <w:p w14:paraId="433C7990"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1</w:t>
            </w:r>
          </w:p>
        </w:tc>
      </w:tr>
      <w:tr w:rsidR="008B3414" w:rsidRPr="00224AA8" w14:paraId="13049F80"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806945E"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Wellbeing Centre - Apunipima</w:t>
            </w:r>
          </w:p>
        </w:tc>
        <w:tc>
          <w:tcPr>
            <w:tcW w:w="938" w:type="dxa"/>
            <w:tcBorders>
              <w:top w:val="nil"/>
              <w:left w:val="nil"/>
              <w:bottom w:val="single" w:sz="4" w:space="0" w:color="auto"/>
              <w:right w:val="single" w:sz="4" w:space="0" w:color="auto"/>
            </w:tcBorders>
            <w:shd w:val="clear" w:color="auto" w:fill="auto"/>
            <w:noWrap/>
          </w:tcPr>
          <w:p w14:paraId="3F76BC02"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33</w:t>
            </w:r>
          </w:p>
        </w:tc>
        <w:tc>
          <w:tcPr>
            <w:tcW w:w="938" w:type="dxa"/>
            <w:tcBorders>
              <w:top w:val="nil"/>
              <w:left w:val="nil"/>
              <w:bottom w:val="single" w:sz="4" w:space="0" w:color="auto"/>
              <w:right w:val="single" w:sz="4" w:space="0" w:color="auto"/>
            </w:tcBorders>
            <w:shd w:val="clear" w:color="auto" w:fill="auto"/>
            <w:noWrap/>
          </w:tcPr>
          <w:p w14:paraId="49176BBF"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63</w:t>
            </w:r>
          </w:p>
        </w:tc>
        <w:tc>
          <w:tcPr>
            <w:tcW w:w="938" w:type="dxa"/>
            <w:tcBorders>
              <w:top w:val="nil"/>
              <w:left w:val="nil"/>
              <w:bottom w:val="single" w:sz="4" w:space="0" w:color="auto"/>
              <w:right w:val="single" w:sz="4" w:space="0" w:color="auto"/>
            </w:tcBorders>
            <w:shd w:val="clear" w:color="auto" w:fill="auto"/>
            <w:noWrap/>
          </w:tcPr>
          <w:p w14:paraId="228D621E"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58</w:t>
            </w:r>
          </w:p>
        </w:tc>
        <w:tc>
          <w:tcPr>
            <w:tcW w:w="938" w:type="dxa"/>
            <w:tcBorders>
              <w:top w:val="nil"/>
              <w:left w:val="nil"/>
              <w:bottom w:val="single" w:sz="4" w:space="0" w:color="auto"/>
              <w:right w:val="single" w:sz="4" w:space="0" w:color="auto"/>
            </w:tcBorders>
            <w:shd w:val="clear" w:color="auto" w:fill="auto"/>
            <w:noWrap/>
          </w:tcPr>
          <w:p w14:paraId="24F9E9AC"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44</w:t>
            </w:r>
          </w:p>
        </w:tc>
        <w:tc>
          <w:tcPr>
            <w:tcW w:w="938" w:type="dxa"/>
            <w:tcBorders>
              <w:top w:val="nil"/>
              <w:left w:val="nil"/>
              <w:bottom w:val="single" w:sz="4" w:space="0" w:color="auto"/>
              <w:right w:val="single" w:sz="4" w:space="0" w:color="auto"/>
            </w:tcBorders>
          </w:tcPr>
          <w:p w14:paraId="22863DFC"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198</w:t>
            </w:r>
          </w:p>
        </w:tc>
      </w:tr>
      <w:tr w:rsidR="008B3414" w:rsidRPr="00224AA8" w14:paraId="42456D70"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367B8C2"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Wellbeing Centre - NWRH</w:t>
            </w:r>
          </w:p>
        </w:tc>
        <w:tc>
          <w:tcPr>
            <w:tcW w:w="938" w:type="dxa"/>
            <w:tcBorders>
              <w:top w:val="nil"/>
              <w:left w:val="nil"/>
              <w:bottom w:val="single" w:sz="4" w:space="0" w:color="auto"/>
              <w:right w:val="single" w:sz="4" w:space="0" w:color="auto"/>
            </w:tcBorders>
            <w:shd w:val="clear" w:color="auto" w:fill="auto"/>
            <w:noWrap/>
          </w:tcPr>
          <w:p w14:paraId="2D27BA5A"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6824DA4C"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5</w:t>
            </w:r>
          </w:p>
        </w:tc>
        <w:tc>
          <w:tcPr>
            <w:tcW w:w="938" w:type="dxa"/>
            <w:tcBorders>
              <w:top w:val="nil"/>
              <w:left w:val="nil"/>
              <w:bottom w:val="single" w:sz="4" w:space="0" w:color="auto"/>
              <w:right w:val="single" w:sz="4" w:space="0" w:color="auto"/>
            </w:tcBorders>
            <w:shd w:val="clear" w:color="auto" w:fill="auto"/>
            <w:noWrap/>
          </w:tcPr>
          <w:p w14:paraId="68D77A03"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D70AE37"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2</w:t>
            </w:r>
          </w:p>
        </w:tc>
        <w:tc>
          <w:tcPr>
            <w:tcW w:w="938" w:type="dxa"/>
            <w:tcBorders>
              <w:top w:val="nil"/>
              <w:left w:val="nil"/>
              <w:bottom w:val="single" w:sz="4" w:space="0" w:color="auto"/>
              <w:right w:val="single" w:sz="4" w:space="0" w:color="auto"/>
            </w:tcBorders>
          </w:tcPr>
          <w:p w14:paraId="56D847C0"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8</w:t>
            </w:r>
          </w:p>
        </w:tc>
      </w:tr>
      <w:tr w:rsidR="008B3414" w:rsidRPr="00224AA8" w14:paraId="5E4D172F"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7C842F9C" w14:textId="77777777" w:rsidR="008B3414" w:rsidRPr="00224AA8" w:rsidRDefault="008B3414" w:rsidP="00683C68">
            <w:pPr>
              <w:spacing w:beforeLines="20" w:before="48" w:afterLines="20" w:after="48" w:line="240" w:lineRule="auto"/>
              <w:rPr>
                <w:rFonts w:cs="Arial"/>
                <w:szCs w:val="20"/>
              </w:rPr>
            </w:pPr>
            <w:r w:rsidRPr="00224AA8">
              <w:rPr>
                <w:rFonts w:cs="Arial"/>
                <w:szCs w:val="20"/>
              </w:rPr>
              <w:t>Wuchopperen Health Service Ltd.</w:t>
            </w:r>
          </w:p>
        </w:tc>
        <w:tc>
          <w:tcPr>
            <w:tcW w:w="938" w:type="dxa"/>
            <w:tcBorders>
              <w:top w:val="nil"/>
              <w:left w:val="nil"/>
              <w:bottom w:val="single" w:sz="4" w:space="0" w:color="auto"/>
              <w:right w:val="single" w:sz="4" w:space="0" w:color="auto"/>
            </w:tcBorders>
            <w:shd w:val="clear" w:color="auto" w:fill="auto"/>
            <w:noWrap/>
          </w:tcPr>
          <w:p w14:paraId="76237046"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8973054"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B25ECF1"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28FFBF01" w14:textId="77777777" w:rsidR="008B3414" w:rsidRPr="00224AA8" w:rsidRDefault="008B3414" w:rsidP="00683C68">
            <w:pPr>
              <w:spacing w:beforeLines="20" w:before="48" w:afterLines="20" w:after="48" w:line="240" w:lineRule="auto"/>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tcPr>
          <w:p w14:paraId="764F611A"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1</w:t>
            </w:r>
          </w:p>
        </w:tc>
      </w:tr>
      <w:tr w:rsidR="008B3414" w:rsidRPr="00224AA8" w14:paraId="25372246" w14:textId="77777777" w:rsidTr="00683C68">
        <w:trPr>
          <w:trHeight w:val="255"/>
        </w:trPr>
        <w:tc>
          <w:tcPr>
            <w:tcW w:w="3898" w:type="dxa"/>
            <w:tcBorders>
              <w:top w:val="single" w:sz="4" w:space="0" w:color="auto"/>
              <w:left w:val="single" w:sz="4" w:space="0" w:color="auto"/>
              <w:bottom w:val="single" w:sz="4" w:space="0" w:color="auto"/>
              <w:right w:val="single" w:sz="4" w:space="0" w:color="auto"/>
            </w:tcBorders>
            <w:shd w:val="clear" w:color="auto" w:fill="auto"/>
            <w:noWrap/>
          </w:tcPr>
          <w:p w14:paraId="4E7F3FEA" w14:textId="77777777" w:rsidR="008B3414" w:rsidRPr="00224AA8" w:rsidRDefault="008B3414" w:rsidP="00683C68">
            <w:pPr>
              <w:spacing w:beforeLines="20" w:before="48" w:afterLines="20" w:after="48" w:line="240" w:lineRule="auto"/>
              <w:rPr>
                <w:rFonts w:cs="Arial"/>
                <w:b/>
                <w:bCs/>
                <w:szCs w:val="20"/>
              </w:rPr>
            </w:pPr>
            <w:r w:rsidRPr="00224AA8">
              <w:rPr>
                <w:rFonts w:cs="Arial"/>
                <w:b/>
                <w:bCs/>
                <w:szCs w:val="20"/>
              </w:rPr>
              <w:t>Total</w:t>
            </w:r>
          </w:p>
        </w:tc>
        <w:tc>
          <w:tcPr>
            <w:tcW w:w="938" w:type="dxa"/>
            <w:tcBorders>
              <w:top w:val="single" w:sz="4" w:space="0" w:color="auto"/>
              <w:left w:val="nil"/>
              <w:bottom w:val="single" w:sz="4" w:space="0" w:color="auto"/>
              <w:right w:val="single" w:sz="4" w:space="0" w:color="auto"/>
            </w:tcBorders>
            <w:shd w:val="clear" w:color="auto" w:fill="auto"/>
            <w:noWrap/>
          </w:tcPr>
          <w:p w14:paraId="02C3C5AF"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92</w:t>
            </w:r>
          </w:p>
        </w:tc>
        <w:tc>
          <w:tcPr>
            <w:tcW w:w="938" w:type="dxa"/>
            <w:tcBorders>
              <w:top w:val="single" w:sz="4" w:space="0" w:color="auto"/>
              <w:left w:val="nil"/>
              <w:bottom w:val="single" w:sz="4" w:space="0" w:color="auto"/>
              <w:right w:val="single" w:sz="4" w:space="0" w:color="auto"/>
            </w:tcBorders>
            <w:shd w:val="clear" w:color="auto" w:fill="auto"/>
            <w:noWrap/>
          </w:tcPr>
          <w:p w14:paraId="2B837D9A"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167</w:t>
            </w:r>
          </w:p>
        </w:tc>
        <w:tc>
          <w:tcPr>
            <w:tcW w:w="938" w:type="dxa"/>
            <w:tcBorders>
              <w:top w:val="single" w:sz="4" w:space="0" w:color="auto"/>
              <w:left w:val="nil"/>
              <w:bottom w:val="single" w:sz="4" w:space="0" w:color="auto"/>
              <w:right w:val="single" w:sz="4" w:space="0" w:color="auto"/>
            </w:tcBorders>
            <w:shd w:val="clear" w:color="auto" w:fill="auto"/>
            <w:noWrap/>
          </w:tcPr>
          <w:p w14:paraId="6E764B2C"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115</w:t>
            </w:r>
          </w:p>
        </w:tc>
        <w:tc>
          <w:tcPr>
            <w:tcW w:w="938" w:type="dxa"/>
            <w:tcBorders>
              <w:top w:val="single" w:sz="4" w:space="0" w:color="auto"/>
              <w:left w:val="nil"/>
              <w:bottom w:val="single" w:sz="4" w:space="0" w:color="auto"/>
              <w:right w:val="single" w:sz="4" w:space="0" w:color="auto"/>
            </w:tcBorders>
            <w:shd w:val="clear" w:color="auto" w:fill="auto"/>
            <w:noWrap/>
          </w:tcPr>
          <w:p w14:paraId="4B2EB9BD"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98</w:t>
            </w:r>
          </w:p>
        </w:tc>
        <w:tc>
          <w:tcPr>
            <w:tcW w:w="938" w:type="dxa"/>
            <w:tcBorders>
              <w:top w:val="single" w:sz="4" w:space="0" w:color="auto"/>
              <w:left w:val="nil"/>
              <w:bottom w:val="single" w:sz="4" w:space="0" w:color="auto"/>
              <w:right w:val="single" w:sz="4" w:space="0" w:color="auto"/>
            </w:tcBorders>
          </w:tcPr>
          <w:p w14:paraId="5A987115" w14:textId="77777777" w:rsidR="008B3414" w:rsidRPr="00224AA8" w:rsidRDefault="008B3414" w:rsidP="00683C68">
            <w:pPr>
              <w:spacing w:beforeLines="20" w:before="48" w:afterLines="20" w:after="48" w:line="240" w:lineRule="auto"/>
              <w:jc w:val="right"/>
              <w:rPr>
                <w:rFonts w:cs="Arial"/>
                <w:b/>
                <w:bCs/>
                <w:szCs w:val="20"/>
              </w:rPr>
            </w:pPr>
            <w:r w:rsidRPr="00224AA8">
              <w:rPr>
                <w:rFonts w:cs="Arial"/>
                <w:b/>
                <w:bCs/>
                <w:szCs w:val="20"/>
              </w:rPr>
              <w:t>472</w:t>
            </w:r>
          </w:p>
        </w:tc>
      </w:tr>
    </w:tbl>
    <w:p w14:paraId="4F2AA3A2" w14:textId="77777777" w:rsidR="008B3414" w:rsidRPr="00224AA8" w:rsidRDefault="008B3414" w:rsidP="008B3414"/>
    <w:p w14:paraId="38A564F3" w14:textId="662E73B1" w:rsidR="008B3414" w:rsidRPr="00224AA8" w:rsidRDefault="008B3414" w:rsidP="008B3414">
      <w:r w:rsidRPr="00224AA8">
        <w:t xml:space="preserve">The number of referrals from FRAs and orders for the financial year represents a </w:t>
      </w:r>
      <w:r w:rsidR="00D11E8A" w:rsidRPr="00224AA8">
        <w:t xml:space="preserve">slight </w:t>
      </w:r>
      <w:r w:rsidRPr="00224AA8">
        <w:t>decrease of 5% from the previous reporting period of 499 referrals. As a subset of the total number of these referrals, 142 referrals were made in relation to DV conferences.</w:t>
      </w:r>
    </w:p>
    <w:p w14:paraId="3C1E950B" w14:textId="77777777" w:rsidR="008B3414" w:rsidRPr="00224AA8" w:rsidRDefault="008B3414" w:rsidP="008B3414">
      <w:pPr>
        <w:spacing w:after="160" w:line="259" w:lineRule="auto"/>
      </w:pPr>
      <w:r w:rsidRPr="00224AA8">
        <w:lastRenderedPageBreak/>
        <w:t>A further 190 voluntary referrals (an increase of 245% from the 55 reported in 2022-23) to attend support services were requested from 152 clients.</w:t>
      </w:r>
    </w:p>
    <w:p w14:paraId="7C48ADDF" w14:textId="77777777" w:rsidR="008B3414" w:rsidRPr="00224AA8" w:rsidRDefault="008B3414" w:rsidP="008B3414">
      <w:pPr>
        <w:spacing w:after="160" w:line="259" w:lineRule="auto"/>
        <w:rPr>
          <w:rFonts w:cs="Arial"/>
          <w:lang w:val="en-US"/>
        </w:rPr>
      </w:pPr>
      <w:r w:rsidRPr="00224AA8">
        <w:rPr>
          <w:rFonts w:cs="Arial"/>
          <w:b/>
          <w:bCs/>
          <w:sz w:val="17"/>
          <w:szCs w:val="17"/>
          <w:lang w:val="en-US"/>
        </w:rPr>
        <w:t>Table 8: FRC voluntary referral pathways by referral type and quarter 1 July 2023 to 30 June 2024</w:t>
      </w:r>
    </w:p>
    <w:tbl>
      <w:tblPr>
        <w:tblW w:w="8588" w:type="dxa"/>
        <w:tblLayout w:type="fixed"/>
        <w:tblLook w:val="04A0" w:firstRow="1" w:lastRow="0" w:firstColumn="1" w:lastColumn="0" w:noHBand="0" w:noVBand="1"/>
      </w:tblPr>
      <w:tblGrid>
        <w:gridCol w:w="3898"/>
        <w:gridCol w:w="938"/>
        <w:gridCol w:w="938"/>
        <w:gridCol w:w="938"/>
        <w:gridCol w:w="938"/>
        <w:gridCol w:w="938"/>
      </w:tblGrid>
      <w:tr w:rsidR="000E4136" w:rsidRPr="00224AA8" w14:paraId="2B2EF195" w14:textId="77777777" w:rsidTr="00683C68">
        <w:trPr>
          <w:trHeight w:val="394"/>
        </w:trPr>
        <w:tc>
          <w:tcPr>
            <w:tcW w:w="389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0B432CEA" w14:textId="77777777" w:rsidR="000E4136" w:rsidRPr="00224AA8" w:rsidRDefault="000E4136" w:rsidP="000E4136">
            <w:pPr>
              <w:spacing w:before="60" w:after="60"/>
              <w:rPr>
                <w:rFonts w:cs="Arial"/>
                <w:b/>
                <w:bCs/>
                <w:color w:val="FFFFFF" w:themeColor="background1"/>
                <w:szCs w:val="20"/>
              </w:rPr>
            </w:pPr>
            <w:r w:rsidRPr="00224AA8">
              <w:rPr>
                <w:rFonts w:cs="Arial"/>
                <w:b/>
                <w:bCs/>
                <w:color w:val="FFFFFF" w:themeColor="background1"/>
                <w:szCs w:val="20"/>
              </w:rPr>
              <w:t>Referral type</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2B1ECBE0" w14:textId="4238D68B" w:rsidR="000E4136" w:rsidRPr="00224AA8" w:rsidRDefault="000E4136" w:rsidP="000E4136">
            <w:pPr>
              <w:spacing w:before="60" w:after="60"/>
              <w:jc w:val="right"/>
              <w:rPr>
                <w:rFonts w:cs="Arial"/>
                <w:b/>
                <w:bCs/>
                <w:color w:val="FFFFFF" w:themeColor="background1"/>
                <w:szCs w:val="20"/>
              </w:rPr>
            </w:pPr>
            <w:r w:rsidRPr="00224AA8">
              <w:rPr>
                <w:b/>
                <w:bCs/>
                <w:color w:val="FFFFFF" w:themeColor="background1"/>
              </w:rPr>
              <w:t>Qtr 61</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5780130F" w14:textId="1679FD64" w:rsidR="000E4136" w:rsidRPr="00224AA8" w:rsidRDefault="000E4136" w:rsidP="000E4136">
            <w:pPr>
              <w:spacing w:before="60" w:after="60"/>
              <w:jc w:val="right"/>
              <w:rPr>
                <w:rFonts w:cs="Arial"/>
                <w:b/>
                <w:bCs/>
                <w:color w:val="FFFFFF" w:themeColor="background1"/>
                <w:szCs w:val="20"/>
              </w:rPr>
            </w:pPr>
            <w:r w:rsidRPr="00224AA8">
              <w:rPr>
                <w:b/>
                <w:bCs/>
                <w:color w:val="FFFFFF" w:themeColor="background1"/>
              </w:rPr>
              <w:t>Qtr 62</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6768199D" w14:textId="076ED7E7" w:rsidR="000E4136" w:rsidRPr="00224AA8" w:rsidRDefault="000E4136" w:rsidP="000E4136">
            <w:pPr>
              <w:spacing w:before="60" w:after="60"/>
              <w:jc w:val="right"/>
              <w:rPr>
                <w:rFonts w:cs="Arial"/>
                <w:b/>
                <w:bCs/>
                <w:color w:val="FFFFFF" w:themeColor="background1"/>
                <w:szCs w:val="20"/>
              </w:rPr>
            </w:pPr>
            <w:r w:rsidRPr="00224AA8">
              <w:rPr>
                <w:b/>
                <w:bCs/>
                <w:color w:val="FFFFFF" w:themeColor="background1"/>
              </w:rPr>
              <w:t>Qtr 63</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1FAB7CD8" w14:textId="13C3DF7F" w:rsidR="000E4136" w:rsidRPr="00224AA8" w:rsidRDefault="000E4136" w:rsidP="000E4136">
            <w:pPr>
              <w:spacing w:before="60" w:after="60"/>
              <w:jc w:val="right"/>
              <w:rPr>
                <w:rFonts w:cs="Arial"/>
                <w:b/>
                <w:bCs/>
                <w:color w:val="FFFFFF" w:themeColor="background1"/>
                <w:szCs w:val="20"/>
              </w:rPr>
            </w:pPr>
            <w:r w:rsidRPr="00224AA8">
              <w:rPr>
                <w:b/>
                <w:bCs/>
                <w:color w:val="FFFFFF" w:themeColor="background1"/>
              </w:rPr>
              <w:t>Qtr 64</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10E13806" w14:textId="77777777" w:rsidR="000E4136" w:rsidRPr="00224AA8" w:rsidRDefault="000E4136" w:rsidP="000E4136">
            <w:pPr>
              <w:spacing w:before="60" w:after="60"/>
              <w:jc w:val="right"/>
              <w:rPr>
                <w:rFonts w:cs="Arial"/>
                <w:b/>
                <w:bCs/>
                <w:color w:val="FFFFFF" w:themeColor="background1"/>
                <w:szCs w:val="20"/>
              </w:rPr>
            </w:pPr>
            <w:r w:rsidRPr="00224AA8">
              <w:rPr>
                <w:b/>
                <w:bCs/>
                <w:color w:val="FFFFFF" w:themeColor="background1"/>
              </w:rPr>
              <w:t>Total</w:t>
            </w:r>
          </w:p>
        </w:tc>
      </w:tr>
      <w:tr w:rsidR="008B3414" w:rsidRPr="00224AA8" w14:paraId="524D2B43"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tcPr>
          <w:p w14:paraId="42F6ABD5" w14:textId="77777777" w:rsidR="008B3414" w:rsidRPr="00224AA8" w:rsidRDefault="008B3414" w:rsidP="00683C68">
            <w:pPr>
              <w:spacing w:before="60" w:after="60"/>
              <w:rPr>
                <w:rFonts w:cs="Arial"/>
                <w:szCs w:val="20"/>
              </w:rPr>
            </w:pPr>
            <w:r w:rsidRPr="00224AA8">
              <w:rPr>
                <w:rFonts w:cs="Arial"/>
                <w:szCs w:val="20"/>
              </w:rPr>
              <w:t>Cape York Employment</w:t>
            </w:r>
          </w:p>
        </w:tc>
        <w:tc>
          <w:tcPr>
            <w:tcW w:w="938" w:type="dxa"/>
            <w:tcBorders>
              <w:top w:val="nil"/>
              <w:left w:val="nil"/>
              <w:bottom w:val="single" w:sz="4" w:space="0" w:color="auto"/>
              <w:right w:val="single" w:sz="4" w:space="0" w:color="auto"/>
            </w:tcBorders>
            <w:shd w:val="clear" w:color="auto" w:fill="auto"/>
            <w:noWrap/>
          </w:tcPr>
          <w:p w14:paraId="0C2AE7E5"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50EE3AD"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0741597D"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7112CAA0" w14:textId="77777777" w:rsidR="008B3414" w:rsidRPr="00224AA8" w:rsidRDefault="008B3414" w:rsidP="00683C68">
            <w:pPr>
              <w:spacing w:before="60" w:after="60"/>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tcPr>
          <w:p w14:paraId="78F4617F" w14:textId="77777777" w:rsidR="008B3414" w:rsidRPr="00224AA8" w:rsidRDefault="008B3414" w:rsidP="00683C68">
            <w:pPr>
              <w:spacing w:before="60" w:after="60"/>
              <w:jc w:val="right"/>
              <w:rPr>
                <w:rFonts w:cs="Arial"/>
                <w:szCs w:val="20"/>
              </w:rPr>
            </w:pPr>
            <w:r w:rsidRPr="00224AA8">
              <w:rPr>
                <w:rFonts w:cs="Arial"/>
                <w:b/>
                <w:bCs/>
                <w:szCs w:val="20"/>
              </w:rPr>
              <w:t>1</w:t>
            </w:r>
          </w:p>
        </w:tc>
      </w:tr>
      <w:tr w:rsidR="008B3414" w:rsidRPr="00224AA8" w14:paraId="68C0E820"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tcPr>
          <w:p w14:paraId="7581995B" w14:textId="77777777" w:rsidR="008B3414" w:rsidRPr="00224AA8" w:rsidRDefault="008B3414" w:rsidP="00683C68">
            <w:pPr>
              <w:spacing w:before="60" w:after="60"/>
              <w:rPr>
                <w:rFonts w:cs="Arial"/>
                <w:szCs w:val="20"/>
              </w:rPr>
            </w:pPr>
            <w:r w:rsidRPr="00224AA8">
              <w:rPr>
                <w:rFonts w:cs="Arial"/>
                <w:szCs w:val="20"/>
              </w:rPr>
              <w:t>Coen Regional Aboriginal Corporation</w:t>
            </w:r>
          </w:p>
        </w:tc>
        <w:tc>
          <w:tcPr>
            <w:tcW w:w="938" w:type="dxa"/>
            <w:tcBorders>
              <w:top w:val="nil"/>
              <w:left w:val="nil"/>
              <w:bottom w:val="single" w:sz="4" w:space="0" w:color="auto"/>
              <w:right w:val="single" w:sz="4" w:space="0" w:color="auto"/>
            </w:tcBorders>
            <w:shd w:val="clear" w:color="auto" w:fill="auto"/>
            <w:noWrap/>
          </w:tcPr>
          <w:p w14:paraId="07E5271B"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7D19F1C6" w14:textId="77777777" w:rsidR="008B3414" w:rsidRPr="00224AA8" w:rsidRDefault="008B3414" w:rsidP="00683C68">
            <w:pPr>
              <w:spacing w:before="60" w:after="60"/>
              <w:jc w:val="right"/>
              <w:rPr>
                <w:rFonts w:cs="Arial"/>
                <w:szCs w:val="20"/>
              </w:rPr>
            </w:pPr>
            <w:r w:rsidRPr="00224AA8">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675D3742" w14:textId="77777777" w:rsidR="008B3414" w:rsidRPr="00224AA8" w:rsidRDefault="008B3414" w:rsidP="00683C68">
            <w:pPr>
              <w:spacing w:before="60" w:after="60"/>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7E1DC267" w14:textId="77777777" w:rsidR="008B3414" w:rsidRPr="00224AA8" w:rsidRDefault="008B3414" w:rsidP="00683C68">
            <w:pPr>
              <w:spacing w:before="60" w:after="60"/>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tcPr>
          <w:p w14:paraId="56B7EB0B" w14:textId="77777777" w:rsidR="008B3414" w:rsidRPr="00224AA8" w:rsidRDefault="008B3414" w:rsidP="00683C68">
            <w:pPr>
              <w:spacing w:before="60" w:after="60"/>
              <w:jc w:val="right"/>
              <w:rPr>
                <w:rFonts w:cs="Arial"/>
                <w:szCs w:val="20"/>
              </w:rPr>
            </w:pPr>
            <w:r w:rsidRPr="00224AA8">
              <w:rPr>
                <w:rFonts w:cs="Arial"/>
                <w:b/>
                <w:bCs/>
                <w:szCs w:val="20"/>
              </w:rPr>
              <w:t>5</w:t>
            </w:r>
          </w:p>
        </w:tc>
      </w:tr>
      <w:tr w:rsidR="008B3414" w:rsidRPr="00224AA8" w14:paraId="031E416E"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tcPr>
          <w:p w14:paraId="4B95F961" w14:textId="77777777" w:rsidR="008B3414" w:rsidRPr="00224AA8" w:rsidRDefault="008B3414" w:rsidP="00683C68">
            <w:pPr>
              <w:spacing w:before="60" w:after="60"/>
              <w:rPr>
                <w:rFonts w:cs="Arial"/>
                <w:szCs w:val="20"/>
              </w:rPr>
            </w:pPr>
            <w:r w:rsidRPr="00224AA8">
              <w:rPr>
                <w:rFonts w:cs="Arial"/>
                <w:szCs w:val="20"/>
              </w:rPr>
              <w:t>Cooktown District Community Centre</w:t>
            </w:r>
          </w:p>
        </w:tc>
        <w:tc>
          <w:tcPr>
            <w:tcW w:w="938" w:type="dxa"/>
            <w:tcBorders>
              <w:top w:val="nil"/>
              <w:left w:val="nil"/>
              <w:bottom w:val="single" w:sz="4" w:space="0" w:color="auto"/>
              <w:right w:val="single" w:sz="4" w:space="0" w:color="auto"/>
            </w:tcBorders>
            <w:shd w:val="clear" w:color="auto" w:fill="auto"/>
            <w:noWrap/>
          </w:tcPr>
          <w:p w14:paraId="538CCB57"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5B619EEC" w14:textId="77777777" w:rsidR="008B3414" w:rsidRPr="00224AA8" w:rsidRDefault="008B3414" w:rsidP="00683C68">
            <w:pPr>
              <w:spacing w:before="60" w:after="60"/>
              <w:jc w:val="right"/>
              <w:rPr>
                <w:rFonts w:cs="Arial"/>
                <w:szCs w:val="20"/>
              </w:rPr>
            </w:pPr>
            <w:r w:rsidRPr="00224AA8">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4B1AA72A" w14:textId="77777777" w:rsidR="008B3414" w:rsidRPr="00224AA8" w:rsidRDefault="008B3414" w:rsidP="00683C68">
            <w:pPr>
              <w:spacing w:before="60" w:after="60"/>
              <w:jc w:val="right"/>
              <w:rPr>
                <w:rFonts w:cs="Arial"/>
                <w:szCs w:val="20"/>
              </w:rPr>
            </w:pPr>
            <w:r w:rsidRPr="00224AA8">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588BD185" w14:textId="77777777" w:rsidR="008B3414" w:rsidRPr="00224AA8" w:rsidRDefault="008B3414" w:rsidP="00683C68">
            <w:pPr>
              <w:spacing w:before="60" w:after="60"/>
              <w:jc w:val="right"/>
              <w:rPr>
                <w:rFonts w:cs="Arial"/>
                <w:szCs w:val="20"/>
              </w:rPr>
            </w:pPr>
            <w:r w:rsidRPr="00224AA8">
              <w:rPr>
                <w:rFonts w:cs="Arial"/>
                <w:szCs w:val="20"/>
              </w:rPr>
              <w:t>14</w:t>
            </w:r>
          </w:p>
        </w:tc>
        <w:tc>
          <w:tcPr>
            <w:tcW w:w="938" w:type="dxa"/>
            <w:tcBorders>
              <w:top w:val="nil"/>
              <w:left w:val="nil"/>
              <w:bottom w:val="single" w:sz="4" w:space="0" w:color="auto"/>
              <w:right w:val="single" w:sz="4" w:space="0" w:color="auto"/>
            </w:tcBorders>
          </w:tcPr>
          <w:p w14:paraId="06F1BE4D" w14:textId="77777777" w:rsidR="008B3414" w:rsidRPr="00224AA8" w:rsidRDefault="008B3414" w:rsidP="00683C68">
            <w:pPr>
              <w:spacing w:before="60" w:after="60"/>
              <w:jc w:val="right"/>
              <w:rPr>
                <w:rFonts w:cs="Arial"/>
                <w:szCs w:val="20"/>
              </w:rPr>
            </w:pPr>
            <w:r w:rsidRPr="00224AA8">
              <w:rPr>
                <w:rFonts w:cs="Arial"/>
                <w:b/>
                <w:bCs/>
                <w:szCs w:val="20"/>
              </w:rPr>
              <w:t>20</w:t>
            </w:r>
          </w:p>
        </w:tc>
      </w:tr>
      <w:tr w:rsidR="008B3414" w:rsidRPr="00224AA8" w14:paraId="1EF73C33"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tcPr>
          <w:p w14:paraId="3AC0C7F1" w14:textId="77777777" w:rsidR="008B3414" w:rsidRPr="00224AA8" w:rsidRDefault="008B3414" w:rsidP="00683C68">
            <w:pPr>
              <w:spacing w:before="60" w:after="60"/>
              <w:rPr>
                <w:rFonts w:cs="Arial"/>
                <w:szCs w:val="20"/>
              </w:rPr>
            </w:pPr>
            <w:r w:rsidRPr="00224AA8">
              <w:rPr>
                <w:rFonts w:cs="Arial"/>
                <w:szCs w:val="20"/>
              </w:rPr>
              <w:t>Jabalbina Aboriginal Corporation</w:t>
            </w:r>
          </w:p>
        </w:tc>
        <w:tc>
          <w:tcPr>
            <w:tcW w:w="938" w:type="dxa"/>
            <w:tcBorders>
              <w:top w:val="nil"/>
              <w:left w:val="nil"/>
              <w:bottom w:val="single" w:sz="4" w:space="0" w:color="auto"/>
              <w:right w:val="single" w:sz="4" w:space="0" w:color="auto"/>
            </w:tcBorders>
            <w:shd w:val="clear" w:color="auto" w:fill="auto"/>
            <w:noWrap/>
          </w:tcPr>
          <w:p w14:paraId="10C33E20"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D330660"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198865EC" w14:textId="77777777" w:rsidR="008B3414" w:rsidRPr="00224AA8" w:rsidRDefault="008B3414" w:rsidP="00683C68">
            <w:pPr>
              <w:spacing w:before="60" w:after="60"/>
              <w:jc w:val="right"/>
              <w:rPr>
                <w:rFonts w:cs="Arial"/>
                <w:szCs w:val="20"/>
              </w:rPr>
            </w:pPr>
            <w:r w:rsidRPr="00224AA8">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20BAC86E" w14:textId="77777777" w:rsidR="008B3414" w:rsidRPr="00224AA8" w:rsidRDefault="008B3414" w:rsidP="00683C68">
            <w:pPr>
              <w:spacing w:before="60" w:after="60"/>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tcPr>
          <w:p w14:paraId="38A7F88E" w14:textId="77777777" w:rsidR="008B3414" w:rsidRPr="00224AA8" w:rsidRDefault="008B3414" w:rsidP="00683C68">
            <w:pPr>
              <w:spacing w:before="60" w:after="60"/>
              <w:jc w:val="right"/>
              <w:rPr>
                <w:rFonts w:cs="Arial"/>
                <w:szCs w:val="20"/>
              </w:rPr>
            </w:pPr>
            <w:r w:rsidRPr="00224AA8">
              <w:rPr>
                <w:rFonts w:cs="Arial"/>
                <w:b/>
                <w:bCs/>
                <w:szCs w:val="20"/>
              </w:rPr>
              <w:t>5</w:t>
            </w:r>
          </w:p>
        </w:tc>
      </w:tr>
      <w:tr w:rsidR="008B3414" w:rsidRPr="00224AA8" w14:paraId="35721075"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tcPr>
          <w:p w14:paraId="0DCD377D" w14:textId="77777777" w:rsidR="008B3414" w:rsidRPr="00224AA8" w:rsidRDefault="008B3414" w:rsidP="00683C68">
            <w:pPr>
              <w:spacing w:before="60" w:after="60"/>
              <w:rPr>
                <w:rFonts w:cs="Arial"/>
                <w:szCs w:val="20"/>
              </w:rPr>
            </w:pPr>
            <w:r w:rsidRPr="00224AA8">
              <w:rPr>
                <w:rFonts w:cs="Arial"/>
                <w:szCs w:val="20"/>
              </w:rPr>
              <w:t>Mossman Elders Justice Group</w:t>
            </w:r>
          </w:p>
        </w:tc>
        <w:tc>
          <w:tcPr>
            <w:tcW w:w="938" w:type="dxa"/>
            <w:tcBorders>
              <w:top w:val="nil"/>
              <w:left w:val="nil"/>
              <w:bottom w:val="single" w:sz="4" w:space="0" w:color="auto"/>
              <w:right w:val="single" w:sz="4" w:space="0" w:color="auto"/>
            </w:tcBorders>
            <w:shd w:val="clear" w:color="auto" w:fill="auto"/>
            <w:noWrap/>
          </w:tcPr>
          <w:p w14:paraId="14D66A6A"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00BD1A3C" w14:textId="77777777" w:rsidR="008B3414" w:rsidRPr="00224AA8" w:rsidRDefault="008B3414" w:rsidP="00683C68">
            <w:pPr>
              <w:spacing w:before="60" w:after="60"/>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71A42C56" w14:textId="77777777" w:rsidR="008B3414" w:rsidRPr="00224AA8" w:rsidRDefault="008B3414" w:rsidP="00683C68">
            <w:pPr>
              <w:spacing w:before="60" w:after="60"/>
              <w:jc w:val="right"/>
              <w:rPr>
                <w:rFonts w:cs="Arial"/>
                <w:szCs w:val="20"/>
              </w:rPr>
            </w:pPr>
            <w:r w:rsidRPr="00224AA8">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4245D674"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tcPr>
          <w:p w14:paraId="0C410539" w14:textId="77777777" w:rsidR="008B3414" w:rsidRPr="00224AA8" w:rsidRDefault="008B3414" w:rsidP="00683C68">
            <w:pPr>
              <w:spacing w:before="60" w:after="60"/>
              <w:jc w:val="right"/>
              <w:rPr>
                <w:rFonts w:cs="Arial"/>
                <w:szCs w:val="20"/>
              </w:rPr>
            </w:pPr>
            <w:r w:rsidRPr="00224AA8">
              <w:rPr>
                <w:rFonts w:cs="Arial"/>
                <w:b/>
                <w:bCs/>
                <w:szCs w:val="20"/>
              </w:rPr>
              <w:t>5</w:t>
            </w:r>
          </w:p>
        </w:tc>
      </w:tr>
      <w:tr w:rsidR="008B3414" w:rsidRPr="00224AA8" w14:paraId="7356CB57"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tcPr>
          <w:p w14:paraId="73EE2D8B" w14:textId="77777777" w:rsidR="008B3414" w:rsidRPr="00224AA8" w:rsidRDefault="008B3414" w:rsidP="00683C68">
            <w:pPr>
              <w:spacing w:before="60" w:after="60"/>
              <w:rPr>
                <w:rFonts w:cs="Arial"/>
                <w:szCs w:val="20"/>
              </w:rPr>
            </w:pPr>
            <w:r w:rsidRPr="00224AA8">
              <w:rPr>
                <w:rFonts w:cs="Arial"/>
                <w:szCs w:val="20"/>
              </w:rPr>
              <w:t>MPower</w:t>
            </w:r>
          </w:p>
        </w:tc>
        <w:tc>
          <w:tcPr>
            <w:tcW w:w="938" w:type="dxa"/>
            <w:tcBorders>
              <w:top w:val="nil"/>
              <w:left w:val="nil"/>
              <w:bottom w:val="single" w:sz="4" w:space="0" w:color="auto"/>
              <w:right w:val="single" w:sz="4" w:space="0" w:color="auto"/>
            </w:tcBorders>
            <w:shd w:val="clear" w:color="auto" w:fill="auto"/>
            <w:noWrap/>
          </w:tcPr>
          <w:p w14:paraId="135633EC" w14:textId="77777777" w:rsidR="008B3414" w:rsidRPr="00224AA8" w:rsidRDefault="008B3414" w:rsidP="00683C68">
            <w:pPr>
              <w:spacing w:before="60" w:after="60"/>
              <w:jc w:val="right"/>
              <w:rPr>
                <w:rFonts w:cs="Arial"/>
                <w:szCs w:val="20"/>
              </w:rPr>
            </w:pPr>
            <w:r w:rsidRPr="00224AA8">
              <w:rPr>
                <w:rFonts w:cs="Arial"/>
                <w:szCs w:val="20"/>
              </w:rPr>
              <w:t>11</w:t>
            </w:r>
          </w:p>
        </w:tc>
        <w:tc>
          <w:tcPr>
            <w:tcW w:w="938" w:type="dxa"/>
            <w:tcBorders>
              <w:top w:val="nil"/>
              <w:left w:val="nil"/>
              <w:bottom w:val="single" w:sz="4" w:space="0" w:color="auto"/>
              <w:right w:val="single" w:sz="4" w:space="0" w:color="auto"/>
            </w:tcBorders>
            <w:shd w:val="clear" w:color="auto" w:fill="auto"/>
            <w:noWrap/>
          </w:tcPr>
          <w:p w14:paraId="6D12931D" w14:textId="77777777" w:rsidR="008B3414" w:rsidRPr="00224AA8" w:rsidRDefault="008B3414" w:rsidP="00683C68">
            <w:pPr>
              <w:spacing w:before="60" w:after="60"/>
              <w:jc w:val="right"/>
              <w:rPr>
                <w:rFonts w:cs="Arial"/>
                <w:szCs w:val="20"/>
              </w:rPr>
            </w:pPr>
            <w:r w:rsidRPr="00224AA8">
              <w:rPr>
                <w:rFonts w:cs="Arial"/>
                <w:szCs w:val="20"/>
              </w:rPr>
              <w:t>18</w:t>
            </w:r>
          </w:p>
        </w:tc>
        <w:tc>
          <w:tcPr>
            <w:tcW w:w="938" w:type="dxa"/>
            <w:tcBorders>
              <w:top w:val="nil"/>
              <w:left w:val="nil"/>
              <w:bottom w:val="single" w:sz="4" w:space="0" w:color="auto"/>
              <w:right w:val="single" w:sz="4" w:space="0" w:color="auto"/>
            </w:tcBorders>
            <w:shd w:val="clear" w:color="auto" w:fill="auto"/>
            <w:noWrap/>
          </w:tcPr>
          <w:p w14:paraId="7CA2AA14" w14:textId="77777777" w:rsidR="008B3414" w:rsidRPr="00224AA8" w:rsidRDefault="008B3414" w:rsidP="00683C68">
            <w:pPr>
              <w:spacing w:before="60" w:after="60"/>
              <w:jc w:val="right"/>
              <w:rPr>
                <w:rFonts w:cs="Arial"/>
                <w:szCs w:val="20"/>
              </w:rPr>
            </w:pPr>
            <w:r w:rsidRPr="00224AA8">
              <w:rPr>
                <w:rFonts w:cs="Arial"/>
                <w:szCs w:val="20"/>
              </w:rPr>
              <w:t>16</w:t>
            </w:r>
          </w:p>
        </w:tc>
        <w:tc>
          <w:tcPr>
            <w:tcW w:w="938" w:type="dxa"/>
            <w:tcBorders>
              <w:top w:val="nil"/>
              <w:left w:val="nil"/>
              <w:bottom w:val="single" w:sz="4" w:space="0" w:color="auto"/>
              <w:right w:val="single" w:sz="4" w:space="0" w:color="auto"/>
            </w:tcBorders>
            <w:shd w:val="clear" w:color="auto" w:fill="auto"/>
            <w:noWrap/>
          </w:tcPr>
          <w:p w14:paraId="0763CCDC" w14:textId="77777777" w:rsidR="008B3414" w:rsidRPr="00224AA8" w:rsidRDefault="008B3414" w:rsidP="00683C68">
            <w:pPr>
              <w:spacing w:before="60" w:after="60"/>
              <w:jc w:val="right"/>
              <w:rPr>
                <w:rFonts w:cs="Arial"/>
                <w:szCs w:val="20"/>
              </w:rPr>
            </w:pPr>
            <w:r w:rsidRPr="00224AA8">
              <w:rPr>
                <w:rFonts w:cs="Arial"/>
                <w:szCs w:val="20"/>
              </w:rPr>
              <w:t>10</w:t>
            </w:r>
          </w:p>
        </w:tc>
        <w:tc>
          <w:tcPr>
            <w:tcW w:w="938" w:type="dxa"/>
            <w:tcBorders>
              <w:top w:val="nil"/>
              <w:left w:val="nil"/>
              <w:bottom w:val="single" w:sz="4" w:space="0" w:color="auto"/>
              <w:right w:val="single" w:sz="4" w:space="0" w:color="auto"/>
            </w:tcBorders>
          </w:tcPr>
          <w:p w14:paraId="1AB6D6B0" w14:textId="77777777" w:rsidR="008B3414" w:rsidRPr="00224AA8" w:rsidRDefault="008B3414" w:rsidP="00683C68">
            <w:pPr>
              <w:spacing w:before="60" w:after="60"/>
              <w:jc w:val="right"/>
              <w:rPr>
                <w:rFonts w:cs="Arial"/>
                <w:szCs w:val="20"/>
              </w:rPr>
            </w:pPr>
            <w:r w:rsidRPr="00224AA8">
              <w:rPr>
                <w:rFonts w:cs="Arial"/>
                <w:b/>
                <w:bCs/>
                <w:szCs w:val="20"/>
              </w:rPr>
              <w:t>55</w:t>
            </w:r>
          </w:p>
        </w:tc>
      </w:tr>
      <w:tr w:rsidR="008B3414" w:rsidRPr="00224AA8" w14:paraId="40660721"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tcPr>
          <w:p w14:paraId="63C3CBA7" w14:textId="77777777" w:rsidR="008B3414" w:rsidRPr="00224AA8" w:rsidRDefault="008B3414" w:rsidP="00683C68">
            <w:pPr>
              <w:spacing w:before="60" w:after="60"/>
              <w:rPr>
                <w:rFonts w:cs="Arial"/>
                <w:szCs w:val="20"/>
              </w:rPr>
            </w:pPr>
            <w:r w:rsidRPr="00224AA8">
              <w:rPr>
                <w:rFonts w:cs="Arial"/>
                <w:szCs w:val="20"/>
              </w:rPr>
              <w:t>My Pathways</w:t>
            </w:r>
          </w:p>
        </w:tc>
        <w:tc>
          <w:tcPr>
            <w:tcW w:w="938" w:type="dxa"/>
            <w:tcBorders>
              <w:top w:val="nil"/>
              <w:left w:val="nil"/>
              <w:bottom w:val="single" w:sz="4" w:space="0" w:color="auto"/>
              <w:right w:val="single" w:sz="4" w:space="0" w:color="auto"/>
            </w:tcBorders>
            <w:shd w:val="clear" w:color="auto" w:fill="auto"/>
            <w:noWrap/>
          </w:tcPr>
          <w:p w14:paraId="6968BA08"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71B5A21D"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019313D" w14:textId="77777777" w:rsidR="008B3414" w:rsidRPr="00224AA8" w:rsidRDefault="008B3414" w:rsidP="00683C68">
            <w:pPr>
              <w:spacing w:before="60" w:after="60"/>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4182D0FE"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tcPr>
          <w:p w14:paraId="52988653" w14:textId="77777777" w:rsidR="008B3414" w:rsidRPr="00224AA8" w:rsidRDefault="008B3414" w:rsidP="00683C68">
            <w:pPr>
              <w:spacing w:before="60" w:after="60"/>
              <w:jc w:val="right"/>
              <w:rPr>
                <w:rFonts w:cs="Arial"/>
                <w:szCs w:val="20"/>
              </w:rPr>
            </w:pPr>
            <w:r w:rsidRPr="00224AA8">
              <w:rPr>
                <w:rFonts w:cs="Arial"/>
                <w:b/>
                <w:bCs/>
                <w:szCs w:val="20"/>
              </w:rPr>
              <w:t>1</w:t>
            </w:r>
          </w:p>
        </w:tc>
      </w:tr>
      <w:tr w:rsidR="008B3414" w:rsidRPr="00224AA8" w14:paraId="013359B6"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tcPr>
          <w:p w14:paraId="252C42D3" w14:textId="77777777" w:rsidR="008B3414" w:rsidRPr="00224AA8" w:rsidRDefault="008B3414" w:rsidP="00683C68">
            <w:pPr>
              <w:spacing w:before="60" w:after="60"/>
              <w:rPr>
                <w:rFonts w:cs="Arial"/>
                <w:szCs w:val="20"/>
              </w:rPr>
            </w:pPr>
            <w:r w:rsidRPr="00224AA8">
              <w:rPr>
                <w:rFonts w:cs="Arial"/>
                <w:szCs w:val="20"/>
              </w:rPr>
              <w:t>QLD Health</w:t>
            </w:r>
          </w:p>
        </w:tc>
        <w:tc>
          <w:tcPr>
            <w:tcW w:w="938" w:type="dxa"/>
            <w:tcBorders>
              <w:top w:val="nil"/>
              <w:left w:val="nil"/>
              <w:bottom w:val="single" w:sz="4" w:space="0" w:color="auto"/>
              <w:right w:val="single" w:sz="4" w:space="0" w:color="auto"/>
            </w:tcBorders>
            <w:shd w:val="clear" w:color="auto" w:fill="auto"/>
            <w:noWrap/>
          </w:tcPr>
          <w:p w14:paraId="2E0C5738"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A7ACC86"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404E79A" w14:textId="77777777" w:rsidR="008B3414" w:rsidRPr="00224AA8" w:rsidRDefault="008B3414" w:rsidP="00683C68">
            <w:pPr>
              <w:spacing w:before="60" w:after="60"/>
              <w:jc w:val="right"/>
              <w:rPr>
                <w:rFonts w:cs="Arial"/>
                <w:szCs w:val="20"/>
              </w:rPr>
            </w:pPr>
            <w:r w:rsidRPr="00224AA8">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0B35DE42"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tcPr>
          <w:p w14:paraId="2C9C3F41" w14:textId="77777777" w:rsidR="008B3414" w:rsidRPr="00224AA8" w:rsidRDefault="008B3414" w:rsidP="00683C68">
            <w:pPr>
              <w:spacing w:before="60" w:after="60"/>
              <w:jc w:val="right"/>
              <w:rPr>
                <w:rFonts w:cs="Arial"/>
                <w:szCs w:val="20"/>
              </w:rPr>
            </w:pPr>
            <w:r w:rsidRPr="00224AA8">
              <w:rPr>
                <w:rFonts w:cs="Arial"/>
                <w:b/>
                <w:bCs/>
                <w:szCs w:val="20"/>
              </w:rPr>
              <w:t>3</w:t>
            </w:r>
          </w:p>
        </w:tc>
      </w:tr>
      <w:tr w:rsidR="008B3414" w:rsidRPr="00224AA8" w14:paraId="4484838A"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tcPr>
          <w:p w14:paraId="2A055E54" w14:textId="77777777" w:rsidR="008B3414" w:rsidRPr="00224AA8" w:rsidRDefault="008B3414" w:rsidP="00683C68">
            <w:pPr>
              <w:spacing w:before="60" w:after="60"/>
              <w:rPr>
                <w:rFonts w:cs="Arial"/>
                <w:szCs w:val="20"/>
              </w:rPr>
            </w:pPr>
            <w:r w:rsidRPr="00224AA8">
              <w:rPr>
                <w:rFonts w:cs="Arial"/>
                <w:szCs w:val="20"/>
              </w:rPr>
              <w:t>54 Reasons/Save the Children</w:t>
            </w:r>
          </w:p>
        </w:tc>
        <w:tc>
          <w:tcPr>
            <w:tcW w:w="938" w:type="dxa"/>
            <w:tcBorders>
              <w:top w:val="nil"/>
              <w:left w:val="nil"/>
              <w:bottom w:val="single" w:sz="4" w:space="0" w:color="auto"/>
              <w:right w:val="single" w:sz="4" w:space="0" w:color="auto"/>
            </w:tcBorders>
            <w:shd w:val="clear" w:color="auto" w:fill="auto"/>
            <w:noWrap/>
          </w:tcPr>
          <w:p w14:paraId="2B0093BC" w14:textId="77777777" w:rsidR="008B3414" w:rsidRPr="00224AA8" w:rsidRDefault="008B3414" w:rsidP="00683C68">
            <w:pPr>
              <w:spacing w:before="60" w:after="60"/>
              <w:jc w:val="right"/>
              <w:rPr>
                <w:rFonts w:cs="Arial"/>
                <w:szCs w:val="20"/>
              </w:rPr>
            </w:pPr>
            <w:r w:rsidRPr="00224AA8">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503062C2"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B498B4C"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7F71CA75" w14:textId="77777777" w:rsidR="008B3414" w:rsidRPr="00224AA8" w:rsidRDefault="008B3414" w:rsidP="00683C68">
            <w:pPr>
              <w:spacing w:before="60" w:after="60"/>
              <w:jc w:val="right"/>
              <w:rPr>
                <w:rFonts w:cs="Arial"/>
                <w:szCs w:val="20"/>
              </w:rPr>
            </w:pPr>
            <w:r w:rsidRPr="00224AA8">
              <w:rPr>
                <w:rFonts w:cs="Arial"/>
                <w:szCs w:val="20"/>
              </w:rPr>
              <w:t>0</w:t>
            </w:r>
          </w:p>
        </w:tc>
        <w:tc>
          <w:tcPr>
            <w:tcW w:w="938" w:type="dxa"/>
            <w:tcBorders>
              <w:top w:val="nil"/>
              <w:left w:val="nil"/>
              <w:bottom w:val="single" w:sz="4" w:space="0" w:color="auto"/>
              <w:right w:val="single" w:sz="4" w:space="0" w:color="auto"/>
            </w:tcBorders>
          </w:tcPr>
          <w:p w14:paraId="4B70E16A" w14:textId="77777777" w:rsidR="008B3414" w:rsidRPr="00224AA8" w:rsidRDefault="008B3414" w:rsidP="00683C68">
            <w:pPr>
              <w:spacing w:before="60" w:after="60"/>
              <w:jc w:val="right"/>
              <w:rPr>
                <w:rFonts w:cs="Arial"/>
                <w:szCs w:val="20"/>
              </w:rPr>
            </w:pPr>
            <w:r w:rsidRPr="00224AA8">
              <w:rPr>
                <w:rFonts w:cs="Arial"/>
                <w:b/>
                <w:bCs/>
                <w:szCs w:val="20"/>
              </w:rPr>
              <w:t>1</w:t>
            </w:r>
          </w:p>
        </w:tc>
      </w:tr>
      <w:tr w:rsidR="008B3414" w:rsidRPr="00224AA8" w14:paraId="28147640"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tcPr>
          <w:p w14:paraId="2AB70B6B" w14:textId="77777777" w:rsidR="008B3414" w:rsidRPr="00224AA8" w:rsidRDefault="008B3414" w:rsidP="00683C68">
            <w:pPr>
              <w:spacing w:before="60" w:after="60"/>
              <w:rPr>
                <w:rFonts w:cs="Arial"/>
                <w:szCs w:val="20"/>
              </w:rPr>
            </w:pPr>
            <w:r w:rsidRPr="00224AA8">
              <w:rPr>
                <w:rFonts w:cs="Arial"/>
                <w:szCs w:val="20"/>
              </w:rPr>
              <w:t>School Attendance Officer</w:t>
            </w:r>
          </w:p>
        </w:tc>
        <w:tc>
          <w:tcPr>
            <w:tcW w:w="938" w:type="dxa"/>
            <w:tcBorders>
              <w:top w:val="nil"/>
              <w:left w:val="nil"/>
              <w:bottom w:val="single" w:sz="4" w:space="0" w:color="auto"/>
              <w:right w:val="single" w:sz="4" w:space="0" w:color="auto"/>
            </w:tcBorders>
            <w:shd w:val="clear" w:color="auto" w:fill="auto"/>
            <w:noWrap/>
          </w:tcPr>
          <w:p w14:paraId="4B3DC9E2" w14:textId="77777777" w:rsidR="008B3414" w:rsidRPr="00224AA8" w:rsidRDefault="008B3414" w:rsidP="00683C68">
            <w:pPr>
              <w:spacing w:before="60" w:after="60"/>
              <w:jc w:val="right"/>
              <w:rPr>
                <w:rFonts w:cs="Arial"/>
                <w:szCs w:val="20"/>
              </w:rPr>
            </w:pPr>
            <w:r w:rsidRPr="00224AA8">
              <w:rPr>
                <w:rFonts w:cs="Arial"/>
                <w:szCs w:val="20"/>
              </w:rPr>
              <w:t>5</w:t>
            </w:r>
          </w:p>
        </w:tc>
        <w:tc>
          <w:tcPr>
            <w:tcW w:w="938" w:type="dxa"/>
            <w:tcBorders>
              <w:top w:val="nil"/>
              <w:left w:val="nil"/>
              <w:bottom w:val="single" w:sz="4" w:space="0" w:color="auto"/>
              <w:right w:val="single" w:sz="4" w:space="0" w:color="auto"/>
            </w:tcBorders>
            <w:shd w:val="clear" w:color="auto" w:fill="auto"/>
            <w:noWrap/>
          </w:tcPr>
          <w:p w14:paraId="1C76BDEB" w14:textId="77777777" w:rsidR="008B3414" w:rsidRPr="00224AA8" w:rsidRDefault="008B3414" w:rsidP="00683C68">
            <w:pPr>
              <w:spacing w:before="60" w:after="60"/>
              <w:jc w:val="right"/>
              <w:rPr>
                <w:rFonts w:cs="Arial"/>
                <w:szCs w:val="20"/>
              </w:rPr>
            </w:pPr>
            <w:r w:rsidRPr="00224AA8">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1260998B" w14:textId="77777777" w:rsidR="008B3414" w:rsidRPr="00224AA8" w:rsidRDefault="008B3414" w:rsidP="00683C68">
            <w:pPr>
              <w:spacing w:before="60" w:after="60"/>
              <w:jc w:val="right"/>
              <w:rPr>
                <w:rFonts w:cs="Arial"/>
                <w:szCs w:val="20"/>
              </w:rPr>
            </w:pPr>
            <w:r w:rsidRPr="00224AA8">
              <w:rPr>
                <w:rFonts w:cs="Arial"/>
                <w:szCs w:val="20"/>
              </w:rPr>
              <w:t>8</w:t>
            </w:r>
          </w:p>
        </w:tc>
        <w:tc>
          <w:tcPr>
            <w:tcW w:w="938" w:type="dxa"/>
            <w:tcBorders>
              <w:top w:val="nil"/>
              <w:left w:val="nil"/>
              <w:bottom w:val="single" w:sz="4" w:space="0" w:color="auto"/>
              <w:right w:val="single" w:sz="4" w:space="0" w:color="auto"/>
            </w:tcBorders>
            <w:shd w:val="clear" w:color="auto" w:fill="auto"/>
            <w:noWrap/>
          </w:tcPr>
          <w:p w14:paraId="1EEF33AD" w14:textId="77777777" w:rsidR="008B3414" w:rsidRPr="00224AA8" w:rsidRDefault="008B3414" w:rsidP="00683C68">
            <w:pPr>
              <w:spacing w:before="60" w:after="60"/>
              <w:jc w:val="right"/>
              <w:rPr>
                <w:rFonts w:cs="Arial"/>
                <w:szCs w:val="20"/>
              </w:rPr>
            </w:pPr>
            <w:r w:rsidRPr="00224AA8">
              <w:rPr>
                <w:rFonts w:cs="Arial"/>
                <w:szCs w:val="20"/>
              </w:rPr>
              <w:t>15</w:t>
            </w:r>
          </w:p>
        </w:tc>
        <w:tc>
          <w:tcPr>
            <w:tcW w:w="938" w:type="dxa"/>
            <w:tcBorders>
              <w:top w:val="nil"/>
              <w:left w:val="nil"/>
              <w:bottom w:val="single" w:sz="4" w:space="0" w:color="auto"/>
              <w:right w:val="single" w:sz="4" w:space="0" w:color="auto"/>
            </w:tcBorders>
          </w:tcPr>
          <w:p w14:paraId="599E46F1" w14:textId="77777777" w:rsidR="008B3414" w:rsidRPr="00224AA8" w:rsidRDefault="008B3414" w:rsidP="00683C68">
            <w:pPr>
              <w:spacing w:before="60" w:after="60"/>
              <w:jc w:val="right"/>
              <w:rPr>
                <w:rFonts w:cs="Arial"/>
                <w:szCs w:val="20"/>
              </w:rPr>
            </w:pPr>
            <w:r w:rsidRPr="00224AA8">
              <w:rPr>
                <w:rFonts w:cs="Arial"/>
                <w:b/>
                <w:bCs/>
                <w:szCs w:val="20"/>
              </w:rPr>
              <w:t>32</w:t>
            </w:r>
          </w:p>
        </w:tc>
      </w:tr>
      <w:tr w:rsidR="008B3414" w:rsidRPr="00224AA8" w14:paraId="1DAD564F" w14:textId="77777777" w:rsidTr="00683C68">
        <w:trPr>
          <w:trHeight w:val="255"/>
        </w:trPr>
        <w:tc>
          <w:tcPr>
            <w:tcW w:w="3898" w:type="dxa"/>
            <w:tcBorders>
              <w:top w:val="nil"/>
              <w:left w:val="single" w:sz="4" w:space="0" w:color="auto"/>
              <w:bottom w:val="single" w:sz="4" w:space="0" w:color="auto"/>
              <w:right w:val="single" w:sz="4" w:space="0" w:color="auto"/>
            </w:tcBorders>
            <w:shd w:val="clear" w:color="auto" w:fill="auto"/>
            <w:noWrap/>
          </w:tcPr>
          <w:p w14:paraId="340941E7" w14:textId="77777777" w:rsidR="008B3414" w:rsidRPr="00224AA8" w:rsidRDefault="008B3414" w:rsidP="00683C68">
            <w:pPr>
              <w:spacing w:before="60" w:after="60"/>
              <w:rPr>
                <w:rFonts w:cs="Arial"/>
                <w:szCs w:val="20"/>
              </w:rPr>
            </w:pPr>
            <w:r w:rsidRPr="00224AA8">
              <w:rPr>
                <w:rFonts w:cs="Arial"/>
                <w:szCs w:val="20"/>
              </w:rPr>
              <w:t>Wellbeing Centre - Apunipima</w:t>
            </w:r>
          </w:p>
        </w:tc>
        <w:tc>
          <w:tcPr>
            <w:tcW w:w="938" w:type="dxa"/>
            <w:tcBorders>
              <w:top w:val="nil"/>
              <w:left w:val="nil"/>
              <w:bottom w:val="single" w:sz="4" w:space="0" w:color="auto"/>
              <w:right w:val="single" w:sz="4" w:space="0" w:color="auto"/>
            </w:tcBorders>
            <w:shd w:val="clear" w:color="auto" w:fill="auto"/>
            <w:noWrap/>
          </w:tcPr>
          <w:p w14:paraId="62320DC9" w14:textId="77777777" w:rsidR="008B3414" w:rsidRPr="00224AA8" w:rsidRDefault="008B3414" w:rsidP="00683C68">
            <w:pPr>
              <w:spacing w:before="60" w:after="60"/>
              <w:jc w:val="right"/>
              <w:rPr>
                <w:rFonts w:cs="Arial"/>
                <w:szCs w:val="20"/>
              </w:rPr>
            </w:pPr>
            <w:r w:rsidRPr="00224AA8">
              <w:rPr>
                <w:rFonts w:cs="Arial"/>
                <w:szCs w:val="20"/>
              </w:rPr>
              <w:t>10</w:t>
            </w:r>
          </w:p>
        </w:tc>
        <w:tc>
          <w:tcPr>
            <w:tcW w:w="938" w:type="dxa"/>
            <w:tcBorders>
              <w:top w:val="nil"/>
              <w:left w:val="nil"/>
              <w:bottom w:val="single" w:sz="4" w:space="0" w:color="auto"/>
              <w:right w:val="single" w:sz="4" w:space="0" w:color="auto"/>
            </w:tcBorders>
            <w:shd w:val="clear" w:color="auto" w:fill="auto"/>
            <w:noWrap/>
          </w:tcPr>
          <w:p w14:paraId="3547D42D" w14:textId="77777777" w:rsidR="008B3414" w:rsidRPr="00224AA8" w:rsidRDefault="008B3414" w:rsidP="00683C68">
            <w:pPr>
              <w:spacing w:before="60" w:after="60"/>
              <w:jc w:val="right"/>
              <w:rPr>
                <w:rFonts w:cs="Arial"/>
                <w:szCs w:val="20"/>
              </w:rPr>
            </w:pPr>
            <w:r w:rsidRPr="00224AA8">
              <w:rPr>
                <w:rFonts w:cs="Arial"/>
                <w:szCs w:val="20"/>
              </w:rPr>
              <w:t>8</w:t>
            </w:r>
          </w:p>
        </w:tc>
        <w:tc>
          <w:tcPr>
            <w:tcW w:w="938" w:type="dxa"/>
            <w:tcBorders>
              <w:top w:val="nil"/>
              <w:left w:val="nil"/>
              <w:bottom w:val="single" w:sz="4" w:space="0" w:color="auto"/>
              <w:right w:val="single" w:sz="4" w:space="0" w:color="auto"/>
            </w:tcBorders>
            <w:shd w:val="clear" w:color="auto" w:fill="auto"/>
            <w:noWrap/>
          </w:tcPr>
          <w:p w14:paraId="1FA39B5D" w14:textId="77777777" w:rsidR="008B3414" w:rsidRPr="00224AA8" w:rsidRDefault="008B3414" w:rsidP="00683C68">
            <w:pPr>
              <w:spacing w:before="60" w:after="60"/>
              <w:jc w:val="right"/>
              <w:rPr>
                <w:rFonts w:cs="Arial"/>
                <w:szCs w:val="20"/>
              </w:rPr>
            </w:pPr>
            <w:r w:rsidRPr="00224AA8">
              <w:rPr>
                <w:rFonts w:cs="Arial"/>
                <w:szCs w:val="20"/>
              </w:rPr>
              <w:t>25</w:t>
            </w:r>
          </w:p>
        </w:tc>
        <w:tc>
          <w:tcPr>
            <w:tcW w:w="938" w:type="dxa"/>
            <w:tcBorders>
              <w:top w:val="nil"/>
              <w:left w:val="nil"/>
              <w:bottom w:val="single" w:sz="4" w:space="0" w:color="auto"/>
              <w:right w:val="single" w:sz="4" w:space="0" w:color="auto"/>
            </w:tcBorders>
            <w:shd w:val="clear" w:color="auto" w:fill="auto"/>
            <w:noWrap/>
          </w:tcPr>
          <w:p w14:paraId="628C1088" w14:textId="77777777" w:rsidR="008B3414" w:rsidRPr="00224AA8" w:rsidRDefault="008B3414" w:rsidP="00683C68">
            <w:pPr>
              <w:spacing w:before="60" w:after="60"/>
              <w:jc w:val="right"/>
              <w:rPr>
                <w:rFonts w:cs="Arial"/>
                <w:szCs w:val="20"/>
              </w:rPr>
            </w:pPr>
            <w:r w:rsidRPr="00224AA8">
              <w:rPr>
                <w:rFonts w:cs="Arial"/>
                <w:szCs w:val="20"/>
              </w:rPr>
              <w:t>19</w:t>
            </w:r>
          </w:p>
        </w:tc>
        <w:tc>
          <w:tcPr>
            <w:tcW w:w="938" w:type="dxa"/>
            <w:tcBorders>
              <w:top w:val="nil"/>
              <w:left w:val="nil"/>
              <w:bottom w:val="single" w:sz="4" w:space="0" w:color="auto"/>
              <w:right w:val="single" w:sz="4" w:space="0" w:color="auto"/>
            </w:tcBorders>
          </w:tcPr>
          <w:p w14:paraId="326311C4" w14:textId="77777777" w:rsidR="008B3414" w:rsidRPr="00224AA8" w:rsidRDefault="008B3414" w:rsidP="00683C68">
            <w:pPr>
              <w:spacing w:before="60" w:after="60"/>
              <w:jc w:val="right"/>
              <w:rPr>
                <w:rFonts w:cs="Arial"/>
                <w:szCs w:val="20"/>
              </w:rPr>
            </w:pPr>
            <w:r w:rsidRPr="00224AA8">
              <w:rPr>
                <w:rFonts w:cs="Arial"/>
                <w:b/>
                <w:bCs/>
                <w:szCs w:val="20"/>
              </w:rPr>
              <w:t>62</w:t>
            </w:r>
          </w:p>
        </w:tc>
      </w:tr>
      <w:tr w:rsidR="008B3414" w:rsidRPr="00224AA8" w14:paraId="014B1789" w14:textId="77777777" w:rsidTr="00683C68">
        <w:trPr>
          <w:trHeight w:val="255"/>
        </w:trPr>
        <w:tc>
          <w:tcPr>
            <w:tcW w:w="3898" w:type="dxa"/>
            <w:tcBorders>
              <w:top w:val="single" w:sz="4" w:space="0" w:color="auto"/>
              <w:left w:val="single" w:sz="4" w:space="0" w:color="auto"/>
              <w:bottom w:val="single" w:sz="4" w:space="0" w:color="auto"/>
              <w:right w:val="single" w:sz="4" w:space="0" w:color="auto"/>
            </w:tcBorders>
            <w:shd w:val="clear" w:color="auto" w:fill="auto"/>
            <w:noWrap/>
          </w:tcPr>
          <w:p w14:paraId="1DD4E0D4" w14:textId="77777777" w:rsidR="008B3414" w:rsidRPr="00224AA8" w:rsidRDefault="008B3414" w:rsidP="00683C68">
            <w:pPr>
              <w:spacing w:before="60" w:after="60"/>
              <w:rPr>
                <w:rFonts w:cs="Arial"/>
                <w:b/>
                <w:bCs/>
                <w:szCs w:val="20"/>
              </w:rPr>
            </w:pPr>
            <w:r w:rsidRPr="00224AA8">
              <w:rPr>
                <w:rFonts w:cs="Arial"/>
                <w:b/>
                <w:bCs/>
                <w:szCs w:val="20"/>
              </w:rPr>
              <w:t>Total</w:t>
            </w:r>
          </w:p>
        </w:tc>
        <w:tc>
          <w:tcPr>
            <w:tcW w:w="938" w:type="dxa"/>
            <w:tcBorders>
              <w:top w:val="single" w:sz="4" w:space="0" w:color="auto"/>
              <w:left w:val="nil"/>
              <w:bottom w:val="single" w:sz="4" w:space="0" w:color="auto"/>
              <w:right w:val="single" w:sz="4" w:space="0" w:color="auto"/>
            </w:tcBorders>
            <w:shd w:val="clear" w:color="auto" w:fill="auto"/>
            <w:noWrap/>
          </w:tcPr>
          <w:p w14:paraId="0AC1ED7A" w14:textId="77777777" w:rsidR="008B3414" w:rsidRPr="00224AA8" w:rsidRDefault="008B3414" w:rsidP="00683C68">
            <w:pPr>
              <w:spacing w:before="60" w:after="60"/>
              <w:jc w:val="right"/>
              <w:rPr>
                <w:rFonts w:cs="Arial"/>
                <w:b/>
                <w:bCs/>
                <w:szCs w:val="20"/>
              </w:rPr>
            </w:pPr>
            <w:r w:rsidRPr="00224AA8">
              <w:rPr>
                <w:rFonts w:cs="Arial"/>
                <w:b/>
                <w:bCs/>
                <w:szCs w:val="20"/>
              </w:rPr>
              <w:t>27</w:t>
            </w:r>
          </w:p>
        </w:tc>
        <w:tc>
          <w:tcPr>
            <w:tcW w:w="938" w:type="dxa"/>
            <w:tcBorders>
              <w:top w:val="single" w:sz="4" w:space="0" w:color="auto"/>
              <w:left w:val="nil"/>
              <w:bottom w:val="single" w:sz="4" w:space="0" w:color="auto"/>
              <w:right w:val="single" w:sz="4" w:space="0" w:color="auto"/>
            </w:tcBorders>
            <w:shd w:val="clear" w:color="auto" w:fill="auto"/>
            <w:noWrap/>
          </w:tcPr>
          <w:p w14:paraId="4CC0073C" w14:textId="77777777" w:rsidR="008B3414" w:rsidRPr="00224AA8" w:rsidRDefault="008B3414" w:rsidP="00683C68">
            <w:pPr>
              <w:spacing w:before="60" w:after="60"/>
              <w:jc w:val="right"/>
              <w:rPr>
                <w:rFonts w:cs="Arial"/>
                <w:b/>
                <w:bCs/>
                <w:szCs w:val="20"/>
              </w:rPr>
            </w:pPr>
            <w:r w:rsidRPr="00224AA8">
              <w:rPr>
                <w:rFonts w:cs="Arial"/>
                <w:b/>
                <w:bCs/>
                <w:szCs w:val="20"/>
              </w:rPr>
              <w:t>36</w:t>
            </w:r>
          </w:p>
        </w:tc>
        <w:tc>
          <w:tcPr>
            <w:tcW w:w="938" w:type="dxa"/>
            <w:tcBorders>
              <w:top w:val="single" w:sz="4" w:space="0" w:color="auto"/>
              <w:left w:val="nil"/>
              <w:bottom w:val="single" w:sz="4" w:space="0" w:color="auto"/>
              <w:right w:val="single" w:sz="4" w:space="0" w:color="auto"/>
            </w:tcBorders>
            <w:shd w:val="clear" w:color="auto" w:fill="auto"/>
            <w:noWrap/>
          </w:tcPr>
          <w:p w14:paraId="7DE25F30" w14:textId="77777777" w:rsidR="008B3414" w:rsidRPr="00224AA8" w:rsidRDefault="008B3414" w:rsidP="00683C68">
            <w:pPr>
              <w:spacing w:before="60" w:after="60"/>
              <w:jc w:val="right"/>
              <w:rPr>
                <w:rFonts w:cs="Arial"/>
                <w:b/>
                <w:bCs/>
                <w:szCs w:val="20"/>
              </w:rPr>
            </w:pPr>
            <w:r w:rsidRPr="00224AA8">
              <w:rPr>
                <w:rFonts w:cs="Arial"/>
                <w:b/>
                <w:bCs/>
                <w:szCs w:val="20"/>
              </w:rPr>
              <w:t>66</w:t>
            </w:r>
          </w:p>
        </w:tc>
        <w:tc>
          <w:tcPr>
            <w:tcW w:w="938" w:type="dxa"/>
            <w:tcBorders>
              <w:top w:val="single" w:sz="4" w:space="0" w:color="auto"/>
              <w:left w:val="nil"/>
              <w:bottom w:val="single" w:sz="4" w:space="0" w:color="auto"/>
              <w:right w:val="single" w:sz="4" w:space="0" w:color="auto"/>
            </w:tcBorders>
            <w:shd w:val="clear" w:color="auto" w:fill="auto"/>
            <w:noWrap/>
          </w:tcPr>
          <w:p w14:paraId="706A9ED5" w14:textId="77777777" w:rsidR="008B3414" w:rsidRPr="00224AA8" w:rsidRDefault="008B3414" w:rsidP="00683C68">
            <w:pPr>
              <w:spacing w:before="60" w:after="60"/>
              <w:jc w:val="right"/>
              <w:rPr>
                <w:rFonts w:cs="Arial"/>
                <w:b/>
                <w:bCs/>
                <w:szCs w:val="20"/>
              </w:rPr>
            </w:pPr>
            <w:r w:rsidRPr="00224AA8">
              <w:rPr>
                <w:rFonts w:cs="Arial"/>
                <w:b/>
                <w:bCs/>
                <w:szCs w:val="20"/>
              </w:rPr>
              <w:t>61</w:t>
            </w:r>
          </w:p>
        </w:tc>
        <w:tc>
          <w:tcPr>
            <w:tcW w:w="938" w:type="dxa"/>
            <w:tcBorders>
              <w:top w:val="single" w:sz="4" w:space="0" w:color="auto"/>
              <w:left w:val="nil"/>
              <w:bottom w:val="single" w:sz="4" w:space="0" w:color="auto"/>
              <w:right w:val="single" w:sz="4" w:space="0" w:color="auto"/>
            </w:tcBorders>
            <w:vAlign w:val="bottom"/>
          </w:tcPr>
          <w:p w14:paraId="455C4EE2" w14:textId="77777777" w:rsidR="008B3414" w:rsidRPr="00224AA8" w:rsidRDefault="008B3414" w:rsidP="00683C68">
            <w:pPr>
              <w:spacing w:before="60" w:after="60"/>
              <w:jc w:val="right"/>
              <w:rPr>
                <w:rFonts w:cs="Arial"/>
                <w:b/>
                <w:bCs/>
                <w:szCs w:val="20"/>
              </w:rPr>
            </w:pPr>
            <w:r w:rsidRPr="00224AA8">
              <w:rPr>
                <w:rFonts w:cs="Arial"/>
                <w:b/>
                <w:bCs/>
                <w:szCs w:val="20"/>
              </w:rPr>
              <w:t>190</w:t>
            </w:r>
          </w:p>
        </w:tc>
      </w:tr>
    </w:tbl>
    <w:p w14:paraId="38D297AB" w14:textId="77777777" w:rsidR="008B3414" w:rsidRPr="00224AA8" w:rsidRDefault="008B3414" w:rsidP="008B3414"/>
    <w:p w14:paraId="02115E1B" w14:textId="77777777" w:rsidR="008B3414" w:rsidRPr="00224AA8" w:rsidRDefault="008B3414" w:rsidP="008B3414">
      <w:pPr>
        <w:pStyle w:val="Heading5"/>
      </w:pPr>
      <w:r w:rsidRPr="00224AA8">
        <w:t>Show Cause hearings are another tool available to hold clients accountable.</w:t>
      </w:r>
    </w:p>
    <w:p w14:paraId="6F53EEB9" w14:textId="38543CB3" w:rsidR="008B3414" w:rsidRPr="00224AA8" w:rsidRDefault="008B3414" w:rsidP="008B3414">
      <w:r w:rsidRPr="00224AA8">
        <w:t xml:space="preserve">From 1 July 2023 to 30 June 2024 no Show Cause hearings were held. These hearings are intended by the FRC Act to be a formal mechanism to address non-compliance with a requirement under a case plan to attend a community support service. </w:t>
      </w:r>
    </w:p>
    <w:p w14:paraId="01FA22E7" w14:textId="77777777" w:rsidR="008B3414" w:rsidRPr="00224AA8" w:rsidRDefault="008B3414" w:rsidP="008B3414">
      <w:r w:rsidRPr="00224AA8">
        <w:t>Similar to the 2022-23 reporting period, no clients were issued with a Show Cause notice to come before the Commission for non-compliance of their case plan/s due to the following:</w:t>
      </w:r>
    </w:p>
    <w:p w14:paraId="7419AD7D" w14:textId="77777777" w:rsidR="008B3414" w:rsidRPr="00224AA8" w:rsidRDefault="008B3414" w:rsidP="005D6DD0">
      <w:pPr>
        <w:pStyle w:val="ListParagraph"/>
        <w:numPr>
          <w:ilvl w:val="0"/>
          <w:numId w:val="11"/>
        </w:numPr>
        <w:spacing w:after="120"/>
      </w:pPr>
      <w:r w:rsidRPr="00224AA8">
        <w:t>limitations on availability of support services on the ground</w:t>
      </w:r>
    </w:p>
    <w:p w14:paraId="18218FBF" w14:textId="77777777" w:rsidR="008B3414" w:rsidRPr="00224AA8" w:rsidRDefault="008B3414" w:rsidP="005D6DD0">
      <w:pPr>
        <w:pStyle w:val="ListParagraph"/>
        <w:numPr>
          <w:ilvl w:val="0"/>
          <w:numId w:val="11"/>
        </w:numPr>
        <w:spacing w:after="120"/>
      </w:pPr>
      <w:r w:rsidRPr="00224AA8">
        <w:t>capacity of support services to accept and deal with the existing number of referrals from the FRC</w:t>
      </w:r>
    </w:p>
    <w:p w14:paraId="5A945C31" w14:textId="77777777" w:rsidR="008B3414" w:rsidRPr="00224AA8" w:rsidRDefault="008B3414" w:rsidP="005D6DD0">
      <w:pPr>
        <w:pStyle w:val="ListParagraph"/>
        <w:numPr>
          <w:ilvl w:val="0"/>
          <w:numId w:val="11"/>
        </w:numPr>
        <w:spacing w:after="120"/>
      </w:pPr>
      <w:r w:rsidRPr="00224AA8">
        <w:t>lack of confirmation from support services in some cases that client engagement has been attempted</w:t>
      </w:r>
    </w:p>
    <w:p w14:paraId="08A19A6C" w14:textId="77777777" w:rsidR="008B3414" w:rsidRPr="00224AA8" w:rsidRDefault="008B3414" w:rsidP="005D6DD0">
      <w:pPr>
        <w:pStyle w:val="ListParagraph"/>
        <w:numPr>
          <w:ilvl w:val="0"/>
          <w:numId w:val="11"/>
        </w:numPr>
        <w:spacing w:after="120"/>
      </w:pPr>
      <w:r w:rsidRPr="00224AA8">
        <w:t>limited, (or no) information from which to proceed on a Show Cause for non-compliance</w:t>
      </w:r>
    </w:p>
    <w:p w14:paraId="3AADD3D0" w14:textId="77777777" w:rsidR="008B3414" w:rsidRPr="00224AA8" w:rsidRDefault="008B3414" w:rsidP="005D6DD0">
      <w:pPr>
        <w:pStyle w:val="ListParagraph"/>
        <w:numPr>
          <w:ilvl w:val="0"/>
          <w:numId w:val="11"/>
        </w:numPr>
        <w:spacing w:after="120"/>
      </w:pPr>
      <w:r w:rsidRPr="00224AA8">
        <w:t>ability to implement a CIM order at 90% to address non-compliance.</w:t>
      </w:r>
    </w:p>
    <w:p w14:paraId="39A39D57" w14:textId="77777777" w:rsidR="008B3414" w:rsidRPr="00224AA8" w:rsidRDefault="008B3414" w:rsidP="008B3414">
      <w:r w:rsidRPr="00224AA8">
        <w:t>The need to conduct Show Cause assessments has also been diverted as a result of the number of clients demonstrating proactive steps to take personal accountability for their actions and commit to a journey towards self-improvement. This is demonstrated by clients entering into agreements to willingly accept referrals and be placed on a case plan, along with those self-referring community members seeking to voluntarily participate in income management and voluntary referrals.</w:t>
      </w:r>
    </w:p>
    <w:p w14:paraId="54D7F715" w14:textId="77777777" w:rsidR="008B3414" w:rsidRPr="00224AA8" w:rsidRDefault="008B3414" w:rsidP="008B3414">
      <w:pPr>
        <w:pStyle w:val="Heading5"/>
        <w:rPr>
          <w:sz w:val="24"/>
          <w:szCs w:val="24"/>
        </w:rPr>
      </w:pPr>
      <w:r w:rsidRPr="00224AA8">
        <w:lastRenderedPageBreak/>
        <w:t>Applications to amend/end agreements or orders</w:t>
      </w:r>
    </w:p>
    <w:p w14:paraId="7C2ED0B8" w14:textId="77777777" w:rsidR="008B3414" w:rsidRPr="00224AA8" w:rsidRDefault="008B3414" w:rsidP="008B3414">
      <w:r w:rsidRPr="00224AA8">
        <w:t>From 1 July 2023 to 30 June 2024, 26 applications relating to 24 clients (19 females and 5 males) to amend or end an agreement (including a voluntary agreement) or order were received. Where an amend/end application is received at the end of a financial year the decision on the application may take place in the following financial year.</w:t>
      </w:r>
    </w:p>
    <w:p w14:paraId="2B0A18DB" w14:textId="77777777" w:rsidR="008B3414" w:rsidRPr="00224AA8" w:rsidRDefault="008B3414" w:rsidP="00242002">
      <w:pPr>
        <w:spacing w:after="0"/>
      </w:pPr>
    </w:p>
    <w:p w14:paraId="3D6866B2" w14:textId="77777777" w:rsidR="008B3414" w:rsidRPr="00224AA8" w:rsidRDefault="008B3414" w:rsidP="008B3414">
      <w:pPr>
        <w:spacing w:after="0"/>
        <w:ind w:left="720" w:hanging="720"/>
        <w:rPr>
          <w:rFonts w:cs="Arial"/>
          <w:b/>
          <w:bCs/>
          <w:sz w:val="17"/>
          <w:szCs w:val="17"/>
          <w:lang w:val="en-US"/>
        </w:rPr>
      </w:pPr>
      <w:r w:rsidRPr="00224AA8">
        <w:rPr>
          <w:rFonts w:cs="Arial"/>
          <w:b/>
          <w:bCs/>
          <w:sz w:val="17"/>
          <w:szCs w:val="17"/>
          <w:lang w:val="en-US"/>
        </w:rPr>
        <w:t xml:space="preserve">Table 9: Applications to amend or end agreements or orders by community and quarter </w:t>
      </w:r>
    </w:p>
    <w:p w14:paraId="69388C09" w14:textId="77777777" w:rsidR="008B3414" w:rsidRPr="00224AA8" w:rsidRDefault="008B3414" w:rsidP="008B3414">
      <w:pPr>
        <w:ind w:left="720"/>
        <w:rPr>
          <w:rFonts w:cs="Arial"/>
          <w:b/>
          <w:bCs/>
          <w:sz w:val="17"/>
          <w:szCs w:val="17"/>
          <w:lang w:val="en-US"/>
        </w:rPr>
      </w:pPr>
      <w:r w:rsidRPr="00224AA8">
        <w:rPr>
          <w:rFonts w:cs="Arial"/>
          <w:b/>
          <w:bCs/>
          <w:sz w:val="17"/>
          <w:szCs w:val="17"/>
          <w:lang w:val="en-US"/>
        </w:rPr>
        <w:t>1 July 2023 to 30 June 2024</w:t>
      </w:r>
    </w:p>
    <w:tbl>
      <w:tblPr>
        <w:tblW w:w="7082" w:type="dxa"/>
        <w:tblLayout w:type="fixed"/>
        <w:tblLook w:val="04A0" w:firstRow="1" w:lastRow="0" w:firstColumn="1" w:lastColumn="0" w:noHBand="0" w:noVBand="1"/>
      </w:tblPr>
      <w:tblGrid>
        <w:gridCol w:w="2766"/>
        <w:gridCol w:w="915"/>
        <w:gridCol w:w="850"/>
        <w:gridCol w:w="851"/>
        <w:gridCol w:w="850"/>
        <w:gridCol w:w="850"/>
      </w:tblGrid>
      <w:tr w:rsidR="008B3414" w:rsidRPr="00224AA8" w14:paraId="38FCD6AE" w14:textId="77777777" w:rsidTr="00683C68">
        <w:trPr>
          <w:trHeight w:val="380"/>
        </w:trPr>
        <w:tc>
          <w:tcPr>
            <w:tcW w:w="276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39611926" w14:textId="77777777" w:rsidR="008B3414" w:rsidRPr="00224AA8" w:rsidRDefault="008B3414" w:rsidP="00683C68">
            <w:pPr>
              <w:spacing w:before="60" w:after="60"/>
              <w:rPr>
                <w:b/>
                <w:bCs/>
                <w:color w:val="FFFFFF" w:themeColor="background1"/>
              </w:rPr>
            </w:pPr>
            <w:r w:rsidRPr="00224AA8">
              <w:rPr>
                <w:b/>
                <w:bCs/>
                <w:color w:val="FFFFFF" w:themeColor="background1"/>
              </w:rPr>
              <w:t>Number of applications</w:t>
            </w:r>
          </w:p>
        </w:tc>
        <w:tc>
          <w:tcPr>
            <w:tcW w:w="915" w:type="dxa"/>
            <w:tcBorders>
              <w:top w:val="single" w:sz="4" w:space="0" w:color="auto"/>
              <w:left w:val="nil"/>
              <w:bottom w:val="single" w:sz="4" w:space="0" w:color="auto"/>
              <w:right w:val="single" w:sz="4" w:space="0" w:color="auto"/>
            </w:tcBorders>
            <w:shd w:val="clear" w:color="auto" w:fill="808080" w:themeFill="background1" w:themeFillShade="80"/>
          </w:tcPr>
          <w:p w14:paraId="5D0EA583" w14:textId="77777777" w:rsidR="008B3414" w:rsidRPr="00224AA8" w:rsidRDefault="008B3414" w:rsidP="00683C68">
            <w:pPr>
              <w:spacing w:before="60" w:after="60"/>
              <w:jc w:val="right"/>
              <w:rPr>
                <w:b/>
                <w:bCs/>
                <w:color w:val="FFFFFF" w:themeColor="background1"/>
              </w:rPr>
            </w:pPr>
            <w:r w:rsidRPr="00224AA8">
              <w:rPr>
                <w:b/>
                <w:bCs/>
                <w:color w:val="FFFFFF" w:themeColor="background1"/>
              </w:rPr>
              <w:t>Qtr 61</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15F08336" w14:textId="77777777" w:rsidR="008B3414" w:rsidRPr="00224AA8" w:rsidRDefault="008B3414" w:rsidP="00683C68">
            <w:pPr>
              <w:spacing w:before="60" w:after="60"/>
              <w:jc w:val="right"/>
              <w:rPr>
                <w:b/>
                <w:bCs/>
                <w:color w:val="FFFFFF" w:themeColor="background1"/>
              </w:rPr>
            </w:pPr>
            <w:r w:rsidRPr="00224AA8">
              <w:rPr>
                <w:b/>
                <w:bCs/>
                <w:color w:val="FFFFFF" w:themeColor="background1"/>
              </w:rPr>
              <w:t>Qtr 62</w:t>
            </w:r>
          </w:p>
        </w:tc>
        <w:tc>
          <w:tcPr>
            <w:tcW w:w="851" w:type="dxa"/>
            <w:tcBorders>
              <w:top w:val="single" w:sz="4" w:space="0" w:color="auto"/>
              <w:left w:val="nil"/>
              <w:bottom w:val="single" w:sz="4" w:space="0" w:color="auto"/>
              <w:right w:val="single" w:sz="4" w:space="0" w:color="auto"/>
            </w:tcBorders>
            <w:shd w:val="clear" w:color="auto" w:fill="808080" w:themeFill="background1" w:themeFillShade="80"/>
          </w:tcPr>
          <w:p w14:paraId="46E66251" w14:textId="77777777" w:rsidR="008B3414" w:rsidRPr="00224AA8" w:rsidRDefault="008B3414" w:rsidP="00683C68">
            <w:pPr>
              <w:spacing w:before="60" w:after="60"/>
              <w:jc w:val="right"/>
              <w:rPr>
                <w:b/>
                <w:bCs/>
                <w:color w:val="FFFFFF" w:themeColor="background1"/>
              </w:rPr>
            </w:pPr>
            <w:r w:rsidRPr="00224AA8">
              <w:rPr>
                <w:b/>
                <w:bCs/>
                <w:color w:val="FFFFFF" w:themeColor="background1"/>
              </w:rPr>
              <w:t>Qtr 63</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0F56A402" w14:textId="77777777" w:rsidR="008B3414" w:rsidRPr="00224AA8" w:rsidRDefault="008B3414" w:rsidP="00683C68">
            <w:pPr>
              <w:spacing w:before="60" w:after="60"/>
              <w:jc w:val="right"/>
              <w:rPr>
                <w:b/>
                <w:bCs/>
                <w:color w:val="FFFFFF" w:themeColor="background1"/>
              </w:rPr>
            </w:pPr>
            <w:r w:rsidRPr="00224AA8">
              <w:rPr>
                <w:b/>
                <w:bCs/>
                <w:color w:val="FFFFFF" w:themeColor="background1"/>
              </w:rPr>
              <w:t>Qtr 64</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09DE8765" w14:textId="77777777" w:rsidR="008B3414" w:rsidRPr="00224AA8" w:rsidRDefault="008B3414" w:rsidP="00683C68">
            <w:pPr>
              <w:spacing w:before="60" w:after="60"/>
              <w:jc w:val="right"/>
              <w:rPr>
                <w:b/>
                <w:bCs/>
                <w:color w:val="FFFFFF" w:themeColor="background1"/>
              </w:rPr>
            </w:pPr>
            <w:r w:rsidRPr="00224AA8">
              <w:rPr>
                <w:b/>
                <w:bCs/>
                <w:color w:val="FFFFFF" w:themeColor="background1"/>
              </w:rPr>
              <w:t>Total</w:t>
            </w:r>
          </w:p>
        </w:tc>
      </w:tr>
      <w:tr w:rsidR="008B3414" w:rsidRPr="00224AA8" w14:paraId="7C1859B2" w14:textId="77777777" w:rsidTr="00683C68">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56C49266" w14:textId="77777777" w:rsidR="008B3414" w:rsidRPr="00224AA8" w:rsidRDefault="008B3414" w:rsidP="00683C68">
            <w:pPr>
              <w:spacing w:before="60" w:after="60"/>
            </w:pPr>
            <w:r w:rsidRPr="00224AA8">
              <w:t>Aurukun</w:t>
            </w:r>
          </w:p>
        </w:tc>
        <w:tc>
          <w:tcPr>
            <w:tcW w:w="915" w:type="dxa"/>
            <w:tcBorders>
              <w:top w:val="nil"/>
              <w:left w:val="nil"/>
              <w:bottom w:val="single" w:sz="4" w:space="0" w:color="auto"/>
              <w:right w:val="single" w:sz="4" w:space="0" w:color="auto"/>
            </w:tcBorders>
            <w:shd w:val="clear" w:color="auto" w:fill="auto"/>
            <w:noWrap/>
          </w:tcPr>
          <w:p w14:paraId="4E312DF1" w14:textId="77777777" w:rsidR="008B3414" w:rsidRPr="00224AA8" w:rsidRDefault="008B3414" w:rsidP="00683C68">
            <w:pPr>
              <w:spacing w:before="60" w:after="60"/>
              <w:jc w:val="right"/>
              <w:rPr>
                <w:rFonts w:cs="Arial"/>
              </w:rPr>
            </w:pPr>
            <w:r w:rsidRPr="00224AA8">
              <w:rPr>
                <w:rFonts w:cs="Arial"/>
                <w:szCs w:val="20"/>
              </w:rPr>
              <w:t>2</w:t>
            </w:r>
          </w:p>
        </w:tc>
        <w:tc>
          <w:tcPr>
            <w:tcW w:w="850" w:type="dxa"/>
            <w:tcBorders>
              <w:top w:val="nil"/>
              <w:left w:val="nil"/>
              <w:bottom w:val="single" w:sz="4" w:space="0" w:color="auto"/>
              <w:right w:val="single" w:sz="4" w:space="0" w:color="auto"/>
            </w:tcBorders>
            <w:shd w:val="clear" w:color="auto" w:fill="auto"/>
            <w:noWrap/>
          </w:tcPr>
          <w:p w14:paraId="4FBC5D0D" w14:textId="77777777" w:rsidR="008B3414" w:rsidRPr="00224AA8" w:rsidRDefault="008B3414" w:rsidP="00683C68">
            <w:pPr>
              <w:spacing w:before="60" w:after="60"/>
              <w:jc w:val="right"/>
              <w:rPr>
                <w:rFonts w:cs="Arial"/>
              </w:rPr>
            </w:pPr>
            <w:r w:rsidRPr="00224AA8">
              <w:rPr>
                <w:rFonts w:cs="Arial"/>
                <w:szCs w:val="20"/>
              </w:rPr>
              <w:t>2</w:t>
            </w:r>
          </w:p>
        </w:tc>
        <w:tc>
          <w:tcPr>
            <w:tcW w:w="851" w:type="dxa"/>
            <w:tcBorders>
              <w:top w:val="nil"/>
              <w:left w:val="nil"/>
              <w:bottom w:val="single" w:sz="4" w:space="0" w:color="auto"/>
              <w:right w:val="single" w:sz="4" w:space="0" w:color="auto"/>
            </w:tcBorders>
            <w:shd w:val="clear" w:color="auto" w:fill="auto"/>
            <w:noWrap/>
          </w:tcPr>
          <w:p w14:paraId="084AA826" w14:textId="77777777" w:rsidR="008B3414" w:rsidRPr="00224AA8" w:rsidRDefault="008B3414" w:rsidP="00683C68">
            <w:pPr>
              <w:spacing w:before="60" w:after="60"/>
              <w:jc w:val="right"/>
              <w:rPr>
                <w:rFonts w:cs="Arial"/>
              </w:rPr>
            </w:pPr>
            <w:r w:rsidRPr="00224AA8">
              <w:rPr>
                <w:rFonts w:cs="Arial"/>
                <w:szCs w:val="20"/>
              </w:rPr>
              <w:t>3</w:t>
            </w:r>
          </w:p>
        </w:tc>
        <w:tc>
          <w:tcPr>
            <w:tcW w:w="850" w:type="dxa"/>
            <w:tcBorders>
              <w:top w:val="nil"/>
              <w:left w:val="nil"/>
              <w:bottom w:val="single" w:sz="4" w:space="0" w:color="auto"/>
              <w:right w:val="single" w:sz="4" w:space="0" w:color="auto"/>
            </w:tcBorders>
            <w:shd w:val="clear" w:color="auto" w:fill="auto"/>
            <w:noWrap/>
          </w:tcPr>
          <w:p w14:paraId="332166EA" w14:textId="77777777" w:rsidR="008B3414" w:rsidRPr="00224AA8" w:rsidRDefault="008B3414" w:rsidP="00683C68">
            <w:pPr>
              <w:spacing w:before="60" w:after="60"/>
              <w:jc w:val="right"/>
              <w:rPr>
                <w:rFonts w:cs="Arial"/>
              </w:rPr>
            </w:pPr>
            <w:r w:rsidRPr="00224AA8">
              <w:rPr>
                <w:rFonts w:cs="Arial"/>
                <w:szCs w:val="20"/>
              </w:rPr>
              <w:t>6</w:t>
            </w:r>
          </w:p>
        </w:tc>
        <w:tc>
          <w:tcPr>
            <w:tcW w:w="850" w:type="dxa"/>
            <w:tcBorders>
              <w:top w:val="nil"/>
              <w:left w:val="nil"/>
              <w:bottom w:val="single" w:sz="4" w:space="0" w:color="auto"/>
              <w:right w:val="single" w:sz="4" w:space="0" w:color="auto"/>
            </w:tcBorders>
          </w:tcPr>
          <w:p w14:paraId="2375DFD3" w14:textId="77777777" w:rsidR="008B3414" w:rsidRPr="00224AA8" w:rsidRDefault="008B3414" w:rsidP="00683C68">
            <w:pPr>
              <w:spacing w:before="60" w:after="60"/>
              <w:jc w:val="right"/>
              <w:rPr>
                <w:rFonts w:cs="Arial"/>
              </w:rPr>
            </w:pPr>
            <w:r w:rsidRPr="00224AA8">
              <w:rPr>
                <w:rFonts w:cs="Arial"/>
                <w:b/>
                <w:bCs/>
                <w:szCs w:val="20"/>
              </w:rPr>
              <w:t>13</w:t>
            </w:r>
          </w:p>
        </w:tc>
      </w:tr>
      <w:tr w:rsidR="008B3414" w:rsidRPr="00224AA8" w14:paraId="0ED6CF55" w14:textId="77777777" w:rsidTr="00683C68">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4D35FCC5" w14:textId="77777777" w:rsidR="008B3414" w:rsidRPr="00224AA8" w:rsidRDefault="008B3414" w:rsidP="00683C68">
            <w:pPr>
              <w:spacing w:before="60" w:after="60"/>
            </w:pPr>
            <w:r w:rsidRPr="00224AA8">
              <w:t>Coen</w:t>
            </w:r>
          </w:p>
        </w:tc>
        <w:tc>
          <w:tcPr>
            <w:tcW w:w="915" w:type="dxa"/>
            <w:tcBorders>
              <w:top w:val="nil"/>
              <w:left w:val="nil"/>
              <w:bottom w:val="single" w:sz="4" w:space="0" w:color="auto"/>
              <w:right w:val="single" w:sz="4" w:space="0" w:color="auto"/>
            </w:tcBorders>
            <w:shd w:val="clear" w:color="auto" w:fill="auto"/>
            <w:noWrap/>
          </w:tcPr>
          <w:p w14:paraId="2B2EFC31" w14:textId="77777777" w:rsidR="008B3414" w:rsidRPr="00224AA8" w:rsidRDefault="008B3414" w:rsidP="00683C68">
            <w:pPr>
              <w:spacing w:before="60" w:after="60"/>
              <w:jc w:val="right"/>
              <w:rPr>
                <w:rFonts w:cs="Arial"/>
              </w:rPr>
            </w:pPr>
            <w:r w:rsidRPr="00224AA8">
              <w:rPr>
                <w:rFonts w:cs="Arial"/>
                <w:szCs w:val="20"/>
              </w:rPr>
              <w:t>1</w:t>
            </w:r>
          </w:p>
        </w:tc>
        <w:tc>
          <w:tcPr>
            <w:tcW w:w="850" w:type="dxa"/>
            <w:tcBorders>
              <w:top w:val="nil"/>
              <w:left w:val="nil"/>
              <w:bottom w:val="single" w:sz="4" w:space="0" w:color="auto"/>
              <w:right w:val="single" w:sz="4" w:space="0" w:color="auto"/>
            </w:tcBorders>
            <w:shd w:val="clear" w:color="auto" w:fill="auto"/>
            <w:noWrap/>
          </w:tcPr>
          <w:p w14:paraId="448DA97C" w14:textId="77777777" w:rsidR="008B3414" w:rsidRPr="00224AA8" w:rsidRDefault="008B3414" w:rsidP="00683C68">
            <w:pPr>
              <w:spacing w:before="60" w:after="60"/>
              <w:jc w:val="right"/>
              <w:rPr>
                <w:rFonts w:cs="Arial"/>
              </w:rPr>
            </w:pPr>
            <w:r w:rsidRPr="00224AA8">
              <w:rPr>
                <w:rFonts w:cs="Arial"/>
                <w:szCs w:val="20"/>
              </w:rPr>
              <w:t>2</w:t>
            </w:r>
          </w:p>
        </w:tc>
        <w:tc>
          <w:tcPr>
            <w:tcW w:w="851" w:type="dxa"/>
            <w:tcBorders>
              <w:top w:val="nil"/>
              <w:left w:val="nil"/>
              <w:bottom w:val="single" w:sz="4" w:space="0" w:color="auto"/>
              <w:right w:val="single" w:sz="4" w:space="0" w:color="auto"/>
            </w:tcBorders>
            <w:shd w:val="clear" w:color="auto" w:fill="auto"/>
            <w:noWrap/>
          </w:tcPr>
          <w:p w14:paraId="09ABD10B" w14:textId="77777777" w:rsidR="008B3414" w:rsidRPr="00224AA8" w:rsidRDefault="008B3414" w:rsidP="00683C68">
            <w:pPr>
              <w:spacing w:before="60" w:after="60"/>
              <w:jc w:val="right"/>
              <w:rPr>
                <w:rFonts w:cs="Arial"/>
              </w:rPr>
            </w:pPr>
            <w:r w:rsidRPr="00224AA8">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1F7F420E" w14:textId="77777777" w:rsidR="008B3414" w:rsidRPr="00224AA8" w:rsidRDefault="008B3414" w:rsidP="00683C68">
            <w:pPr>
              <w:spacing w:before="60" w:after="60"/>
              <w:jc w:val="right"/>
              <w:rPr>
                <w:rFonts w:cs="Arial"/>
              </w:rPr>
            </w:pPr>
            <w:r w:rsidRPr="00224AA8">
              <w:rPr>
                <w:rFonts w:cs="Arial"/>
                <w:szCs w:val="20"/>
              </w:rPr>
              <w:t>0</w:t>
            </w:r>
          </w:p>
        </w:tc>
        <w:tc>
          <w:tcPr>
            <w:tcW w:w="850" w:type="dxa"/>
            <w:tcBorders>
              <w:top w:val="nil"/>
              <w:left w:val="nil"/>
              <w:bottom w:val="single" w:sz="4" w:space="0" w:color="auto"/>
              <w:right w:val="single" w:sz="4" w:space="0" w:color="auto"/>
            </w:tcBorders>
          </w:tcPr>
          <w:p w14:paraId="7015C942" w14:textId="77777777" w:rsidR="008B3414" w:rsidRPr="00224AA8" w:rsidRDefault="008B3414" w:rsidP="00683C68">
            <w:pPr>
              <w:spacing w:before="60" w:after="60"/>
              <w:jc w:val="right"/>
              <w:rPr>
                <w:rFonts w:cs="Arial"/>
              </w:rPr>
            </w:pPr>
            <w:r w:rsidRPr="00224AA8">
              <w:rPr>
                <w:rFonts w:cs="Arial"/>
                <w:b/>
                <w:bCs/>
                <w:szCs w:val="20"/>
              </w:rPr>
              <w:t>3</w:t>
            </w:r>
          </w:p>
        </w:tc>
      </w:tr>
      <w:tr w:rsidR="008B3414" w:rsidRPr="00224AA8" w14:paraId="268FF605" w14:textId="77777777" w:rsidTr="00683C68">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61DCA826" w14:textId="77777777" w:rsidR="008B3414" w:rsidRPr="00224AA8" w:rsidRDefault="008B3414" w:rsidP="00683C68">
            <w:pPr>
              <w:spacing w:before="60" w:after="60"/>
            </w:pPr>
            <w:r w:rsidRPr="00224AA8">
              <w:t>Doomadgee</w:t>
            </w:r>
          </w:p>
        </w:tc>
        <w:tc>
          <w:tcPr>
            <w:tcW w:w="915" w:type="dxa"/>
            <w:tcBorders>
              <w:top w:val="nil"/>
              <w:left w:val="nil"/>
              <w:bottom w:val="single" w:sz="4" w:space="0" w:color="auto"/>
              <w:right w:val="single" w:sz="4" w:space="0" w:color="auto"/>
            </w:tcBorders>
            <w:shd w:val="clear" w:color="auto" w:fill="auto"/>
            <w:noWrap/>
          </w:tcPr>
          <w:p w14:paraId="692BA374" w14:textId="77777777" w:rsidR="008B3414" w:rsidRPr="00224AA8" w:rsidRDefault="008B3414" w:rsidP="00683C68">
            <w:pPr>
              <w:spacing w:before="60" w:after="60"/>
              <w:jc w:val="right"/>
              <w:rPr>
                <w:rFonts w:cs="Arial"/>
              </w:rPr>
            </w:pPr>
            <w:r w:rsidRPr="00224AA8">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4A2A7753" w14:textId="77777777" w:rsidR="008B3414" w:rsidRPr="00224AA8" w:rsidRDefault="008B3414" w:rsidP="00683C68">
            <w:pPr>
              <w:spacing w:before="60" w:after="60"/>
              <w:jc w:val="right"/>
              <w:rPr>
                <w:rFonts w:cs="Arial"/>
              </w:rPr>
            </w:pPr>
            <w:r w:rsidRPr="00224AA8">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5A30915A" w14:textId="77777777" w:rsidR="008B3414" w:rsidRPr="00224AA8" w:rsidRDefault="008B3414" w:rsidP="00683C68">
            <w:pPr>
              <w:spacing w:before="60" w:after="60"/>
              <w:jc w:val="right"/>
              <w:rPr>
                <w:rFonts w:cs="Arial"/>
              </w:rPr>
            </w:pPr>
            <w:r w:rsidRPr="00224AA8">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1445209C" w14:textId="77777777" w:rsidR="008B3414" w:rsidRPr="00224AA8" w:rsidRDefault="008B3414" w:rsidP="00683C68">
            <w:pPr>
              <w:spacing w:before="60" w:after="60"/>
              <w:jc w:val="right"/>
              <w:rPr>
                <w:rFonts w:cs="Arial"/>
              </w:rPr>
            </w:pPr>
            <w:r w:rsidRPr="00224AA8">
              <w:rPr>
                <w:rFonts w:cs="Arial"/>
                <w:szCs w:val="20"/>
              </w:rPr>
              <w:t>1</w:t>
            </w:r>
          </w:p>
        </w:tc>
        <w:tc>
          <w:tcPr>
            <w:tcW w:w="850" w:type="dxa"/>
            <w:tcBorders>
              <w:top w:val="nil"/>
              <w:left w:val="nil"/>
              <w:bottom w:val="single" w:sz="4" w:space="0" w:color="auto"/>
              <w:right w:val="single" w:sz="4" w:space="0" w:color="auto"/>
            </w:tcBorders>
          </w:tcPr>
          <w:p w14:paraId="3B00BE43" w14:textId="77777777" w:rsidR="008B3414" w:rsidRPr="00224AA8" w:rsidRDefault="008B3414" w:rsidP="00683C68">
            <w:pPr>
              <w:spacing w:before="60" w:after="60"/>
              <w:jc w:val="right"/>
              <w:rPr>
                <w:rFonts w:cs="Arial"/>
              </w:rPr>
            </w:pPr>
            <w:r w:rsidRPr="00224AA8">
              <w:rPr>
                <w:rFonts w:cs="Arial"/>
                <w:b/>
                <w:bCs/>
                <w:szCs w:val="20"/>
              </w:rPr>
              <w:t>1</w:t>
            </w:r>
          </w:p>
        </w:tc>
      </w:tr>
      <w:tr w:rsidR="008B3414" w:rsidRPr="00224AA8" w14:paraId="3C502666" w14:textId="77777777" w:rsidTr="00683C68">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7BDDE3F2" w14:textId="77777777" w:rsidR="008B3414" w:rsidRPr="00224AA8" w:rsidRDefault="008B3414" w:rsidP="00683C68">
            <w:pPr>
              <w:spacing w:before="60" w:after="60"/>
            </w:pPr>
            <w:r w:rsidRPr="00224AA8">
              <w:t>Hope Vale</w:t>
            </w:r>
          </w:p>
        </w:tc>
        <w:tc>
          <w:tcPr>
            <w:tcW w:w="915" w:type="dxa"/>
            <w:tcBorders>
              <w:top w:val="nil"/>
              <w:left w:val="nil"/>
              <w:bottom w:val="single" w:sz="4" w:space="0" w:color="auto"/>
              <w:right w:val="single" w:sz="4" w:space="0" w:color="auto"/>
            </w:tcBorders>
            <w:shd w:val="clear" w:color="auto" w:fill="auto"/>
            <w:noWrap/>
          </w:tcPr>
          <w:p w14:paraId="0A7EBBB8" w14:textId="77777777" w:rsidR="008B3414" w:rsidRPr="00224AA8" w:rsidRDefault="008B3414" w:rsidP="00683C68">
            <w:pPr>
              <w:spacing w:before="60" w:after="60"/>
              <w:jc w:val="right"/>
              <w:rPr>
                <w:rFonts w:cs="Arial"/>
              </w:rPr>
            </w:pPr>
            <w:r w:rsidRPr="00224AA8">
              <w:rPr>
                <w:rFonts w:cs="Arial"/>
                <w:szCs w:val="20"/>
              </w:rPr>
              <w:t>2</w:t>
            </w:r>
          </w:p>
        </w:tc>
        <w:tc>
          <w:tcPr>
            <w:tcW w:w="850" w:type="dxa"/>
            <w:tcBorders>
              <w:top w:val="nil"/>
              <w:left w:val="nil"/>
              <w:bottom w:val="single" w:sz="4" w:space="0" w:color="auto"/>
              <w:right w:val="single" w:sz="4" w:space="0" w:color="auto"/>
            </w:tcBorders>
            <w:shd w:val="clear" w:color="auto" w:fill="auto"/>
            <w:noWrap/>
          </w:tcPr>
          <w:p w14:paraId="3AF43E9C" w14:textId="77777777" w:rsidR="008B3414" w:rsidRPr="00224AA8" w:rsidRDefault="008B3414" w:rsidP="00683C68">
            <w:pPr>
              <w:spacing w:before="60" w:after="60"/>
              <w:jc w:val="right"/>
              <w:rPr>
                <w:rFonts w:cs="Arial"/>
              </w:rPr>
            </w:pPr>
            <w:r w:rsidRPr="00224AA8">
              <w:rPr>
                <w:rFonts w:cs="Arial"/>
                <w:szCs w:val="20"/>
              </w:rPr>
              <w:t>3</w:t>
            </w:r>
          </w:p>
        </w:tc>
        <w:tc>
          <w:tcPr>
            <w:tcW w:w="851" w:type="dxa"/>
            <w:tcBorders>
              <w:top w:val="nil"/>
              <w:left w:val="nil"/>
              <w:bottom w:val="single" w:sz="4" w:space="0" w:color="auto"/>
              <w:right w:val="single" w:sz="4" w:space="0" w:color="auto"/>
            </w:tcBorders>
            <w:shd w:val="clear" w:color="auto" w:fill="auto"/>
            <w:noWrap/>
          </w:tcPr>
          <w:p w14:paraId="4712CC6D" w14:textId="77777777" w:rsidR="008B3414" w:rsidRPr="00224AA8" w:rsidRDefault="008B3414" w:rsidP="00683C68">
            <w:pPr>
              <w:spacing w:before="60" w:after="60"/>
              <w:jc w:val="right"/>
              <w:rPr>
                <w:rFonts w:cs="Arial"/>
              </w:rPr>
            </w:pPr>
            <w:r w:rsidRPr="00224AA8">
              <w:rPr>
                <w:rFonts w:cs="Arial"/>
                <w:szCs w:val="20"/>
              </w:rPr>
              <w:t>3</w:t>
            </w:r>
          </w:p>
        </w:tc>
        <w:tc>
          <w:tcPr>
            <w:tcW w:w="850" w:type="dxa"/>
            <w:tcBorders>
              <w:top w:val="nil"/>
              <w:left w:val="nil"/>
              <w:bottom w:val="single" w:sz="4" w:space="0" w:color="auto"/>
              <w:right w:val="single" w:sz="4" w:space="0" w:color="auto"/>
            </w:tcBorders>
            <w:shd w:val="clear" w:color="auto" w:fill="auto"/>
            <w:noWrap/>
          </w:tcPr>
          <w:p w14:paraId="37393EB3" w14:textId="77777777" w:rsidR="008B3414" w:rsidRPr="00224AA8" w:rsidRDefault="008B3414" w:rsidP="00683C68">
            <w:pPr>
              <w:spacing w:before="60" w:after="60"/>
              <w:jc w:val="right"/>
              <w:rPr>
                <w:rFonts w:cs="Arial"/>
              </w:rPr>
            </w:pPr>
            <w:r w:rsidRPr="00224AA8">
              <w:rPr>
                <w:rFonts w:cs="Arial"/>
                <w:szCs w:val="20"/>
              </w:rPr>
              <w:t>0</w:t>
            </w:r>
          </w:p>
        </w:tc>
        <w:tc>
          <w:tcPr>
            <w:tcW w:w="850" w:type="dxa"/>
            <w:tcBorders>
              <w:top w:val="nil"/>
              <w:left w:val="nil"/>
              <w:bottom w:val="single" w:sz="4" w:space="0" w:color="auto"/>
              <w:right w:val="single" w:sz="4" w:space="0" w:color="auto"/>
            </w:tcBorders>
          </w:tcPr>
          <w:p w14:paraId="2A272F59" w14:textId="77777777" w:rsidR="008B3414" w:rsidRPr="00224AA8" w:rsidRDefault="008B3414" w:rsidP="00683C68">
            <w:pPr>
              <w:spacing w:before="60" w:after="60"/>
              <w:jc w:val="right"/>
              <w:rPr>
                <w:rFonts w:cs="Arial"/>
              </w:rPr>
            </w:pPr>
            <w:r w:rsidRPr="00224AA8">
              <w:rPr>
                <w:rFonts w:cs="Arial"/>
                <w:b/>
                <w:bCs/>
                <w:szCs w:val="20"/>
              </w:rPr>
              <w:t>8</w:t>
            </w:r>
          </w:p>
        </w:tc>
      </w:tr>
      <w:tr w:rsidR="008B3414" w:rsidRPr="00224AA8" w14:paraId="5A2DDDFA" w14:textId="77777777" w:rsidTr="00683C68">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69DDF251" w14:textId="77777777" w:rsidR="008B3414" w:rsidRPr="00224AA8" w:rsidRDefault="008B3414" w:rsidP="00683C68">
            <w:pPr>
              <w:spacing w:before="60" w:after="60"/>
            </w:pPr>
            <w:r w:rsidRPr="00224AA8">
              <w:t>Mossman Gorge</w:t>
            </w:r>
          </w:p>
        </w:tc>
        <w:tc>
          <w:tcPr>
            <w:tcW w:w="915" w:type="dxa"/>
            <w:tcBorders>
              <w:top w:val="nil"/>
              <w:left w:val="nil"/>
              <w:bottom w:val="single" w:sz="4" w:space="0" w:color="auto"/>
              <w:right w:val="single" w:sz="4" w:space="0" w:color="auto"/>
            </w:tcBorders>
            <w:shd w:val="clear" w:color="auto" w:fill="auto"/>
            <w:noWrap/>
          </w:tcPr>
          <w:p w14:paraId="02A5F069" w14:textId="77777777" w:rsidR="008B3414" w:rsidRPr="00224AA8" w:rsidRDefault="008B3414" w:rsidP="00683C68">
            <w:pPr>
              <w:spacing w:before="60" w:after="60"/>
              <w:jc w:val="right"/>
              <w:rPr>
                <w:rFonts w:cs="Arial"/>
              </w:rPr>
            </w:pPr>
            <w:r w:rsidRPr="00224AA8">
              <w:rPr>
                <w:rFonts w:cs="Arial"/>
                <w:szCs w:val="20"/>
              </w:rPr>
              <w:t>1</w:t>
            </w:r>
          </w:p>
        </w:tc>
        <w:tc>
          <w:tcPr>
            <w:tcW w:w="850" w:type="dxa"/>
            <w:tcBorders>
              <w:top w:val="nil"/>
              <w:left w:val="nil"/>
              <w:bottom w:val="single" w:sz="4" w:space="0" w:color="auto"/>
              <w:right w:val="single" w:sz="4" w:space="0" w:color="auto"/>
            </w:tcBorders>
            <w:shd w:val="clear" w:color="auto" w:fill="auto"/>
            <w:noWrap/>
          </w:tcPr>
          <w:p w14:paraId="33049D99" w14:textId="77777777" w:rsidR="008B3414" w:rsidRPr="00224AA8" w:rsidRDefault="008B3414" w:rsidP="00683C68">
            <w:pPr>
              <w:spacing w:before="60" w:after="60"/>
              <w:jc w:val="right"/>
              <w:rPr>
                <w:rFonts w:cs="Arial"/>
              </w:rPr>
            </w:pPr>
            <w:r w:rsidRPr="00224AA8">
              <w:rPr>
                <w:rFonts w:cs="Arial"/>
                <w:szCs w:val="20"/>
              </w:rPr>
              <w:t>0</w:t>
            </w:r>
          </w:p>
        </w:tc>
        <w:tc>
          <w:tcPr>
            <w:tcW w:w="851" w:type="dxa"/>
            <w:tcBorders>
              <w:top w:val="nil"/>
              <w:left w:val="nil"/>
              <w:bottom w:val="single" w:sz="4" w:space="0" w:color="auto"/>
              <w:right w:val="single" w:sz="4" w:space="0" w:color="auto"/>
            </w:tcBorders>
            <w:shd w:val="clear" w:color="auto" w:fill="auto"/>
            <w:noWrap/>
          </w:tcPr>
          <w:p w14:paraId="531ECBED" w14:textId="77777777" w:rsidR="008B3414" w:rsidRPr="00224AA8" w:rsidRDefault="008B3414" w:rsidP="00683C68">
            <w:pPr>
              <w:spacing w:before="60" w:after="60"/>
              <w:jc w:val="right"/>
              <w:rPr>
                <w:rFonts w:cs="Arial"/>
              </w:rPr>
            </w:pPr>
            <w:r w:rsidRPr="00224AA8">
              <w:rPr>
                <w:rFonts w:cs="Arial"/>
                <w:szCs w:val="20"/>
              </w:rPr>
              <w:t>0</w:t>
            </w:r>
          </w:p>
        </w:tc>
        <w:tc>
          <w:tcPr>
            <w:tcW w:w="850" w:type="dxa"/>
            <w:tcBorders>
              <w:top w:val="nil"/>
              <w:left w:val="nil"/>
              <w:bottom w:val="single" w:sz="4" w:space="0" w:color="auto"/>
              <w:right w:val="single" w:sz="4" w:space="0" w:color="auto"/>
            </w:tcBorders>
            <w:shd w:val="clear" w:color="auto" w:fill="auto"/>
            <w:noWrap/>
          </w:tcPr>
          <w:p w14:paraId="5F822FAB" w14:textId="77777777" w:rsidR="008B3414" w:rsidRPr="00224AA8" w:rsidRDefault="008B3414" w:rsidP="00683C68">
            <w:pPr>
              <w:spacing w:before="60" w:after="60"/>
              <w:jc w:val="right"/>
              <w:rPr>
                <w:rFonts w:cs="Arial"/>
              </w:rPr>
            </w:pPr>
            <w:r w:rsidRPr="00224AA8">
              <w:rPr>
                <w:rFonts w:cs="Arial"/>
                <w:szCs w:val="20"/>
              </w:rPr>
              <w:t>0</w:t>
            </w:r>
          </w:p>
        </w:tc>
        <w:tc>
          <w:tcPr>
            <w:tcW w:w="850" w:type="dxa"/>
            <w:tcBorders>
              <w:top w:val="nil"/>
              <w:left w:val="nil"/>
              <w:bottom w:val="single" w:sz="4" w:space="0" w:color="auto"/>
              <w:right w:val="single" w:sz="4" w:space="0" w:color="auto"/>
            </w:tcBorders>
          </w:tcPr>
          <w:p w14:paraId="206B9488" w14:textId="77777777" w:rsidR="008B3414" w:rsidRPr="00224AA8" w:rsidRDefault="008B3414" w:rsidP="00683C68">
            <w:pPr>
              <w:spacing w:before="60" w:after="60"/>
              <w:jc w:val="right"/>
              <w:rPr>
                <w:rFonts w:cs="Arial"/>
              </w:rPr>
            </w:pPr>
            <w:r w:rsidRPr="00224AA8">
              <w:rPr>
                <w:rFonts w:cs="Arial"/>
                <w:b/>
                <w:bCs/>
                <w:szCs w:val="20"/>
              </w:rPr>
              <w:t>1</w:t>
            </w:r>
          </w:p>
        </w:tc>
      </w:tr>
      <w:tr w:rsidR="008B3414" w:rsidRPr="00224AA8" w14:paraId="373BA126" w14:textId="77777777" w:rsidTr="00683C68">
        <w:trPr>
          <w:trHeight w:val="255"/>
        </w:trPr>
        <w:tc>
          <w:tcPr>
            <w:tcW w:w="2766" w:type="dxa"/>
            <w:tcBorders>
              <w:top w:val="single" w:sz="4" w:space="0" w:color="auto"/>
              <w:left w:val="single" w:sz="4" w:space="0" w:color="auto"/>
              <w:bottom w:val="single" w:sz="4" w:space="0" w:color="auto"/>
              <w:right w:val="single" w:sz="4" w:space="0" w:color="auto"/>
            </w:tcBorders>
            <w:shd w:val="clear" w:color="auto" w:fill="auto"/>
            <w:noWrap/>
          </w:tcPr>
          <w:p w14:paraId="2CA99EFB" w14:textId="77777777" w:rsidR="008B3414" w:rsidRPr="00224AA8" w:rsidRDefault="008B3414" w:rsidP="00683C68">
            <w:pPr>
              <w:spacing w:before="60" w:after="60"/>
              <w:rPr>
                <w:b/>
                <w:bCs/>
              </w:rPr>
            </w:pPr>
            <w:r w:rsidRPr="00224AA8">
              <w:rPr>
                <w:b/>
                <w:bCs/>
              </w:rPr>
              <w:t>Total</w:t>
            </w:r>
          </w:p>
        </w:tc>
        <w:tc>
          <w:tcPr>
            <w:tcW w:w="915" w:type="dxa"/>
            <w:tcBorders>
              <w:top w:val="single" w:sz="4" w:space="0" w:color="auto"/>
              <w:left w:val="nil"/>
              <w:bottom w:val="single" w:sz="4" w:space="0" w:color="auto"/>
              <w:right w:val="single" w:sz="4" w:space="0" w:color="auto"/>
            </w:tcBorders>
            <w:shd w:val="clear" w:color="auto" w:fill="auto"/>
            <w:noWrap/>
          </w:tcPr>
          <w:p w14:paraId="0244D0E3" w14:textId="77777777" w:rsidR="008B3414" w:rsidRPr="00224AA8" w:rsidRDefault="008B3414" w:rsidP="00683C68">
            <w:pPr>
              <w:spacing w:before="60" w:after="60"/>
              <w:jc w:val="right"/>
              <w:rPr>
                <w:rFonts w:cs="Arial"/>
                <w:b/>
                <w:bCs/>
              </w:rPr>
            </w:pPr>
            <w:r w:rsidRPr="00224AA8">
              <w:rPr>
                <w:rFonts w:cs="Arial"/>
                <w:b/>
                <w:bCs/>
                <w:szCs w:val="20"/>
              </w:rPr>
              <w:t>6</w:t>
            </w:r>
          </w:p>
        </w:tc>
        <w:tc>
          <w:tcPr>
            <w:tcW w:w="850" w:type="dxa"/>
            <w:tcBorders>
              <w:top w:val="single" w:sz="4" w:space="0" w:color="auto"/>
              <w:left w:val="nil"/>
              <w:bottom w:val="single" w:sz="4" w:space="0" w:color="auto"/>
              <w:right w:val="single" w:sz="4" w:space="0" w:color="auto"/>
            </w:tcBorders>
            <w:shd w:val="clear" w:color="auto" w:fill="auto"/>
            <w:noWrap/>
          </w:tcPr>
          <w:p w14:paraId="250E55CE" w14:textId="77777777" w:rsidR="008B3414" w:rsidRPr="00224AA8" w:rsidRDefault="008B3414" w:rsidP="00683C68">
            <w:pPr>
              <w:spacing w:before="60" w:after="60"/>
              <w:jc w:val="right"/>
              <w:rPr>
                <w:rFonts w:cs="Arial"/>
                <w:b/>
                <w:bCs/>
              </w:rPr>
            </w:pPr>
            <w:r w:rsidRPr="00224AA8">
              <w:rPr>
                <w:rFonts w:cs="Arial"/>
                <w:b/>
                <w:bCs/>
                <w:szCs w:val="20"/>
              </w:rPr>
              <w:t>7</w:t>
            </w:r>
          </w:p>
        </w:tc>
        <w:tc>
          <w:tcPr>
            <w:tcW w:w="851" w:type="dxa"/>
            <w:tcBorders>
              <w:top w:val="single" w:sz="4" w:space="0" w:color="auto"/>
              <w:left w:val="nil"/>
              <w:bottom w:val="single" w:sz="4" w:space="0" w:color="auto"/>
              <w:right w:val="single" w:sz="4" w:space="0" w:color="auto"/>
            </w:tcBorders>
            <w:shd w:val="clear" w:color="auto" w:fill="auto"/>
            <w:noWrap/>
          </w:tcPr>
          <w:p w14:paraId="31FE824D" w14:textId="77777777" w:rsidR="008B3414" w:rsidRPr="00224AA8" w:rsidRDefault="008B3414" w:rsidP="00683C68">
            <w:pPr>
              <w:spacing w:before="60" w:after="60"/>
              <w:jc w:val="right"/>
              <w:rPr>
                <w:rFonts w:cs="Arial"/>
                <w:b/>
                <w:bCs/>
              </w:rPr>
            </w:pPr>
            <w:r w:rsidRPr="00224AA8">
              <w:rPr>
                <w:rFonts w:cs="Arial"/>
                <w:b/>
                <w:bCs/>
                <w:szCs w:val="20"/>
              </w:rPr>
              <w:t>6</w:t>
            </w:r>
          </w:p>
        </w:tc>
        <w:tc>
          <w:tcPr>
            <w:tcW w:w="850" w:type="dxa"/>
            <w:tcBorders>
              <w:top w:val="single" w:sz="4" w:space="0" w:color="auto"/>
              <w:left w:val="nil"/>
              <w:bottom w:val="single" w:sz="4" w:space="0" w:color="auto"/>
              <w:right w:val="single" w:sz="4" w:space="0" w:color="auto"/>
            </w:tcBorders>
            <w:shd w:val="clear" w:color="auto" w:fill="auto"/>
            <w:noWrap/>
          </w:tcPr>
          <w:p w14:paraId="0BD992E0" w14:textId="77777777" w:rsidR="008B3414" w:rsidRPr="00224AA8" w:rsidRDefault="008B3414" w:rsidP="00683C68">
            <w:pPr>
              <w:spacing w:before="60" w:after="60"/>
              <w:jc w:val="right"/>
              <w:rPr>
                <w:rFonts w:cs="Arial"/>
                <w:b/>
                <w:bCs/>
              </w:rPr>
            </w:pPr>
            <w:r w:rsidRPr="00224AA8">
              <w:rPr>
                <w:rFonts w:cs="Arial"/>
                <w:b/>
                <w:bCs/>
                <w:szCs w:val="20"/>
              </w:rPr>
              <w:t>7</w:t>
            </w:r>
          </w:p>
        </w:tc>
        <w:tc>
          <w:tcPr>
            <w:tcW w:w="850" w:type="dxa"/>
            <w:tcBorders>
              <w:top w:val="single" w:sz="4" w:space="0" w:color="auto"/>
              <w:left w:val="nil"/>
              <w:bottom w:val="single" w:sz="4" w:space="0" w:color="auto"/>
              <w:right w:val="single" w:sz="4" w:space="0" w:color="auto"/>
            </w:tcBorders>
          </w:tcPr>
          <w:p w14:paraId="34E4591E" w14:textId="77777777" w:rsidR="008B3414" w:rsidRPr="00224AA8" w:rsidRDefault="008B3414" w:rsidP="00683C68">
            <w:pPr>
              <w:spacing w:before="60" w:after="60"/>
              <w:jc w:val="right"/>
              <w:rPr>
                <w:rFonts w:cs="Arial"/>
                <w:b/>
                <w:bCs/>
              </w:rPr>
            </w:pPr>
            <w:r w:rsidRPr="00224AA8">
              <w:rPr>
                <w:rFonts w:cs="Arial"/>
                <w:b/>
                <w:bCs/>
                <w:szCs w:val="20"/>
              </w:rPr>
              <w:t>26</w:t>
            </w:r>
          </w:p>
        </w:tc>
      </w:tr>
    </w:tbl>
    <w:p w14:paraId="05A21310" w14:textId="77777777" w:rsidR="008B3414" w:rsidRPr="00224AA8" w:rsidRDefault="008B3414" w:rsidP="00242002">
      <w:pPr>
        <w:spacing w:after="0"/>
      </w:pPr>
    </w:p>
    <w:p w14:paraId="35C201A3" w14:textId="77777777" w:rsidR="008B3414" w:rsidRPr="00224AA8" w:rsidRDefault="008B3414" w:rsidP="008B3414">
      <w:pPr>
        <w:pStyle w:val="Heading5"/>
        <w:rPr>
          <w:sz w:val="24"/>
          <w:szCs w:val="24"/>
        </w:rPr>
      </w:pPr>
      <w:r w:rsidRPr="00224AA8">
        <w:t>Application decisions</w:t>
      </w:r>
    </w:p>
    <w:p w14:paraId="6EC5A639" w14:textId="77777777" w:rsidR="008B3414" w:rsidRPr="00224AA8" w:rsidRDefault="008B3414" w:rsidP="008B3414">
      <w:r w:rsidRPr="00224AA8">
        <w:t>From 1 July 2023 to 30 June 2024, a total of 25 applications were decided:</w:t>
      </w:r>
    </w:p>
    <w:p w14:paraId="2F86DB02" w14:textId="77777777" w:rsidR="008B3414" w:rsidRPr="00224AA8" w:rsidRDefault="008B3414" w:rsidP="005D6DD0">
      <w:pPr>
        <w:pStyle w:val="ListParagraph"/>
        <w:numPr>
          <w:ilvl w:val="0"/>
          <w:numId w:val="18"/>
        </w:numPr>
        <w:tabs>
          <w:tab w:val="right" w:pos="601"/>
          <w:tab w:val="left" w:pos="1026"/>
        </w:tabs>
        <w:spacing w:after="120" w:line="260" w:lineRule="exact"/>
        <w:ind w:left="714" w:hanging="357"/>
      </w:pPr>
      <w:r w:rsidRPr="00224AA8">
        <w:t>6 applications for FRAs and orders</w:t>
      </w:r>
    </w:p>
    <w:p w14:paraId="638CB0C5" w14:textId="77777777" w:rsidR="008B3414" w:rsidRPr="00224AA8" w:rsidRDefault="008B3414" w:rsidP="005D6DD0">
      <w:pPr>
        <w:pStyle w:val="ListParagraph"/>
        <w:numPr>
          <w:ilvl w:val="0"/>
          <w:numId w:val="18"/>
        </w:numPr>
        <w:tabs>
          <w:tab w:val="right" w:pos="601"/>
          <w:tab w:val="left" w:pos="1026"/>
        </w:tabs>
        <w:spacing w:after="120" w:line="260" w:lineRule="exact"/>
        <w:ind w:left="714" w:hanging="357"/>
      </w:pPr>
      <w:r w:rsidRPr="00224AA8">
        <w:t>19 applications for VIMs.</w:t>
      </w:r>
    </w:p>
    <w:p w14:paraId="276655A0" w14:textId="77777777" w:rsidR="008B3414" w:rsidRPr="00224AA8" w:rsidRDefault="008B3414" w:rsidP="00242002">
      <w:pPr>
        <w:spacing w:after="0"/>
      </w:pPr>
    </w:p>
    <w:p w14:paraId="1BEFAFB9" w14:textId="775E0F2D" w:rsidR="008B3414" w:rsidRPr="00224AA8" w:rsidRDefault="008B3414" w:rsidP="008B3414">
      <w:pPr>
        <w:spacing w:before="120"/>
      </w:pPr>
      <w:r w:rsidRPr="00224AA8">
        <w:t>Out of the 25 decisions made, 92% (23) of all applications were granted, whilst 2 were refused</w:t>
      </w:r>
      <w:r w:rsidR="00886797" w:rsidRPr="00224AA8">
        <w:t xml:space="preserve"> </w:t>
      </w:r>
      <w:r w:rsidR="008D483B" w:rsidRPr="00224AA8">
        <w:t xml:space="preserve">because </w:t>
      </w:r>
      <w:r w:rsidR="007916DD" w:rsidRPr="00224AA8">
        <w:t xml:space="preserve">the statutory requirements were not </w:t>
      </w:r>
      <w:r w:rsidR="00E17E93" w:rsidRPr="00224AA8">
        <w:t>met</w:t>
      </w:r>
      <w:r w:rsidR="008D483B" w:rsidRPr="00224AA8">
        <w:t>.</w:t>
      </w:r>
    </w:p>
    <w:p w14:paraId="55350274" w14:textId="77777777" w:rsidR="008B3414" w:rsidRPr="00224AA8" w:rsidRDefault="008B3414" w:rsidP="008B3414">
      <w:pPr>
        <w:spacing w:before="120"/>
        <w:rPr>
          <w:bCs/>
        </w:rPr>
      </w:pPr>
      <w:r w:rsidRPr="00224AA8">
        <w:rPr>
          <w:bCs/>
        </w:rPr>
        <w:t>Accepted applications to amend or end FRAs or orders were as follows:</w:t>
      </w:r>
    </w:p>
    <w:p w14:paraId="6DAC0975" w14:textId="77777777" w:rsidR="008B3414" w:rsidRPr="00224AA8" w:rsidRDefault="008B3414" w:rsidP="005D6DD0">
      <w:pPr>
        <w:pStyle w:val="ListParagraph"/>
        <w:numPr>
          <w:ilvl w:val="0"/>
          <w:numId w:val="18"/>
        </w:numPr>
        <w:tabs>
          <w:tab w:val="right" w:pos="601"/>
          <w:tab w:val="left" w:pos="1026"/>
        </w:tabs>
        <w:spacing w:after="120" w:line="260" w:lineRule="exact"/>
        <w:ind w:left="714" w:hanging="357"/>
      </w:pPr>
      <w:r w:rsidRPr="00224AA8">
        <w:t>3 CIM orders ended</w:t>
      </w:r>
    </w:p>
    <w:p w14:paraId="7BF3CE3A" w14:textId="77777777" w:rsidR="008B3414" w:rsidRPr="00224AA8" w:rsidRDefault="008B3414" w:rsidP="005D6DD0">
      <w:pPr>
        <w:pStyle w:val="ListParagraph"/>
        <w:numPr>
          <w:ilvl w:val="0"/>
          <w:numId w:val="18"/>
        </w:numPr>
        <w:tabs>
          <w:tab w:val="right" w:pos="601"/>
          <w:tab w:val="left" w:pos="1026"/>
        </w:tabs>
        <w:spacing w:after="120" w:line="260" w:lineRule="exact"/>
        <w:ind w:left="714" w:hanging="357"/>
      </w:pPr>
      <w:r w:rsidRPr="00224AA8">
        <w:t>2</w:t>
      </w:r>
      <w:r w:rsidRPr="00224AA8">
        <w:tab/>
        <w:t xml:space="preserve"> CIM orders amended</w:t>
      </w:r>
    </w:p>
    <w:p w14:paraId="533B89AB" w14:textId="2F597C52" w:rsidR="008B3414" w:rsidRPr="00224AA8" w:rsidRDefault="008B3414" w:rsidP="005D6DD0">
      <w:pPr>
        <w:pStyle w:val="ListParagraph"/>
        <w:numPr>
          <w:ilvl w:val="0"/>
          <w:numId w:val="18"/>
        </w:numPr>
        <w:tabs>
          <w:tab w:val="right" w:pos="601"/>
          <w:tab w:val="left" w:pos="1026"/>
        </w:tabs>
        <w:spacing w:after="120" w:line="260" w:lineRule="exact"/>
        <w:ind w:left="714" w:hanging="357"/>
      </w:pPr>
      <w:r w:rsidRPr="00224AA8">
        <w:t xml:space="preserve">1 CIM order and </w:t>
      </w:r>
      <w:r w:rsidR="00A80A1C" w:rsidRPr="00224AA8">
        <w:t>CCP</w:t>
      </w:r>
      <w:r w:rsidRPr="00224AA8">
        <w:t xml:space="preserve"> ended.</w:t>
      </w:r>
    </w:p>
    <w:p w14:paraId="2E1D560A" w14:textId="77777777" w:rsidR="008B3414" w:rsidRPr="00224AA8" w:rsidRDefault="008B3414" w:rsidP="00242002">
      <w:pPr>
        <w:spacing w:after="0"/>
      </w:pPr>
    </w:p>
    <w:p w14:paraId="367A8D35" w14:textId="77777777" w:rsidR="008B3414" w:rsidRPr="00224AA8" w:rsidRDefault="008B3414" w:rsidP="008B3414">
      <w:pPr>
        <w:spacing w:before="120"/>
        <w:rPr>
          <w:bCs/>
        </w:rPr>
      </w:pPr>
      <w:r w:rsidRPr="00224AA8">
        <w:rPr>
          <w:bCs/>
        </w:rPr>
        <w:t>Accepted applications to amend or end VIM agreements were as follows:</w:t>
      </w:r>
    </w:p>
    <w:p w14:paraId="16880059" w14:textId="77777777" w:rsidR="008B3414" w:rsidRPr="00224AA8" w:rsidRDefault="008B3414" w:rsidP="005D6DD0">
      <w:pPr>
        <w:pStyle w:val="ListParagraph"/>
        <w:numPr>
          <w:ilvl w:val="0"/>
          <w:numId w:val="18"/>
        </w:numPr>
        <w:tabs>
          <w:tab w:val="right" w:pos="601"/>
          <w:tab w:val="left" w:pos="1026"/>
        </w:tabs>
        <w:spacing w:after="120" w:line="260" w:lineRule="exact"/>
        <w:ind w:left="714" w:hanging="357"/>
      </w:pPr>
      <w:r w:rsidRPr="00224AA8">
        <w:t>14 VIM agreements ended</w:t>
      </w:r>
    </w:p>
    <w:p w14:paraId="7A8224DB" w14:textId="77777777" w:rsidR="008B3414" w:rsidRPr="00224AA8" w:rsidRDefault="008B3414" w:rsidP="005D6DD0">
      <w:pPr>
        <w:pStyle w:val="ListParagraph"/>
        <w:numPr>
          <w:ilvl w:val="0"/>
          <w:numId w:val="18"/>
        </w:numPr>
        <w:tabs>
          <w:tab w:val="right" w:pos="601"/>
          <w:tab w:val="left" w:pos="1026"/>
        </w:tabs>
        <w:spacing w:after="120" w:line="260" w:lineRule="exact"/>
        <w:ind w:left="714" w:hanging="357"/>
      </w:pPr>
      <w:r w:rsidRPr="00224AA8">
        <w:t>1 VIM agreement amended from 60 percent to 90 percent for the remaining period of the existing agreement</w:t>
      </w:r>
    </w:p>
    <w:p w14:paraId="6DCCCD2F" w14:textId="77777777" w:rsidR="008B3414" w:rsidRPr="00224AA8" w:rsidRDefault="008B3414" w:rsidP="005D6DD0">
      <w:pPr>
        <w:pStyle w:val="ListParagraph"/>
        <w:numPr>
          <w:ilvl w:val="0"/>
          <w:numId w:val="18"/>
        </w:numPr>
        <w:tabs>
          <w:tab w:val="right" w:pos="601"/>
          <w:tab w:val="left" w:pos="1026"/>
        </w:tabs>
        <w:spacing w:after="120" w:line="260" w:lineRule="exact"/>
        <w:ind w:left="714" w:hanging="357"/>
      </w:pPr>
      <w:r w:rsidRPr="00224AA8">
        <w:t>1 VIM agreement amended from 60 percent to 75 percent for the remaining period of the existing agreement</w:t>
      </w:r>
    </w:p>
    <w:p w14:paraId="46C893B9" w14:textId="21543813" w:rsidR="008B3414" w:rsidRPr="00224AA8" w:rsidRDefault="008B3414" w:rsidP="00242002">
      <w:pPr>
        <w:pStyle w:val="ListParagraph"/>
        <w:numPr>
          <w:ilvl w:val="0"/>
          <w:numId w:val="18"/>
        </w:numPr>
        <w:tabs>
          <w:tab w:val="right" w:pos="601"/>
          <w:tab w:val="left" w:pos="1026"/>
        </w:tabs>
        <w:spacing w:after="120" w:line="260" w:lineRule="exact"/>
        <w:ind w:left="714" w:hanging="357"/>
      </w:pPr>
      <w:r w:rsidRPr="00224AA8">
        <w:t>1 VIM agreement amended from 90 percent to 60 percent for the remaining period of the existing agreement.</w:t>
      </w:r>
    </w:p>
    <w:p w14:paraId="33EB3E04" w14:textId="77777777" w:rsidR="008B3414" w:rsidRPr="00224AA8" w:rsidRDefault="008B3414" w:rsidP="00543EDD">
      <w:pPr>
        <w:spacing w:line="480" w:lineRule="auto"/>
        <w:rPr>
          <w:lang w:val="en-GB"/>
        </w:rPr>
      </w:pPr>
    </w:p>
    <w:p w14:paraId="47A2C771" w14:textId="77777777" w:rsidR="008F6F84" w:rsidRPr="00224AA8" w:rsidRDefault="008F6F84" w:rsidP="00543EDD">
      <w:pPr>
        <w:spacing w:line="480" w:lineRule="auto"/>
        <w:rPr>
          <w:lang w:val="en-GB"/>
        </w:rPr>
        <w:sectPr w:rsidR="008F6F84" w:rsidRPr="00224AA8" w:rsidSect="001146F8">
          <w:headerReference w:type="default" r:id="rId40"/>
          <w:footnotePr>
            <w:numRestart w:val="eachSect"/>
          </w:footnotePr>
          <w:pgSz w:w="11906" w:h="16838"/>
          <w:pgMar w:top="2948" w:right="1701" w:bottom="567" w:left="1701" w:header="0" w:footer="567" w:gutter="0"/>
          <w:cols w:space="708"/>
          <w:docGrid w:linePitch="360"/>
        </w:sectPr>
      </w:pPr>
    </w:p>
    <w:p w14:paraId="4F8828F7" w14:textId="77777777" w:rsidR="00C82679" w:rsidRPr="00224AA8" w:rsidRDefault="00C82679" w:rsidP="00C82679">
      <w:pPr>
        <w:pStyle w:val="Heading5"/>
        <w:rPr>
          <w:rFonts w:cs="Arial"/>
        </w:rPr>
      </w:pPr>
      <w:bookmarkStart w:id="28" w:name="_Hlk83133094"/>
      <w:r w:rsidRPr="00224AA8">
        <w:rPr>
          <w:rFonts w:cs="Arial"/>
        </w:rPr>
        <w:lastRenderedPageBreak/>
        <w:t>FRC operations in Aurukun were undertaken by Local Commissioners Edgar Kerindun, Doris Poonkamelya, Ada Woolla, Dorothy Pootchemunka, Vera Koomeeta, Keri Tamwoy and</w:t>
      </w:r>
      <w:r w:rsidRPr="00224AA8">
        <w:rPr>
          <w:rFonts w:cs="Arial"/>
          <w:lang w:eastAsia="en-AU"/>
        </w:rPr>
        <w:t xml:space="preserve"> Dereck Walpo, </w:t>
      </w:r>
      <w:r w:rsidRPr="00224AA8">
        <w:rPr>
          <w:rFonts w:cs="Arial"/>
        </w:rPr>
        <w:t>supported by Local Registry Coordinator Cara Marks. An account of their operations during the reporting period follows.</w:t>
      </w:r>
    </w:p>
    <w:p w14:paraId="359872AF" w14:textId="77777777" w:rsidR="00C82679" w:rsidRPr="00224AA8" w:rsidRDefault="00C82679" w:rsidP="00C82679">
      <w:pPr>
        <w:spacing w:line="240" w:lineRule="auto"/>
        <w:rPr>
          <w:rFonts w:cs="Arial"/>
          <w:lang w:eastAsia="en-AU"/>
        </w:rPr>
      </w:pPr>
    </w:p>
    <w:p w14:paraId="34746D14" w14:textId="77777777" w:rsidR="00C82679" w:rsidRPr="00224AA8" w:rsidRDefault="00C82679" w:rsidP="00C82679">
      <w:pPr>
        <w:pStyle w:val="Heading2"/>
        <w:rPr>
          <w:rFonts w:cs="Arial"/>
        </w:rPr>
      </w:pPr>
      <w:r w:rsidRPr="00224AA8">
        <w:rPr>
          <w:rFonts w:cs="Arial"/>
        </w:rPr>
        <w:t>Aurukun Commissioners’ report</w:t>
      </w:r>
    </w:p>
    <w:p w14:paraId="7189795F" w14:textId="0E4E7EFF" w:rsidR="00C82679" w:rsidRPr="00224AA8" w:rsidRDefault="00C82679" w:rsidP="00C82679">
      <w:pPr>
        <w:rPr>
          <w:rFonts w:cs="Arial"/>
          <w:szCs w:val="20"/>
          <w:lang w:eastAsia="en-AU"/>
        </w:rPr>
      </w:pPr>
      <w:r w:rsidRPr="00224AA8">
        <w:rPr>
          <w:rFonts w:cs="Arial"/>
          <w:color w:val="0D0D0D"/>
          <w:szCs w:val="20"/>
          <w:shd w:val="clear" w:color="auto" w:fill="FFFFFF"/>
        </w:rPr>
        <w:t>Each year we strive to bring positive changes to the lives of our community members in Aurukun. Our goal is to preserve our strong culture and support our youth in becoming the leaders of tomorrow. This crucial work requires dedication and perseverance as we continually strive for the quality of life our community deserves. We have adapted our methods to achieve meaningful results for the people of Aurukun. Collaborating with agencies, local council, police, Aurukun State School and health services enables us to engage with families early on and provide support through our Client Engagement</w:t>
      </w:r>
      <w:r w:rsidR="00C3640F" w:rsidRPr="00224AA8">
        <w:rPr>
          <w:rFonts w:cs="Arial"/>
          <w:color w:val="0D0D0D"/>
          <w:szCs w:val="20"/>
          <w:shd w:val="clear" w:color="auto" w:fill="FFFFFF"/>
        </w:rPr>
        <w:t xml:space="preserve"> (CE)</w:t>
      </w:r>
      <w:r w:rsidRPr="00224AA8">
        <w:rPr>
          <w:rFonts w:cs="Arial"/>
          <w:color w:val="0D0D0D"/>
          <w:szCs w:val="20"/>
          <w:shd w:val="clear" w:color="auto" w:fill="FFFFFF"/>
        </w:rPr>
        <w:t xml:space="preserve"> approach. C</w:t>
      </w:r>
      <w:r w:rsidR="00C3640F" w:rsidRPr="00224AA8">
        <w:rPr>
          <w:rFonts w:cs="Arial"/>
          <w:color w:val="0D0D0D"/>
          <w:szCs w:val="20"/>
          <w:shd w:val="clear" w:color="auto" w:fill="FFFFFF"/>
        </w:rPr>
        <w:t xml:space="preserve">E </w:t>
      </w:r>
      <w:r w:rsidRPr="00224AA8">
        <w:rPr>
          <w:rFonts w:cs="Arial"/>
          <w:color w:val="0D0D0D"/>
          <w:szCs w:val="20"/>
          <w:shd w:val="clear" w:color="auto" w:fill="FFFFFF"/>
        </w:rPr>
        <w:t>has become a cornerstone of our work, alongside conference. The community's increasing willingness to engage with us reinforces our determination to continue this important work.</w:t>
      </w:r>
    </w:p>
    <w:p w14:paraId="42021AF0" w14:textId="77777777" w:rsidR="00C82679" w:rsidRPr="00224AA8" w:rsidRDefault="00C82679" w:rsidP="00C82679">
      <w:pPr>
        <w:rPr>
          <w:rFonts w:cs="Arial"/>
          <w:lang w:eastAsia="en-AU"/>
        </w:rPr>
      </w:pPr>
    </w:p>
    <w:p w14:paraId="65D0328A" w14:textId="77777777" w:rsidR="00C82679" w:rsidRPr="00224AA8" w:rsidRDefault="00C82679" w:rsidP="00C82679">
      <w:pPr>
        <w:pStyle w:val="Heading3"/>
        <w:rPr>
          <w:rFonts w:cs="Arial"/>
          <w:lang w:eastAsia="en-AU"/>
        </w:rPr>
      </w:pPr>
      <w:r w:rsidRPr="00224AA8">
        <w:rPr>
          <w:rFonts w:cs="Arial"/>
          <w:lang w:eastAsia="en-AU"/>
        </w:rPr>
        <w:t>Significant achievements</w:t>
      </w:r>
    </w:p>
    <w:p w14:paraId="22B83355" w14:textId="0A4D91CA" w:rsidR="00B37B08" w:rsidRPr="00224AA8" w:rsidRDefault="00C82679" w:rsidP="00B37B08">
      <w:pPr>
        <w:pStyle w:val="ListParagraph"/>
        <w:numPr>
          <w:ilvl w:val="0"/>
          <w:numId w:val="20"/>
        </w:numPr>
        <w:spacing w:after="120" w:line="260" w:lineRule="exact"/>
        <w:rPr>
          <w:rFonts w:cs="Arial"/>
          <w:szCs w:val="20"/>
          <w:lang w:eastAsia="en-AU"/>
        </w:rPr>
      </w:pPr>
      <w:r w:rsidRPr="00224AA8">
        <w:rPr>
          <w:rFonts w:cs="Arial"/>
          <w:szCs w:val="20"/>
          <w:lang w:eastAsia="en-AU"/>
        </w:rPr>
        <w:t xml:space="preserve">The number of </w:t>
      </w:r>
      <w:r w:rsidR="007E0C70" w:rsidRPr="00224AA8">
        <w:rPr>
          <w:rFonts w:cs="Arial"/>
          <w:szCs w:val="20"/>
          <w:lang w:eastAsia="en-AU"/>
        </w:rPr>
        <w:t>f</w:t>
      </w:r>
      <w:r w:rsidR="00B37B08" w:rsidRPr="00224AA8">
        <w:rPr>
          <w:rFonts w:cs="Arial"/>
          <w:szCs w:val="20"/>
          <w:lang w:eastAsia="en-AU"/>
        </w:rPr>
        <w:t xml:space="preserve">amily </w:t>
      </w:r>
      <w:r w:rsidR="007E0C70" w:rsidRPr="00224AA8">
        <w:rPr>
          <w:rFonts w:cs="Arial"/>
          <w:szCs w:val="20"/>
          <w:lang w:eastAsia="en-AU"/>
        </w:rPr>
        <w:t>r</w:t>
      </w:r>
      <w:r w:rsidR="00B37B08" w:rsidRPr="00224AA8">
        <w:rPr>
          <w:rFonts w:cs="Arial"/>
          <w:szCs w:val="20"/>
          <w:lang w:eastAsia="en-AU"/>
        </w:rPr>
        <w:t xml:space="preserve">esponsibilities </w:t>
      </w:r>
      <w:r w:rsidR="007E0C70" w:rsidRPr="00224AA8">
        <w:rPr>
          <w:rFonts w:cs="Arial"/>
          <w:szCs w:val="20"/>
          <w:lang w:eastAsia="en-AU"/>
        </w:rPr>
        <w:t>a</w:t>
      </w:r>
      <w:r w:rsidR="00B37B08" w:rsidRPr="00224AA8">
        <w:rPr>
          <w:rFonts w:cs="Arial"/>
          <w:szCs w:val="20"/>
          <w:lang w:eastAsia="en-AU"/>
        </w:rPr>
        <w:t xml:space="preserve">greements </w:t>
      </w:r>
      <w:r w:rsidRPr="00224AA8">
        <w:rPr>
          <w:rFonts w:cs="Arial"/>
          <w:szCs w:val="20"/>
          <w:lang w:eastAsia="en-AU"/>
        </w:rPr>
        <w:t>entered into by clients to attend support services continued to increase from 155 in 2022-23 to 177 in 2023-24</w:t>
      </w:r>
      <w:r w:rsidR="002A7DB7" w:rsidRPr="00224AA8">
        <w:rPr>
          <w:rFonts w:cs="Arial"/>
          <w:szCs w:val="20"/>
          <w:lang w:eastAsia="en-AU"/>
        </w:rPr>
        <w:t>.</w:t>
      </w:r>
      <w:r w:rsidR="0006103E" w:rsidRPr="00224AA8">
        <w:rPr>
          <w:rFonts w:cs="Arial"/>
          <w:szCs w:val="20"/>
          <w:lang w:eastAsia="en-AU"/>
        </w:rPr>
        <w:t xml:space="preserve"> </w:t>
      </w:r>
      <w:r w:rsidRPr="00224AA8">
        <w:rPr>
          <w:rFonts w:cs="Arial"/>
          <w:szCs w:val="20"/>
          <w:lang w:eastAsia="en-AU"/>
        </w:rPr>
        <w:t>Th</w:t>
      </w:r>
      <w:r w:rsidR="002A7DB7" w:rsidRPr="00224AA8">
        <w:rPr>
          <w:rFonts w:cs="Arial"/>
          <w:szCs w:val="20"/>
          <w:lang w:eastAsia="en-AU"/>
        </w:rPr>
        <w:t>is</w:t>
      </w:r>
      <w:r w:rsidRPr="00224AA8">
        <w:rPr>
          <w:rFonts w:cs="Arial"/>
          <w:szCs w:val="20"/>
          <w:lang w:eastAsia="en-AU"/>
        </w:rPr>
        <w:t xml:space="preserve"> is a positive indication that clients acknowledge that change is required to improve their circumstances and those of their children.</w:t>
      </w:r>
    </w:p>
    <w:p w14:paraId="688B586C" w14:textId="45091F80" w:rsidR="00C82679" w:rsidRPr="00224AA8" w:rsidRDefault="00C82679" w:rsidP="00C82679">
      <w:pPr>
        <w:pStyle w:val="ListParagraph"/>
        <w:numPr>
          <w:ilvl w:val="0"/>
          <w:numId w:val="20"/>
        </w:numPr>
        <w:spacing w:after="120" w:line="260" w:lineRule="exact"/>
        <w:rPr>
          <w:rFonts w:cs="Arial"/>
          <w:szCs w:val="20"/>
          <w:lang w:eastAsia="en-AU"/>
        </w:rPr>
      </w:pPr>
      <w:r w:rsidRPr="00224AA8">
        <w:rPr>
          <w:rFonts w:cs="Arial"/>
          <w:szCs w:val="20"/>
          <w:lang w:eastAsia="en-AU"/>
        </w:rPr>
        <w:t>Voluntary agreements for a voluntary case plan</w:t>
      </w:r>
      <w:r w:rsidR="0006103E" w:rsidRPr="00224AA8">
        <w:rPr>
          <w:rFonts w:cs="Arial"/>
          <w:szCs w:val="20"/>
          <w:lang w:eastAsia="en-AU"/>
        </w:rPr>
        <w:t xml:space="preserve"> </w:t>
      </w:r>
      <w:r w:rsidRPr="00224AA8">
        <w:rPr>
          <w:rFonts w:cs="Arial"/>
          <w:szCs w:val="20"/>
          <w:lang w:eastAsia="en-AU"/>
        </w:rPr>
        <w:t xml:space="preserve">increased </w:t>
      </w:r>
      <w:r w:rsidR="00C225D6" w:rsidRPr="00224AA8">
        <w:rPr>
          <w:rFonts w:cs="Arial"/>
          <w:szCs w:val="20"/>
          <w:lang w:eastAsia="en-AU"/>
        </w:rPr>
        <w:t xml:space="preserve">by 392%, </w:t>
      </w:r>
      <w:r w:rsidRPr="00224AA8">
        <w:rPr>
          <w:rFonts w:cs="Arial"/>
          <w:szCs w:val="20"/>
          <w:lang w:eastAsia="en-AU"/>
        </w:rPr>
        <w:t>from 12 in 2022-23 to 59 in 2023-24.</w:t>
      </w:r>
    </w:p>
    <w:p w14:paraId="667A660A" w14:textId="61ED960F" w:rsidR="00B37B08" w:rsidRPr="00224AA8" w:rsidRDefault="00B37B08" w:rsidP="00C82679">
      <w:pPr>
        <w:pStyle w:val="ListParagraph"/>
        <w:numPr>
          <w:ilvl w:val="0"/>
          <w:numId w:val="20"/>
        </w:numPr>
        <w:spacing w:after="120" w:line="260" w:lineRule="exact"/>
        <w:rPr>
          <w:rFonts w:eastAsiaTheme="minorHAnsi" w:cs="Arial"/>
          <w:lang w:val="en-AU" w:eastAsia="en-AU"/>
        </w:rPr>
      </w:pPr>
      <w:r w:rsidRPr="00224AA8">
        <w:rPr>
          <w:rFonts w:eastAsiaTheme="minorHAnsi" w:cs="Arial"/>
          <w:lang w:val="en-AU" w:eastAsia="en-AU"/>
        </w:rPr>
        <w:t xml:space="preserve">The increase in voluntary agreements can, in part, be attributed to our new CE approach. Since we have started to collect data, between January to June 2024, we have undertaken </w:t>
      </w:r>
      <w:r w:rsidR="000F60D4" w:rsidRPr="00224AA8">
        <w:rPr>
          <w:rFonts w:eastAsiaTheme="minorHAnsi" w:cs="Arial"/>
          <w:lang w:val="en-AU" w:eastAsia="en-AU"/>
        </w:rPr>
        <w:t xml:space="preserve">267 </w:t>
      </w:r>
      <w:r w:rsidRPr="00224AA8">
        <w:rPr>
          <w:rFonts w:eastAsiaTheme="minorHAnsi" w:cs="Arial"/>
          <w:lang w:val="en-AU" w:eastAsia="en-AU"/>
        </w:rPr>
        <w:t>client engagement</w:t>
      </w:r>
      <w:r w:rsidR="004D517D">
        <w:rPr>
          <w:rFonts w:eastAsiaTheme="minorHAnsi" w:cs="Arial"/>
          <w:lang w:val="en-AU" w:eastAsia="en-AU"/>
        </w:rPr>
        <w:t xml:space="preserve"> activities</w:t>
      </w:r>
      <w:r w:rsidRPr="00224AA8">
        <w:rPr>
          <w:rFonts w:eastAsiaTheme="minorHAnsi" w:cs="Arial"/>
          <w:lang w:val="en-AU" w:eastAsia="en-AU"/>
        </w:rPr>
        <w:t xml:space="preserve"> outside of conference</w:t>
      </w:r>
      <w:r w:rsidR="004051BE" w:rsidRPr="00224AA8">
        <w:rPr>
          <w:rFonts w:eastAsiaTheme="minorHAnsi" w:cs="Arial"/>
          <w:lang w:val="en-AU" w:eastAsia="en-AU"/>
        </w:rPr>
        <w:t>.</w:t>
      </w:r>
    </w:p>
    <w:p w14:paraId="647CA31A" w14:textId="77777777" w:rsidR="00C82679" w:rsidRPr="00224AA8" w:rsidRDefault="00C82679" w:rsidP="00C82679">
      <w:pPr>
        <w:rPr>
          <w:rFonts w:cs="Arial"/>
          <w:lang w:eastAsia="en-AU"/>
        </w:rPr>
      </w:pPr>
    </w:p>
    <w:p w14:paraId="1C8A10F6" w14:textId="77777777" w:rsidR="00C82679" w:rsidRPr="00224AA8" w:rsidRDefault="00C82679" w:rsidP="00C82679">
      <w:pPr>
        <w:pStyle w:val="Heading3"/>
        <w:rPr>
          <w:rFonts w:cs="Arial"/>
          <w:lang w:eastAsia="en-AU"/>
        </w:rPr>
      </w:pPr>
      <w:r w:rsidRPr="00224AA8">
        <w:rPr>
          <w:rFonts w:cs="Arial"/>
          <w:lang w:eastAsia="en-AU"/>
        </w:rPr>
        <w:t>Challenges</w:t>
      </w:r>
    </w:p>
    <w:p w14:paraId="77B97226" w14:textId="77777777" w:rsidR="00C82679" w:rsidRPr="00224AA8" w:rsidRDefault="00C82679" w:rsidP="00C82679">
      <w:pPr>
        <w:pStyle w:val="Heading5"/>
        <w:rPr>
          <w:rFonts w:cs="Arial"/>
        </w:rPr>
      </w:pPr>
      <w:r w:rsidRPr="00224AA8">
        <w:rPr>
          <w:rFonts w:cs="Arial"/>
        </w:rPr>
        <w:t>Aurukun State School</w:t>
      </w:r>
    </w:p>
    <w:p w14:paraId="205D1245" w14:textId="7A4DBA8D" w:rsidR="00C82679" w:rsidRPr="00224AA8" w:rsidRDefault="00C82679" w:rsidP="00C82679">
      <w:pPr>
        <w:rPr>
          <w:rFonts w:eastAsia="Times New Roman" w:cs="Arial"/>
          <w:b/>
          <w:bCs/>
          <w:szCs w:val="20"/>
          <w:lang w:eastAsia="en-AU"/>
        </w:rPr>
      </w:pPr>
      <w:r w:rsidRPr="00224AA8">
        <w:rPr>
          <w:rFonts w:eastAsia="Times New Roman" w:cs="Arial"/>
          <w:szCs w:val="20"/>
          <w:lang w:eastAsia="en-AU"/>
        </w:rPr>
        <w:t xml:space="preserve">Our collaboration with the Aurukun State School through the </w:t>
      </w:r>
      <w:r w:rsidR="007241A0">
        <w:rPr>
          <w:rFonts w:eastAsia="Times New Roman" w:cs="Arial"/>
          <w:szCs w:val="20"/>
          <w:lang w:eastAsia="en-AU"/>
        </w:rPr>
        <w:t>Elevated School Response (</w:t>
      </w:r>
      <w:r w:rsidRPr="00224AA8">
        <w:rPr>
          <w:rFonts w:eastAsia="Times New Roman" w:cs="Arial"/>
          <w:szCs w:val="20"/>
          <w:lang w:eastAsia="en-AU"/>
        </w:rPr>
        <w:t>E</w:t>
      </w:r>
      <w:r w:rsidR="00C3640F" w:rsidRPr="00224AA8">
        <w:rPr>
          <w:rFonts w:eastAsia="Times New Roman" w:cs="Arial"/>
          <w:szCs w:val="20"/>
          <w:lang w:eastAsia="en-AU"/>
        </w:rPr>
        <w:t>SR</w:t>
      </w:r>
      <w:r w:rsidR="007241A0">
        <w:rPr>
          <w:rFonts w:eastAsia="Times New Roman" w:cs="Arial"/>
          <w:szCs w:val="20"/>
          <w:lang w:eastAsia="en-AU"/>
        </w:rPr>
        <w:t>)</w:t>
      </w:r>
      <w:r w:rsidR="00C3640F" w:rsidRPr="00224AA8">
        <w:rPr>
          <w:rFonts w:eastAsia="Times New Roman" w:cs="Arial"/>
          <w:szCs w:val="20"/>
          <w:lang w:eastAsia="en-AU"/>
        </w:rPr>
        <w:t xml:space="preserve"> </w:t>
      </w:r>
      <w:r w:rsidRPr="00224AA8">
        <w:rPr>
          <w:rFonts w:eastAsia="Times New Roman" w:cs="Arial"/>
          <w:szCs w:val="20"/>
          <w:lang w:eastAsia="en-AU"/>
        </w:rPr>
        <w:t>strategy aims to enhance student engagement and attendance. However, the school has faced significant challenges over the past 12 months due to a severe shortage of teachers. At times</w:t>
      </w:r>
      <w:r w:rsidR="00C3640F" w:rsidRPr="00224AA8">
        <w:rPr>
          <w:rFonts w:eastAsia="Times New Roman" w:cs="Arial"/>
          <w:szCs w:val="20"/>
          <w:lang w:eastAsia="en-AU"/>
        </w:rPr>
        <w:t xml:space="preserve"> the school </w:t>
      </w:r>
      <w:r w:rsidRPr="00224AA8">
        <w:rPr>
          <w:rFonts w:eastAsia="Times New Roman" w:cs="Arial"/>
          <w:szCs w:val="20"/>
          <w:lang w:eastAsia="en-AU"/>
        </w:rPr>
        <w:t>has operated with up to ten teachers fewer than required, impacting the educational opportunities available to our children.</w:t>
      </w:r>
    </w:p>
    <w:p w14:paraId="5784DAFE" w14:textId="77777777" w:rsidR="00C82679" w:rsidRPr="00224AA8" w:rsidRDefault="00C82679">
      <w:pPr>
        <w:spacing w:after="160" w:line="259" w:lineRule="auto"/>
        <w:rPr>
          <w:rFonts w:eastAsia="Times New Roman" w:cs="Arial"/>
          <w:szCs w:val="20"/>
          <w:lang w:eastAsia="en-AU"/>
        </w:rPr>
      </w:pPr>
      <w:r w:rsidRPr="00224AA8">
        <w:rPr>
          <w:rFonts w:eastAsia="Times New Roman" w:cs="Arial"/>
          <w:szCs w:val="20"/>
          <w:lang w:eastAsia="en-AU"/>
        </w:rPr>
        <w:br w:type="page"/>
      </w:r>
    </w:p>
    <w:p w14:paraId="56D97D28" w14:textId="68BB8B4A" w:rsidR="00C82679" w:rsidRPr="00224AA8" w:rsidRDefault="00C82679" w:rsidP="00574ED0">
      <w:pPr>
        <w:rPr>
          <w:lang w:eastAsia="en-AU"/>
        </w:rPr>
      </w:pPr>
      <w:r w:rsidRPr="00224AA8">
        <w:rPr>
          <w:rFonts w:cs="Arial"/>
          <w:szCs w:val="20"/>
          <w:lang w:eastAsia="en-AU"/>
        </w:rPr>
        <w:lastRenderedPageBreak/>
        <w:t>The consistent shortfall in teacher numbers has created substantial gaps in education delivery which is a significant concern for the future of our students</w:t>
      </w:r>
      <w:r w:rsidR="004051BE" w:rsidRPr="00224AA8">
        <w:rPr>
          <w:rFonts w:cs="Arial"/>
          <w:szCs w:val="20"/>
          <w:lang w:eastAsia="en-AU"/>
        </w:rPr>
        <w:t xml:space="preserve">. </w:t>
      </w:r>
      <w:r w:rsidRPr="00224AA8">
        <w:rPr>
          <w:rFonts w:cs="Arial"/>
          <w:szCs w:val="20"/>
          <w:lang w:eastAsia="en-AU"/>
        </w:rPr>
        <w:t>On top of classroom responsibilities teachers are also taking on additional roles, such as driving school buses, to ensure students are collected for school. This is indicative of their dedication but also highlights the extent of the support needed</w:t>
      </w:r>
      <w:r w:rsidR="004051BE" w:rsidRPr="00224AA8">
        <w:rPr>
          <w:rFonts w:cs="Arial"/>
          <w:szCs w:val="20"/>
          <w:lang w:eastAsia="en-AU"/>
        </w:rPr>
        <w:t xml:space="preserve">. </w:t>
      </w:r>
      <w:r w:rsidRPr="00224AA8">
        <w:rPr>
          <w:lang w:eastAsia="en-AU"/>
        </w:rPr>
        <w:t>Several students</w:t>
      </w:r>
      <w:r w:rsidR="0006103E" w:rsidRPr="00224AA8">
        <w:rPr>
          <w:lang w:eastAsia="en-AU"/>
        </w:rPr>
        <w:t xml:space="preserve"> who are children of our clients</w:t>
      </w:r>
      <w:r w:rsidRPr="00224AA8">
        <w:rPr>
          <w:lang w:eastAsia="en-AU"/>
        </w:rPr>
        <w:t xml:space="preserve"> have been identified with learning difficulties requiring extra support. The current teacher shortage makes it difficult to provide these students with the support they need.</w:t>
      </w:r>
    </w:p>
    <w:p w14:paraId="2478225B" w14:textId="233F8DB2" w:rsidR="00C82679" w:rsidRPr="00224AA8" w:rsidRDefault="00C82679" w:rsidP="00574ED0">
      <w:pPr>
        <w:rPr>
          <w:rFonts w:cs="Arial"/>
          <w:szCs w:val="20"/>
          <w:lang w:eastAsia="en-AU"/>
        </w:rPr>
      </w:pPr>
      <w:r w:rsidRPr="00224AA8">
        <w:rPr>
          <w:rFonts w:cs="Arial"/>
          <w:color w:val="0D0D0D"/>
          <w:szCs w:val="20"/>
          <w:shd w:val="clear" w:color="auto" w:fill="FFFFFF"/>
        </w:rPr>
        <w:t>We deeply respect and admire each teacher who has joined our community to share their knowledge and skills with our children. Their commitment and efforts to cover the shortfall and go beyond their teaching duties are truly commendable</w:t>
      </w:r>
      <w:r w:rsidR="004051BE" w:rsidRPr="00224AA8">
        <w:rPr>
          <w:rFonts w:cs="Arial"/>
          <w:color w:val="0D0D0D"/>
          <w:szCs w:val="20"/>
          <w:shd w:val="clear" w:color="auto" w:fill="FFFFFF"/>
        </w:rPr>
        <w:t xml:space="preserve">. </w:t>
      </w:r>
      <w:r w:rsidR="0006103E" w:rsidRPr="00224AA8">
        <w:rPr>
          <w:rFonts w:cs="Arial"/>
          <w:color w:val="0D0D0D"/>
          <w:szCs w:val="20"/>
          <w:shd w:val="clear" w:color="auto" w:fill="FFFFFF"/>
        </w:rPr>
        <w:t xml:space="preserve">It is for this reason we </w:t>
      </w:r>
      <w:r w:rsidRPr="00224AA8">
        <w:rPr>
          <w:rFonts w:cs="Arial"/>
          <w:color w:val="0D0D0D"/>
          <w:szCs w:val="20"/>
          <w:shd w:val="clear" w:color="auto" w:fill="FFFFFF"/>
        </w:rPr>
        <w:t>urge the government to take immediate action to address these pressing issues and resolve the teacher shortage at the Aurukun State School.</w:t>
      </w:r>
    </w:p>
    <w:p w14:paraId="12867408" w14:textId="77777777" w:rsidR="00C82679" w:rsidRPr="00224AA8" w:rsidRDefault="00C82679" w:rsidP="00C82679">
      <w:pPr>
        <w:pStyle w:val="Heading5"/>
        <w:rPr>
          <w:rFonts w:cs="Arial"/>
        </w:rPr>
      </w:pPr>
      <w:r w:rsidRPr="00224AA8">
        <w:rPr>
          <w:rFonts w:cs="Arial"/>
        </w:rPr>
        <w:t>Domestic Violence</w:t>
      </w:r>
    </w:p>
    <w:p w14:paraId="5E161A04" w14:textId="12D5F1D0" w:rsidR="00C82679" w:rsidRPr="00224AA8" w:rsidRDefault="00C82679" w:rsidP="00C82679">
      <w:pPr>
        <w:rPr>
          <w:rFonts w:cs="Arial"/>
          <w:b/>
          <w:bCs/>
          <w:szCs w:val="20"/>
          <w:lang w:eastAsia="en-AU"/>
        </w:rPr>
      </w:pPr>
      <w:r w:rsidRPr="00224AA8">
        <w:rPr>
          <w:rFonts w:cs="Arial"/>
          <w:color w:val="0D0D0D"/>
          <w:szCs w:val="20"/>
          <w:shd w:val="clear" w:color="auto" w:fill="FFFFFF"/>
        </w:rPr>
        <w:t>The Aurukun community face</w:t>
      </w:r>
      <w:r w:rsidR="00E3339C">
        <w:rPr>
          <w:rFonts w:cs="Arial"/>
          <w:color w:val="0D0D0D"/>
          <w:szCs w:val="20"/>
          <w:shd w:val="clear" w:color="auto" w:fill="FFFFFF"/>
        </w:rPr>
        <w:t>s</w:t>
      </w:r>
      <w:r w:rsidRPr="00224AA8">
        <w:rPr>
          <w:rFonts w:cs="Arial"/>
          <w:color w:val="0D0D0D"/>
          <w:szCs w:val="20"/>
          <w:shd w:val="clear" w:color="auto" w:fill="FFFFFF"/>
        </w:rPr>
        <w:t xml:space="preserve"> high rates of domestic violence. Our work involves engaging with perpetrators, victims and their families, to address and reduce the prevalence of this significant issue. However, there are critical gaps in support systems available to our community.</w:t>
      </w:r>
    </w:p>
    <w:p w14:paraId="10F100F2" w14:textId="054DB641" w:rsidR="00C82679" w:rsidRPr="00224AA8" w:rsidRDefault="00C82679" w:rsidP="00C82679">
      <w:pPr>
        <w:pStyle w:val="ListParagraph"/>
        <w:numPr>
          <w:ilvl w:val="0"/>
          <w:numId w:val="19"/>
        </w:numPr>
        <w:spacing w:after="120" w:line="260" w:lineRule="exact"/>
        <w:ind w:left="425" w:hanging="425"/>
        <w:rPr>
          <w:rFonts w:cs="Arial"/>
          <w:szCs w:val="20"/>
          <w:lang w:eastAsia="en-AU"/>
        </w:rPr>
      </w:pPr>
      <w:r w:rsidRPr="00224AA8">
        <w:rPr>
          <w:rFonts w:cs="Arial"/>
          <w:szCs w:val="20"/>
          <w:lang w:eastAsia="en-AU"/>
        </w:rPr>
        <w:t xml:space="preserve">Currently there is no perpetrator program in Aurukun for us to refer </w:t>
      </w:r>
      <w:r w:rsidR="0006103E" w:rsidRPr="00224AA8">
        <w:rPr>
          <w:rFonts w:cs="Arial"/>
          <w:szCs w:val="20"/>
          <w:lang w:eastAsia="en-AU"/>
        </w:rPr>
        <w:t>clients</w:t>
      </w:r>
      <w:r w:rsidRPr="00224AA8">
        <w:rPr>
          <w:rFonts w:cs="Arial"/>
          <w:szCs w:val="20"/>
          <w:lang w:eastAsia="en-AU"/>
        </w:rPr>
        <w:t xml:space="preserve"> to. This absence severely limits our ability to intervene and effectively support behavioural change among perpetrators.</w:t>
      </w:r>
    </w:p>
    <w:p w14:paraId="79B49569" w14:textId="77777777" w:rsidR="00C82679" w:rsidRPr="00224AA8" w:rsidRDefault="00C82679" w:rsidP="00C82679">
      <w:pPr>
        <w:pStyle w:val="ListParagraph"/>
        <w:numPr>
          <w:ilvl w:val="0"/>
          <w:numId w:val="19"/>
        </w:numPr>
        <w:spacing w:after="120" w:line="260" w:lineRule="exact"/>
        <w:ind w:left="425" w:hanging="425"/>
        <w:rPr>
          <w:rFonts w:cs="Arial"/>
          <w:szCs w:val="20"/>
          <w:lang w:eastAsia="en-AU"/>
        </w:rPr>
      </w:pPr>
      <w:r w:rsidRPr="00224AA8">
        <w:rPr>
          <w:rFonts w:cs="Arial"/>
          <w:szCs w:val="20"/>
          <w:lang w:eastAsia="en-AU"/>
        </w:rPr>
        <w:t>Men in our community do not have access to a Men’s Shed or any dedicated space where they can seek respite from overcrowded family homes. This lack of private space contributes to stress and can exacerbate domestic tensions.</w:t>
      </w:r>
    </w:p>
    <w:p w14:paraId="1228391C" w14:textId="237E4217" w:rsidR="0006103E" w:rsidRPr="00224AA8" w:rsidRDefault="0006103E" w:rsidP="00C82679">
      <w:pPr>
        <w:pStyle w:val="ListParagraph"/>
        <w:numPr>
          <w:ilvl w:val="0"/>
          <w:numId w:val="19"/>
        </w:numPr>
        <w:spacing w:after="120" w:line="260" w:lineRule="exact"/>
        <w:ind w:left="425" w:hanging="425"/>
        <w:rPr>
          <w:rFonts w:cs="Arial"/>
          <w:szCs w:val="20"/>
          <w:lang w:eastAsia="en-AU"/>
        </w:rPr>
      </w:pPr>
      <w:r w:rsidRPr="00224AA8">
        <w:rPr>
          <w:rFonts w:cs="Arial"/>
          <w:szCs w:val="20"/>
          <w:lang w:eastAsia="en-AU"/>
        </w:rPr>
        <w:t>To truly make a difference we also need culturally appropriate programs to address the root causes of domestic violence and provide support in ways that are meaningful for community members. We believe access to such programs could significantly improve the lives of the people in Aurukun, fostering a safer more supportive environment for everyone.</w:t>
      </w:r>
    </w:p>
    <w:p w14:paraId="45F71D2A" w14:textId="33B516D4" w:rsidR="00C82679" w:rsidRPr="00224AA8" w:rsidRDefault="00C82679" w:rsidP="00C82679">
      <w:pPr>
        <w:pStyle w:val="ListParagraph"/>
        <w:numPr>
          <w:ilvl w:val="0"/>
          <w:numId w:val="19"/>
        </w:numPr>
        <w:spacing w:after="120" w:line="260" w:lineRule="exact"/>
        <w:ind w:left="425" w:hanging="425"/>
        <w:rPr>
          <w:rFonts w:cs="Arial"/>
          <w:szCs w:val="20"/>
          <w:lang w:eastAsia="en-AU"/>
        </w:rPr>
      </w:pPr>
      <w:r w:rsidRPr="00224AA8">
        <w:rPr>
          <w:rFonts w:cs="Arial"/>
          <w:szCs w:val="20"/>
          <w:lang w:eastAsia="en-AU"/>
        </w:rPr>
        <w:t xml:space="preserve">It is distressing to witness our community members engaging in harmful behaviours and facing incarceration. We firmly believe the number of incarcerations could be reduced if programs to support and educate perpetrators were available. An "On Country" program which integrates </w:t>
      </w:r>
      <w:r w:rsidR="0006103E" w:rsidRPr="00224AA8">
        <w:rPr>
          <w:rFonts w:cs="Arial"/>
          <w:szCs w:val="20"/>
          <w:lang w:eastAsia="en-AU"/>
        </w:rPr>
        <w:t xml:space="preserve">our </w:t>
      </w:r>
      <w:r w:rsidRPr="00224AA8">
        <w:rPr>
          <w:rFonts w:cs="Arial"/>
          <w:szCs w:val="20"/>
          <w:lang w:eastAsia="en-AU"/>
        </w:rPr>
        <w:t>cultural practices and provides practical support is essential for meaningful change.</w:t>
      </w:r>
    </w:p>
    <w:p w14:paraId="71D9B262" w14:textId="77777777" w:rsidR="00C82679" w:rsidRPr="00224AA8" w:rsidRDefault="00C82679" w:rsidP="00C82679">
      <w:pPr>
        <w:pStyle w:val="Heading5"/>
        <w:rPr>
          <w:rFonts w:cs="Arial"/>
        </w:rPr>
      </w:pPr>
      <w:r w:rsidRPr="00224AA8">
        <w:rPr>
          <w:rFonts w:cs="Arial"/>
        </w:rPr>
        <w:t>Alcohol in community</w:t>
      </w:r>
    </w:p>
    <w:p w14:paraId="479D535C" w14:textId="191D4BBD" w:rsidR="00C82679" w:rsidRPr="00224AA8" w:rsidRDefault="00C82679" w:rsidP="00C82679">
      <w:pPr>
        <w:rPr>
          <w:rFonts w:cs="Arial"/>
          <w:color w:val="0D0D0D"/>
          <w:szCs w:val="20"/>
          <w:shd w:val="clear" w:color="auto" w:fill="FFFFFF"/>
        </w:rPr>
      </w:pPr>
      <w:r w:rsidRPr="00224AA8">
        <w:rPr>
          <w:rFonts w:cs="Arial"/>
          <w:color w:val="0D0D0D"/>
          <w:szCs w:val="20"/>
          <w:shd w:val="clear" w:color="auto" w:fill="FFFFFF"/>
        </w:rPr>
        <w:t>The pervasive presence of alcohol in Aurukun has had a profoundly negative impact contributing to a range of social, health, and economic issues</w:t>
      </w:r>
      <w:r w:rsidR="004051BE" w:rsidRPr="00224AA8">
        <w:rPr>
          <w:rFonts w:cs="Arial"/>
          <w:color w:val="0D0D0D"/>
          <w:szCs w:val="20"/>
          <w:shd w:val="clear" w:color="auto" w:fill="FFFFFF"/>
        </w:rPr>
        <w:t xml:space="preserve">. </w:t>
      </w:r>
      <w:r w:rsidRPr="00224AA8">
        <w:rPr>
          <w:rFonts w:cs="Arial"/>
          <w:color w:val="0D0D0D"/>
          <w:szCs w:val="20"/>
          <w:shd w:val="clear" w:color="auto" w:fill="FFFFFF"/>
        </w:rPr>
        <w:t xml:space="preserve">Additionally, there is a significant lack of referral pathways for those drinking excessively making it challenging </w:t>
      </w:r>
      <w:r w:rsidR="0006103E" w:rsidRPr="00224AA8">
        <w:rPr>
          <w:rFonts w:cs="Arial"/>
          <w:color w:val="0D0D0D"/>
          <w:szCs w:val="20"/>
          <w:shd w:val="clear" w:color="auto" w:fill="FFFFFF"/>
        </w:rPr>
        <w:t xml:space="preserve">for the FRC </w:t>
      </w:r>
      <w:r w:rsidRPr="00224AA8">
        <w:rPr>
          <w:rFonts w:cs="Arial"/>
          <w:color w:val="0D0D0D"/>
          <w:szCs w:val="20"/>
          <w:shd w:val="clear" w:color="auto" w:fill="FFFFFF"/>
        </w:rPr>
        <w:t>to find appropriate support and interventions. Our police work tirelessly to prevent alcohol being brought into the community, yet it continues to find a way in. Addressing alcohol abuse through culturally sensitive prevention and rehabilitation programs is essential to mitigating its detrimental effects and promoting a healthier, more resilient community.</w:t>
      </w:r>
    </w:p>
    <w:p w14:paraId="7993D0B4" w14:textId="77777777" w:rsidR="00C82679" w:rsidRPr="00224AA8" w:rsidRDefault="00C82679" w:rsidP="00C82679">
      <w:pPr>
        <w:rPr>
          <w:rFonts w:cs="Arial"/>
          <w:lang w:eastAsia="en-AU"/>
        </w:rPr>
      </w:pPr>
    </w:p>
    <w:p w14:paraId="2CEED1B8" w14:textId="77777777" w:rsidR="00757622" w:rsidRPr="00224AA8" w:rsidRDefault="00757622" w:rsidP="00757622">
      <w:pPr>
        <w:rPr>
          <w:rFonts w:cs="Arial"/>
          <w:lang w:eastAsia="en-AU"/>
        </w:rPr>
      </w:pPr>
      <w:r w:rsidRPr="00224AA8">
        <w:rPr>
          <w:rFonts w:cs="Arial"/>
          <w:lang w:eastAsia="en-AU"/>
        </w:rPr>
        <w:br w:type="page"/>
      </w:r>
    </w:p>
    <w:p w14:paraId="36BA72E4" w14:textId="6F01A39E" w:rsidR="00C82679" w:rsidRPr="00224AA8" w:rsidRDefault="00C82679" w:rsidP="00C82679">
      <w:pPr>
        <w:pStyle w:val="Heading3"/>
        <w:rPr>
          <w:rFonts w:cs="Arial"/>
        </w:rPr>
      </w:pPr>
      <w:r w:rsidRPr="00224AA8">
        <w:rPr>
          <w:rFonts w:cs="Arial"/>
        </w:rPr>
        <w:lastRenderedPageBreak/>
        <w:t>Other community matters</w:t>
      </w:r>
    </w:p>
    <w:p w14:paraId="29D66514" w14:textId="77777777" w:rsidR="00C82679" w:rsidRPr="00224AA8" w:rsidRDefault="00C82679" w:rsidP="00493E84">
      <w:pPr>
        <w:pStyle w:val="Heading5"/>
      </w:pPr>
      <w:r w:rsidRPr="00224AA8">
        <w:t>Aurukun State School Awards – November 2023</w:t>
      </w:r>
    </w:p>
    <w:p w14:paraId="20F07859" w14:textId="77777777" w:rsidR="00C82679" w:rsidRPr="00224AA8" w:rsidRDefault="00C82679" w:rsidP="00C82679">
      <w:pPr>
        <w:rPr>
          <w:rFonts w:cs="Arial"/>
          <w:color w:val="0D0D0D"/>
          <w:szCs w:val="20"/>
          <w:shd w:val="clear" w:color="auto" w:fill="FFFFFF"/>
        </w:rPr>
      </w:pPr>
      <w:r w:rsidRPr="00224AA8">
        <w:rPr>
          <w:rFonts w:cs="Arial"/>
          <w:color w:val="0D0D0D"/>
          <w:szCs w:val="20"/>
          <w:shd w:val="clear" w:color="auto" w:fill="FFFFFF"/>
        </w:rPr>
        <w:t>Each year Aurukun State School celebrates its achievements with a vibrant awards ceremony, where we present awards to top attenders across various year levels. The 2023 Wik Awards, a highlight of the school calendar, occurred on 29 November 2023.</w:t>
      </w:r>
    </w:p>
    <w:p w14:paraId="429BE2FC" w14:textId="124C31EB" w:rsidR="00C82679" w:rsidRPr="00224AA8" w:rsidRDefault="00C82679" w:rsidP="00C82679">
      <w:pPr>
        <w:rPr>
          <w:rFonts w:cs="Arial"/>
          <w:color w:val="0D0D0D"/>
          <w:szCs w:val="20"/>
          <w:shd w:val="clear" w:color="auto" w:fill="FFFFFF"/>
        </w:rPr>
      </w:pPr>
      <w:r w:rsidRPr="00224AA8">
        <w:rPr>
          <w:rFonts w:cs="Arial"/>
          <w:color w:val="0D0D0D"/>
          <w:szCs w:val="20"/>
          <w:shd w:val="clear" w:color="auto" w:fill="FFFFFF"/>
        </w:rPr>
        <w:t>Elders and community members captivated attendees with a display of traditional Wik dance. Amidst the festivities, a tribute was paid to those returning to the Aurukun community from boarding schools, after graduating from Year 12, underscoring the school's commitment to nurturing a student’s journey to success. Then Aurukun Mayor, Keri Tamwoy, expressed her wish for every student to reach the pinnacle of their educational journey. Local Commissioners Doris Poonkamelya, Dereck Walpo, and Edgar Kerindun rewarded students with FRC medals. The evening finished with a delightful surprise: a video featuring teachers and staff in a "Tik Tok" style compilation, eliciting laughter and cheers from the children. The enduring partnership between the Local Commissioners and the school was evident, as they proudly reaffirmed their commitment to fostering excellence within the Aurukun community.</w:t>
      </w:r>
    </w:p>
    <w:p w14:paraId="715FC612" w14:textId="77777777" w:rsidR="00C82679" w:rsidRPr="00224AA8" w:rsidRDefault="00C82679" w:rsidP="00C82679">
      <w:pPr>
        <w:rPr>
          <w:rFonts w:cs="Arial"/>
          <w:color w:val="0D0D0D"/>
          <w:szCs w:val="20"/>
          <w:shd w:val="clear" w:color="auto" w:fill="FFFFFF"/>
        </w:rPr>
      </w:pPr>
    </w:p>
    <w:p w14:paraId="023E894B" w14:textId="77777777" w:rsidR="00C82679" w:rsidRPr="00224AA8" w:rsidRDefault="00C82679" w:rsidP="00C82679">
      <w:pPr>
        <w:pStyle w:val="Heading3"/>
        <w:rPr>
          <w:rFonts w:cs="Arial"/>
          <w:lang w:eastAsia="en-AU"/>
        </w:rPr>
      </w:pPr>
      <w:r w:rsidRPr="00224AA8">
        <w:rPr>
          <w:rFonts w:cs="Arial"/>
          <w:lang w:eastAsia="en-AU"/>
        </w:rPr>
        <w:t>The next 12 months</w:t>
      </w:r>
    </w:p>
    <w:p w14:paraId="3425B353" w14:textId="77777777" w:rsidR="00C82679" w:rsidRPr="00224AA8" w:rsidRDefault="00C82679" w:rsidP="00C82679">
      <w:pPr>
        <w:rPr>
          <w:rFonts w:cs="Arial"/>
          <w:color w:val="0D0D0D"/>
          <w:szCs w:val="20"/>
          <w:shd w:val="clear" w:color="auto" w:fill="FFFFFF"/>
        </w:rPr>
      </w:pPr>
      <w:r w:rsidRPr="00224AA8">
        <w:rPr>
          <w:rFonts w:cs="Arial"/>
          <w:color w:val="0D0D0D"/>
          <w:szCs w:val="20"/>
          <w:shd w:val="clear" w:color="auto" w:fill="FFFFFF"/>
        </w:rPr>
        <w:t>As we look forward to the next 12 months our commitment to the Aurukun community remains unwavering despite the inevitable challenges of our advancing ages. Our goal is to strengthen our team through the recruitment of new, younger Local Commissioners, thereby enhancing our capacity to make a meaningful impact. This infusion of new members will provide the FRC with fresh perspectives and the strength needed to continue this vital work.</w:t>
      </w:r>
    </w:p>
    <w:p w14:paraId="07D3AAA2" w14:textId="6778F0DA" w:rsidR="00C82679" w:rsidRPr="00224AA8" w:rsidRDefault="00C82679" w:rsidP="00C82679">
      <w:pPr>
        <w:rPr>
          <w:rFonts w:cs="Arial"/>
          <w:color w:val="0D0D0D"/>
          <w:szCs w:val="20"/>
          <w:shd w:val="clear" w:color="auto" w:fill="FFFFFF"/>
        </w:rPr>
      </w:pPr>
      <w:r w:rsidRPr="00224AA8">
        <w:rPr>
          <w:rFonts w:cs="Arial"/>
          <w:color w:val="0D0D0D"/>
          <w:szCs w:val="20"/>
          <w:shd w:val="clear" w:color="auto" w:fill="FFFFFF"/>
        </w:rPr>
        <w:t>Through the ongoing C</w:t>
      </w:r>
      <w:r w:rsidR="00C3640F" w:rsidRPr="00224AA8">
        <w:rPr>
          <w:rFonts w:cs="Arial"/>
          <w:color w:val="0D0D0D"/>
          <w:szCs w:val="20"/>
          <w:shd w:val="clear" w:color="auto" w:fill="FFFFFF"/>
        </w:rPr>
        <w:t xml:space="preserve">E </w:t>
      </w:r>
      <w:r w:rsidRPr="00224AA8">
        <w:rPr>
          <w:rFonts w:cs="Arial"/>
          <w:color w:val="0D0D0D"/>
          <w:szCs w:val="20"/>
          <w:shd w:val="clear" w:color="auto" w:fill="FFFFFF"/>
        </w:rPr>
        <w:t xml:space="preserve">approach </w:t>
      </w:r>
      <w:r w:rsidR="00F02A2D" w:rsidRPr="00224AA8">
        <w:rPr>
          <w:rFonts w:cs="Arial"/>
          <w:color w:val="0D0D0D"/>
          <w:szCs w:val="20"/>
          <w:shd w:val="clear" w:color="auto" w:fill="FFFFFF"/>
        </w:rPr>
        <w:t xml:space="preserve">supporting our clients outside of conference, </w:t>
      </w:r>
      <w:r w:rsidRPr="00224AA8">
        <w:rPr>
          <w:rFonts w:cs="Arial"/>
          <w:color w:val="0D0D0D"/>
          <w:szCs w:val="20"/>
          <w:shd w:val="clear" w:color="auto" w:fill="FFFFFF"/>
        </w:rPr>
        <w:t xml:space="preserve">we will continue to assist </w:t>
      </w:r>
      <w:r w:rsidR="00F02A2D" w:rsidRPr="00224AA8">
        <w:rPr>
          <w:rFonts w:cs="Arial"/>
          <w:color w:val="0D0D0D"/>
          <w:szCs w:val="20"/>
          <w:shd w:val="clear" w:color="auto" w:fill="FFFFFF"/>
        </w:rPr>
        <w:t>community members</w:t>
      </w:r>
      <w:r w:rsidRPr="00224AA8">
        <w:rPr>
          <w:rFonts w:cs="Arial"/>
          <w:color w:val="0D0D0D"/>
          <w:szCs w:val="20"/>
          <w:shd w:val="clear" w:color="auto" w:fill="FFFFFF"/>
        </w:rPr>
        <w:t xml:space="preserve"> with the incremental changes that our people are ready to make</w:t>
      </w:r>
      <w:r w:rsidR="004051BE" w:rsidRPr="00224AA8">
        <w:rPr>
          <w:rFonts w:cs="Arial"/>
          <w:color w:val="0D0D0D"/>
          <w:szCs w:val="20"/>
          <w:shd w:val="clear" w:color="auto" w:fill="FFFFFF"/>
        </w:rPr>
        <w:t xml:space="preserve">. </w:t>
      </w:r>
      <w:r w:rsidRPr="00224AA8">
        <w:rPr>
          <w:rFonts w:cs="Arial"/>
          <w:color w:val="0D0D0D"/>
          <w:szCs w:val="20"/>
          <w:shd w:val="clear" w:color="auto" w:fill="FFFFFF"/>
        </w:rPr>
        <w:t>Over the past 12 months we have observed positive changes attributed to our evolving approach</w:t>
      </w:r>
      <w:r w:rsidR="00F02A2D" w:rsidRPr="00224AA8">
        <w:rPr>
          <w:rFonts w:cs="Arial"/>
          <w:color w:val="0D0D0D"/>
          <w:szCs w:val="20"/>
          <w:shd w:val="clear" w:color="auto" w:fill="FFFFFF"/>
        </w:rPr>
        <w:t xml:space="preserve">, </w:t>
      </w:r>
      <w:r w:rsidRPr="00224AA8">
        <w:rPr>
          <w:rFonts w:cs="Arial"/>
          <w:color w:val="0D0D0D"/>
          <w:szCs w:val="20"/>
          <w:shd w:val="clear" w:color="auto" w:fill="FFFFFF"/>
        </w:rPr>
        <w:t>with more individuals than ever before seeking our help.</w:t>
      </w:r>
    </w:p>
    <w:p w14:paraId="2CA9B08C" w14:textId="77777777" w:rsidR="004D2DDA" w:rsidRPr="00224AA8" w:rsidRDefault="004D2DDA" w:rsidP="00C82679">
      <w:pPr>
        <w:rPr>
          <w:rFonts w:cs="Arial"/>
          <w:color w:val="0D0D0D"/>
          <w:szCs w:val="20"/>
          <w:shd w:val="clear" w:color="auto" w:fill="FFFFFF"/>
        </w:rPr>
      </w:pPr>
    </w:p>
    <w:p w14:paraId="35312A5C" w14:textId="071F33A2" w:rsidR="00C82679" w:rsidRPr="00224AA8" w:rsidRDefault="00C82679" w:rsidP="00493E84">
      <w:pPr>
        <w:pStyle w:val="Heading5"/>
        <w:rPr>
          <w:szCs w:val="20"/>
          <w:lang w:eastAsia="en-AU"/>
        </w:rPr>
      </w:pPr>
      <w:r w:rsidRPr="00224AA8">
        <w:t>Focus areas for the upcoming year:</w:t>
      </w:r>
    </w:p>
    <w:p w14:paraId="3A32DE85" w14:textId="7A6DE6FB" w:rsidR="00C82679" w:rsidRPr="00224AA8" w:rsidRDefault="00C82679" w:rsidP="00C82679">
      <w:pPr>
        <w:pStyle w:val="ListParagraph"/>
        <w:numPr>
          <w:ilvl w:val="0"/>
          <w:numId w:val="19"/>
        </w:numPr>
        <w:spacing w:after="120" w:line="260" w:lineRule="exact"/>
        <w:ind w:left="425" w:hanging="425"/>
        <w:rPr>
          <w:rFonts w:cs="Arial"/>
          <w:szCs w:val="20"/>
          <w:lang w:eastAsia="en-AU"/>
        </w:rPr>
      </w:pPr>
      <w:r w:rsidRPr="00224AA8">
        <w:rPr>
          <w:rFonts w:cs="Arial"/>
          <w:szCs w:val="20"/>
          <w:lang w:eastAsia="en-AU"/>
        </w:rPr>
        <w:t xml:space="preserve">Our focus on education remains unchanged. We will work diligently with the children of Aurukun to ensure consistent school attendance and support their educational journey from </w:t>
      </w:r>
      <w:r w:rsidR="0016383E">
        <w:rPr>
          <w:rFonts w:cs="Arial"/>
          <w:szCs w:val="20"/>
          <w:lang w:eastAsia="en-AU"/>
        </w:rPr>
        <w:t xml:space="preserve">their </w:t>
      </w:r>
      <w:r w:rsidRPr="00224AA8">
        <w:rPr>
          <w:rFonts w:cs="Arial"/>
          <w:szCs w:val="20"/>
          <w:lang w:eastAsia="en-AU"/>
        </w:rPr>
        <w:t>early years through to the achievement of their Year 12 certificate.</w:t>
      </w:r>
    </w:p>
    <w:p w14:paraId="3248CB52" w14:textId="77777777" w:rsidR="00C82679" w:rsidRPr="00224AA8" w:rsidRDefault="00C82679" w:rsidP="00F02A2D">
      <w:pPr>
        <w:pStyle w:val="ListParagraph"/>
        <w:numPr>
          <w:ilvl w:val="0"/>
          <w:numId w:val="19"/>
        </w:numPr>
        <w:spacing w:after="120" w:line="260" w:lineRule="exact"/>
        <w:ind w:left="425" w:hanging="425"/>
        <w:rPr>
          <w:lang w:eastAsia="en-AU"/>
        </w:rPr>
      </w:pPr>
      <w:r w:rsidRPr="00224AA8">
        <w:rPr>
          <w:lang w:eastAsia="en-AU"/>
        </w:rPr>
        <w:t>We will continue to encourage and support employment opportunities for our people, helping them to achieve their personal and professional goals.</w:t>
      </w:r>
    </w:p>
    <w:p w14:paraId="5B73B830" w14:textId="00B5127C" w:rsidR="00C82679" w:rsidRPr="00224AA8" w:rsidRDefault="00C82679" w:rsidP="00F02A2D">
      <w:pPr>
        <w:pStyle w:val="ListParagraph"/>
        <w:numPr>
          <w:ilvl w:val="0"/>
          <w:numId w:val="19"/>
        </w:numPr>
        <w:spacing w:after="120" w:line="260" w:lineRule="exact"/>
        <w:ind w:left="425" w:hanging="425"/>
        <w:rPr>
          <w:lang w:eastAsia="en-AU"/>
        </w:rPr>
      </w:pPr>
      <w:r w:rsidRPr="00224AA8">
        <w:rPr>
          <w:lang w:eastAsia="en-AU"/>
        </w:rPr>
        <w:t>We are committed to continuing to support our people within the justice system. Our efforts will focus on reducing incarceration rates and alleviating the financial burden associated with the legal process.</w:t>
      </w:r>
    </w:p>
    <w:p w14:paraId="20CA9E98" w14:textId="77777777" w:rsidR="004D2DDA" w:rsidRPr="00224AA8" w:rsidRDefault="004D2DDA" w:rsidP="00C82679">
      <w:pPr>
        <w:rPr>
          <w:rFonts w:cs="Arial"/>
          <w:color w:val="0D0D0D"/>
          <w:szCs w:val="20"/>
          <w:shd w:val="clear" w:color="auto" w:fill="FFFFFF"/>
        </w:rPr>
      </w:pPr>
    </w:p>
    <w:p w14:paraId="5209F0DA" w14:textId="1832F275" w:rsidR="00C82679" w:rsidRPr="00224AA8" w:rsidRDefault="00C82679" w:rsidP="004D2DDA">
      <w:pPr>
        <w:rPr>
          <w:rFonts w:cs="Arial"/>
          <w:color w:val="0D0D0D"/>
          <w:szCs w:val="20"/>
          <w:shd w:val="clear" w:color="auto" w:fill="FFFFFF"/>
        </w:rPr>
      </w:pPr>
      <w:r w:rsidRPr="00224AA8">
        <w:rPr>
          <w:rFonts w:cs="Arial"/>
          <w:color w:val="0D0D0D"/>
          <w:szCs w:val="20"/>
          <w:shd w:val="clear" w:color="auto" w:fill="FFFFFF"/>
        </w:rPr>
        <w:t>In the coming year we will build on the progress made, drawing on the strengths of our team of Local Commissioners. Our commitment to education, employment and justice system support remains steadfast. By continuing to engage with the community and adapting our approaches we are confident in our ability to foster positive change and enhance the wellbeing of Aurukun community members.</w:t>
      </w:r>
      <w:bookmarkEnd w:id="28"/>
    </w:p>
    <w:p w14:paraId="5E3601C1" w14:textId="77777777" w:rsidR="00574ED0" w:rsidRPr="00224AA8" w:rsidRDefault="00574ED0" w:rsidP="00543EDD">
      <w:pPr>
        <w:spacing w:line="480" w:lineRule="auto"/>
        <w:rPr>
          <w:lang w:val="en-GB"/>
        </w:rPr>
        <w:sectPr w:rsidR="00574ED0" w:rsidRPr="00224AA8" w:rsidSect="001146F8">
          <w:headerReference w:type="default" r:id="rId41"/>
          <w:footnotePr>
            <w:numRestart w:val="eachSect"/>
          </w:footnotePr>
          <w:pgSz w:w="11906" w:h="16838"/>
          <w:pgMar w:top="2948" w:right="1701" w:bottom="567" w:left="1701" w:header="0" w:footer="567" w:gutter="0"/>
          <w:cols w:space="708"/>
          <w:docGrid w:linePitch="360"/>
        </w:sectPr>
      </w:pPr>
    </w:p>
    <w:p w14:paraId="00AF7780" w14:textId="77777777" w:rsidR="00184EC3" w:rsidRPr="00224AA8" w:rsidRDefault="00184EC3" w:rsidP="00184EC3">
      <w:pPr>
        <w:pStyle w:val="Heading5"/>
        <w:rPr>
          <w:lang w:eastAsia="en-AU"/>
        </w:rPr>
      </w:pPr>
      <w:r w:rsidRPr="00224AA8">
        <w:lastRenderedPageBreak/>
        <w:t>FRC operations in Coen were undertaken by Local Commissioners May Kepple, Elaine Liddy, Alison Liddy, Maureen Liddy, Ramana Walker and Naomi Hobson, supported by Local Registry Coordinator Kate Gooding. An account of their operations during the reporting period follows.</w:t>
      </w:r>
    </w:p>
    <w:p w14:paraId="66881867" w14:textId="77777777" w:rsidR="00184EC3" w:rsidRPr="00224AA8" w:rsidRDefault="00184EC3" w:rsidP="00184EC3">
      <w:pPr>
        <w:rPr>
          <w:lang w:eastAsia="en-AU"/>
        </w:rPr>
      </w:pPr>
    </w:p>
    <w:p w14:paraId="0E1D1C63" w14:textId="77777777" w:rsidR="00184EC3" w:rsidRPr="00224AA8" w:rsidRDefault="00184EC3" w:rsidP="00184EC3">
      <w:pPr>
        <w:pStyle w:val="Heading2"/>
      </w:pPr>
      <w:r w:rsidRPr="00224AA8">
        <w:t>Coen Commissioners’ report</w:t>
      </w:r>
    </w:p>
    <w:p w14:paraId="0DD6AF4D" w14:textId="6C7C5788" w:rsidR="00184EC3" w:rsidRPr="00224AA8" w:rsidRDefault="00184EC3" w:rsidP="00184EC3">
      <w:pPr>
        <w:rPr>
          <w:lang w:eastAsia="en-AU"/>
        </w:rPr>
      </w:pPr>
      <w:r w:rsidRPr="00224AA8">
        <w:rPr>
          <w:lang w:eastAsia="en-AU"/>
        </w:rPr>
        <w:t xml:space="preserve">Last year we sadly reported on needing to change our strategy to allow us to continue to engage with our clients through the waves of sorry business affecting our community at the time. Many conferences needed to be postponed and, recognising it was important for us to continue to work with vulnerable community members, we </w:t>
      </w:r>
      <w:r w:rsidR="00F02A2D" w:rsidRPr="00224AA8">
        <w:rPr>
          <w:lang w:eastAsia="en-AU"/>
        </w:rPr>
        <w:t xml:space="preserve">had to </w:t>
      </w:r>
      <w:r w:rsidRPr="00224AA8">
        <w:rPr>
          <w:lang w:eastAsia="en-AU"/>
        </w:rPr>
        <w:t xml:space="preserve">adopt a completely different approach outside of the formal conferencing environment. This year we are proud and delighted to report on the successes and positive outcomes achieved through that innovative approach, so much so, that for us, it has developed into a whole new way of working, through </w:t>
      </w:r>
      <w:r w:rsidR="005D6CA6" w:rsidRPr="00224AA8">
        <w:rPr>
          <w:lang w:eastAsia="en-AU"/>
        </w:rPr>
        <w:t>C</w:t>
      </w:r>
      <w:r w:rsidRPr="00224AA8">
        <w:rPr>
          <w:lang w:eastAsia="en-AU"/>
        </w:rPr>
        <w:t xml:space="preserve">lient </w:t>
      </w:r>
      <w:r w:rsidR="005D6CA6" w:rsidRPr="00224AA8">
        <w:rPr>
          <w:lang w:eastAsia="en-AU"/>
        </w:rPr>
        <w:t>E</w:t>
      </w:r>
      <w:r w:rsidRPr="00224AA8">
        <w:rPr>
          <w:lang w:eastAsia="en-AU"/>
        </w:rPr>
        <w:t>ngagement</w:t>
      </w:r>
      <w:r w:rsidR="00C3640F" w:rsidRPr="00224AA8">
        <w:rPr>
          <w:lang w:eastAsia="en-AU"/>
        </w:rPr>
        <w:t xml:space="preserve"> (CE)</w:t>
      </w:r>
      <w:r w:rsidRPr="00224AA8">
        <w:rPr>
          <w:lang w:eastAsia="en-AU"/>
        </w:rPr>
        <w:t xml:space="preserve"> outside of conference. This approach has been widely accepted by community members with the majority of clients seeking support opting into voluntary agreements for both case plan referrals and voluntary income management</w:t>
      </w:r>
      <w:r w:rsidR="004051BE" w:rsidRPr="00224AA8">
        <w:rPr>
          <w:lang w:eastAsia="en-AU"/>
        </w:rPr>
        <w:t>.</w:t>
      </w:r>
    </w:p>
    <w:p w14:paraId="000FCC55" w14:textId="77777777" w:rsidR="00184EC3" w:rsidRPr="00224AA8" w:rsidRDefault="00184EC3" w:rsidP="00184EC3">
      <w:pPr>
        <w:rPr>
          <w:lang w:eastAsia="en-AU"/>
        </w:rPr>
      </w:pPr>
    </w:p>
    <w:p w14:paraId="791E848F" w14:textId="77777777" w:rsidR="00184EC3" w:rsidRPr="00224AA8" w:rsidRDefault="00184EC3" w:rsidP="00184EC3">
      <w:pPr>
        <w:pStyle w:val="Heading3"/>
        <w:rPr>
          <w:lang w:eastAsia="en-AU"/>
        </w:rPr>
      </w:pPr>
      <w:r w:rsidRPr="00224AA8">
        <w:rPr>
          <w:lang w:eastAsia="en-AU"/>
        </w:rPr>
        <w:t>Significant achievements</w:t>
      </w:r>
    </w:p>
    <w:p w14:paraId="22D05E2F" w14:textId="3C488649" w:rsidR="00184EC3" w:rsidRPr="00224AA8" w:rsidRDefault="00184EC3" w:rsidP="00184EC3">
      <w:pPr>
        <w:pStyle w:val="ListParagraph"/>
        <w:numPr>
          <w:ilvl w:val="0"/>
          <w:numId w:val="19"/>
        </w:numPr>
        <w:spacing w:after="120" w:line="260" w:lineRule="exact"/>
        <w:ind w:left="426" w:hanging="426"/>
        <w:rPr>
          <w:lang w:eastAsia="en-AU"/>
        </w:rPr>
      </w:pPr>
      <w:r w:rsidRPr="00224AA8">
        <w:rPr>
          <w:lang w:eastAsia="en-AU"/>
        </w:rPr>
        <w:t xml:space="preserve">Voluntary agreements for voluntary case plans continued to provide a pathway to access support services through the </w:t>
      </w:r>
      <w:r w:rsidR="005D6CA6" w:rsidRPr="00224AA8">
        <w:rPr>
          <w:lang w:eastAsia="en-AU"/>
        </w:rPr>
        <w:t>C</w:t>
      </w:r>
      <w:r w:rsidR="00AE481F" w:rsidRPr="00224AA8">
        <w:rPr>
          <w:lang w:eastAsia="en-AU"/>
        </w:rPr>
        <w:t xml:space="preserve">E </w:t>
      </w:r>
      <w:r w:rsidRPr="00224AA8">
        <w:rPr>
          <w:lang w:eastAsia="en-AU"/>
        </w:rPr>
        <w:t>approach with 31 agreements signed in 2023-24, an increase of 11% from 2022-23.</w:t>
      </w:r>
    </w:p>
    <w:p w14:paraId="2EB9F87B" w14:textId="77777777" w:rsidR="00184EC3" w:rsidRPr="00224AA8" w:rsidRDefault="00184EC3" w:rsidP="00184EC3">
      <w:pPr>
        <w:pStyle w:val="ListParagraph"/>
        <w:numPr>
          <w:ilvl w:val="0"/>
          <w:numId w:val="19"/>
        </w:numPr>
        <w:spacing w:after="120" w:line="260" w:lineRule="exact"/>
        <w:ind w:left="426" w:hanging="426"/>
        <w:rPr>
          <w:lang w:eastAsia="en-AU"/>
        </w:rPr>
      </w:pPr>
      <w:bookmarkStart w:id="29" w:name="_Hlk173422453"/>
      <w:r w:rsidRPr="00224AA8">
        <w:rPr>
          <w:lang w:eastAsia="en-AU"/>
        </w:rPr>
        <w:t>There was also a corresponding increase in voluntary referrals from voluntary case plans increasing from 30 in 2022-23 to 40 in 2023-24, an increase of 33%.</w:t>
      </w:r>
    </w:p>
    <w:bookmarkEnd w:id="29"/>
    <w:p w14:paraId="2F7E647F" w14:textId="7184A1E9" w:rsidR="00184EC3" w:rsidRPr="00224AA8" w:rsidRDefault="00184EC3" w:rsidP="00184EC3">
      <w:pPr>
        <w:pStyle w:val="ListParagraph"/>
        <w:numPr>
          <w:ilvl w:val="0"/>
          <w:numId w:val="19"/>
        </w:numPr>
        <w:spacing w:after="120" w:line="260" w:lineRule="exact"/>
        <w:ind w:left="426" w:hanging="426"/>
        <w:rPr>
          <w:lang w:eastAsia="en-AU"/>
        </w:rPr>
      </w:pPr>
      <w:r w:rsidRPr="00224AA8">
        <w:rPr>
          <w:lang w:eastAsia="en-AU"/>
        </w:rPr>
        <w:t>Voluntary agreements for voluntary income management remained consistent through the</w:t>
      </w:r>
      <w:r w:rsidR="00C3640F" w:rsidRPr="00224AA8">
        <w:rPr>
          <w:lang w:eastAsia="en-AU"/>
        </w:rPr>
        <w:t xml:space="preserve"> CE approach</w:t>
      </w:r>
      <w:r w:rsidRPr="00224AA8">
        <w:rPr>
          <w:lang w:eastAsia="en-AU"/>
        </w:rPr>
        <w:t xml:space="preserve"> with 25 agreements signed in 2023-24, the same number as in 2022-23.</w:t>
      </w:r>
    </w:p>
    <w:p w14:paraId="1EE21F80" w14:textId="575492BC" w:rsidR="00184EC3" w:rsidRPr="00224AA8" w:rsidRDefault="00184EC3" w:rsidP="00184EC3">
      <w:pPr>
        <w:pStyle w:val="ListParagraph"/>
        <w:numPr>
          <w:ilvl w:val="0"/>
          <w:numId w:val="19"/>
        </w:numPr>
        <w:spacing w:after="120" w:line="260" w:lineRule="exact"/>
        <w:ind w:left="426" w:hanging="426"/>
        <w:rPr>
          <w:lang w:eastAsia="en-AU"/>
        </w:rPr>
      </w:pPr>
      <w:r w:rsidRPr="00224AA8">
        <w:rPr>
          <w:lang w:eastAsia="en-AU"/>
        </w:rPr>
        <w:t>Conference attendance rose to 87.9</w:t>
      </w:r>
      <w:r w:rsidR="00F045A7" w:rsidRPr="00224AA8">
        <w:rPr>
          <w:lang w:eastAsia="en-AU"/>
        </w:rPr>
        <w:t>%</w:t>
      </w:r>
      <w:r w:rsidR="00C3640F" w:rsidRPr="00224AA8">
        <w:rPr>
          <w:lang w:eastAsia="en-AU"/>
        </w:rPr>
        <w:t xml:space="preserve"> </w:t>
      </w:r>
      <w:r w:rsidRPr="00224AA8">
        <w:rPr>
          <w:lang w:eastAsia="en-AU"/>
        </w:rPr>
        <w:t>this year, topping the previously recorded highest ever conference attendance of 75.9</w:t>
      </w:r>
      <w:r w:rsidR="00F045A7" w:rsidRPr="00224AA8">
        <w:rPr>
          <w:lang w:eastAsia="en-AU"/>
        </w:rPr>
        <w:t>%</w:t>
      </w:r>
      <w:r w:rsidRPr="00224AA8">
        <w:rPr>
          <w:lang w:eastAsia="en-AU"/>
        </w:rPr>
        <w:t>.</w:t>
      </w:r>
    </w:p>
    <w:p w14:paraId="63DF304A" w14:textId="77777777" w:rsidR="00184EC3" w:rsidRPr="00224AA8" w:rsidRDefault="00184EC3" w:rsidP="00184EC3">
      <w:pPr>
        <w:pStyle w:val="ListParagraph"/>
        <w:numPr>
          <w:ilvl w:val="0"/>
          <w:numId w:val="19"/>
        </w:numPr>
        <w:spacing w:after="120" w:line="260" w:lineRule="exact"/>
        <w:ind w:left="426" w:hanging="426"/>
        <w:rPr>
          <w:lang w:eastAsia="en-AU"/>
        </w:rPr>
      </w:pPr>
      <w:r w:rsidRPr="00224AA8">
        <w:rPr>
          <w:lang w:eastAsia="en-AU"/>
        </w:rPr>
        <w:t>Two new Local Commissioners for Coen, Ms Naomi Hobson and Ms Ramana Walker, commenced appointment to the Commission on 1 July 2023.</w:t>
      </w:r>
    </w:p>
    <w:p w14:paraId="044C68F8" w14:textId="77777777" w:rsidR="00184EC3" w:rsidRPr="00224AA8" w:rsidRDefault="00184EC3" w:rsidP="00184EC3">
      <w:pPr>
        <w:rPr>
          <w:lang w:eastAsia="en-AU"/>
        </w:rPr>
      </w:pPr>
    </w:p>
    <w:p w14:paraId="02639CA8" w14:textId="77777777" w:rsidR="00184EC3" w:rsidRPr="00224AA8" w:rsidRDefault="00184EC3" w:rsidP="00184EC3">
      <w:pPr>
        <w:pStyle w:val="Heading3"/>
        <w:rPr>
          <w:lang w:eastAsia="en-AU"/>
        </w:rPr>
      </w:pPr>
      <w:r w:rsidRPr="00224AA8">
        <w:rPr>
          <w:lang w:eastAsia="en-AU"/>
        </w:rPr>
        <w:t>Challenges</w:t>
      </w:r>
    </w:p>
    <w:p w14:paraId="427D931A" w14:textId="77777777" w:rsidR="00184EC3" w:rsidRPr="00224AA8" w:rsidRDefault="00184EC3" w:rsidP="00184EC3">
      <w:pPr>
        <w:pStyle w:val="Heading5"/>
      </w:pPr>
      <w:r w:rsidRPr="00224AA8">
        <w:t>Local Commissioner availability</w:t>
      </w:r>
    </w:p>
    <w:p w14:paraId="66811D85" w14:textId="72A563DA" w:rsidR="00184EC3" w:rsidRPr="00224AA8" w:rsidRDefault="00184EC3" w:rsidP="00184EC3">
      <w:pPr>
        <w:rPr>
          <w:lang w:eastAsia="en-AU"/>
        </w:rPr>
      </w:pPr>
      <w:r w:rsidRPr="00224AA8">
        <w:rPr>
          <w:lang w:eastAsia="en-AU"/>
        </w:rPr>
        <w:t xml:space="preserve">Although we have seen success in our new approach to </w:t>
      </w:r>
      <w:r w:rsidR="005D6CA6" w:rsidRPr="00224AA8">
        <w:rPr>
          <w:lang w:eastAsia="en-AU"/>
        </w:rPr>
        <w:t>C</w:t>
      </w:r>
      <w:r w:rsidR="00B37B08" w:rsidRPr="00224AA8">
        <w:rPr>
          <w:lang w:eastAsia="en-AU"/>
        </w:rPr>
        <w:t xml:space="preserve">E, </w:t>
      </w:r>
      <w:r w:rsidRPr="00224AA8">
        <w:rPr>
          <w:lang w:eastAsia="en-AU"/>
        </w:rPr>
        <w:t>it has been a challenging phase to keep a consistent panel of Local Commissioners for the higher-level matters that require a formal conference setting. The challenge is due to the very sad and ongoing sorry business that has affected our community</w:t>
      </w:r>
      <w:r w:rsidR="00B37B08" w:rsidRPr="00224AA8">
        <w:rPr>
          <w:lang w:eastAsia="en-AU"/>
        </w:rPr>
        <w:t>,</w:t>
      </w:r>
      <w:r w:rsidRPr="00224AA8">
        <w:rPr>
          <w:lang w:eastAsia="en-AU"/>
        </w:rPr>
        <w:t xml:space="preserve"> as well as our employment commitments where many of us have</w:t>
      </w:r>
      <w:r w:rsidR="00B37B08" w:rsidRPr="00224AA8">
        <w:rPr>
          <w:lang w:eastAsia="en-AU"/>
        </w:rPr>
        <w:t xml:space="preserve"> other</w:t>
      </w:r>
      <w:r w:rsidRPr="00224AA8">
        <w:rPr>
          <w:lang w:eastAsia="en-AU"/>
        </w:rPr>
        <w:t xml:space="preserve"> significant leadership roles</w:t>
      </w:r>
      <w:r w:rsidR="00B37B08" w:rsidRPr="00224AA8">
        <w:rPr>
          <w:lang w:eastAsia="en-AU"/>
        </w:rPr>
        <w:t xml:space="preserve"> in the community</w:t>
      </w:r>
      <w:r w:rsidR="004051BE" w:rsidRPr="00224AA8">
        <w:rPr>
          <w:lang w:eastAsia="en-AU"/>
        </w:rPr>
        <w:t xml:space="preserve">. </w:t>
      </w:r>
      <w:r w:rsidRPr="00224AA8">
        <w:rPr>
          <w:lang w:eastAsia="en-AU"/>
        </w:rPr>
        <w:t xml:space="preserve">We are finding priorities in our usual employment and our roles as Local Commissioners, are often clashing. We would like to see more Local Commissioners </w:t>
      </w:r>
      <w:r w:rsidR="00F02A2D" w:rsidRPr="00224AA8">
        <w:rPr>
          <w:lang w:eastAsia="en-AU"/>
        </w:rPr>
        <w:t>join the FRC to support our work in Coen</w:t>
      </w:r>
      <w:r w:rsidR="004051BE" w:rsidRPr="00224AA8">
        <w:rPr>
          <w:lang w:eastAsia="en-AU"/>
        </w:rPr>
        <w:t xml:space="preserve">. </w:t>
      </w:r>
      <w:r w:rsidRPr="00224AA8">
        <w:rPr>
          <w:lang w:eastAsia="en-AU"/>
        </w:rPr>
        <w:t xml:space="preserve">We value gender </w:t>
      </w:r>
      <w:r w:rsidR="00F02A2D" w:rsidRPr="00224AA8">
        <w:rPr>
          <w:lang w:eastAsia="en-AU"/>
        </w:rPr>
        <w:t>diversity,</w:t>
      </w:r>
      <w:r w:rsidRPr="00224AA8">
        <w:rPr>
          <w:lang w:eastAsia="en-AU"/>
        </w:rPr>
        <w:t xml:space="preserve"> but our conferencing panel </w:t>
      </w:r>
      <w:r w:rsidR="00F02A2D" w:rsidRPr="00224AA8">
        <w:rPr>
          <w:lang w:eastAsia="en-AU"/>
        </w:rPr>
        <w:t xml:space="preserve">currently </w:t>
      </w:r>
      <w:r w:rsidRPr="00224AA8">
        <w:rPr>
          <w:lang w:eastAsia="en-AU"/>
        </w:rPr>
        <w:t>consists of all female Commissioners. It is important that we find male leaders to join our team</w:t>
      </w:r>
      <w:r w:rsidR="00F02A2D" w:rsidRPr="00224AA8">
        <w:rPr>
          <w:lang w:eastAsia="en-AU"/>
        </w:rPr>
        <w:t>, so we can best</w:t>
      </w:r>
      <w:r w:rsidRPr="00224AA8">
        <w:rPr>
          <w:lang w:eastAsia="en-AU"/>
        </w:rPr>
        <w:t xml:space="preserve"> support </w:t>
      </w:r>
      <w:r w:rsidR="00F02A2D" w:rsidRPr="00224AA8">
        <w:rPr>
          <w:lang w:eastAsia="en-AU"/>
        </w:rPr>
        <w:t xml:space="preserve">the needs of </w:t>
      </w:r>
      <w:r w:rsidRPr="00224AA8">
        <w:rPr>
          <w:lang w:eastAsia="en-AU"/>
        </w:rPr>
        <w:t>our</w:t>
      </w:r>
      <w:r w:rsidR="00F02A2D" w:rsidRPr="00224AA8">
        <w:rPr>
          <w:lang w:eastAsia="en-AU"/>
        </w:rPr>
        <w:t xml:space="preserve"> male clients in a culturally appropriate</w:t>
      </w:r>
      <w:r w:rsidR="000F6DC1" w:rsidRPr="00224AA8">
        <w:rPr>
          <w:lang w:eastAsia="en-AU"/>
        </w:rPr>
        <w:t xml:space="preserve"> and inclusive manner.</w:t>
      </w:r>
    </w:p>
    <w:p w14:paraId="02565654" w14:textId="77777777" w:rsidR="00184EC3" w:rsidRPr="00224AA8" w:rsidRDefault="00184EC3" w:rsidP="00184EC3">
      <w:pPr>
        <w:pStyle w:val="Heading3"/>
      </w:pPr>
      <w:r w:rsidRPr="00224AA8">
        <w:lastRenderedPageBreak/>
        <w:t>Other community matters</w:t>
      </w:r>
    </w:p>
    <w:p w14:paraId="453A9448" w14:textId="77777777" w:rsidR="00184EC3" w:rsidRPr="00224AA8" w:rsidRDefault="00184EC3" w:rsidP="00184EC3">
      <w:pPr>
        <w:pStyle w:val="Heading5"/>
      </w:pPr>
      <w:r w:rsidRPr="00224AA8">
        <w:t>School attendance</w:t>
      </w:r>
    </w:p>
    <w:p w14:paraId="78ABC7EC" w14:textId="627FECA5" w:rsidR="000F6DC1" w:rsidRPr="00224AA8" w:rsidRDefault="00184EC3" w:rsidP="00184EC3">
      <w:pPr>
        <w:rPr>
          <w:lang w:eastAsia="en-AU"/>
        </w:rPr>
      </w:pPr>
      <w:r w:rsidRPr="00224AA8">
        <w:rPr>
          <w:lang w:eastAsia="en-AU"/>
        </w:rPr>
        <w:t>The Coen Campus of Cape York Aboriginal Australian Academy (CYAAA) end of year School Awards event was held on Thursday 30 November 2023. FRC</w:t>
      </w:r>
      <w:r w:rsidR="000F6DC1" w:rsidRPr="00224AA8">
        <w:rPr>
          <w:lang w:eastAsia="en-AU"/>
        </w:rPr>
        <w:t xml:space="preserve"> Local</w:t>
      </w:r>
      <w:r w:rsidRPr="00224AA8">
        <w:rPr>
          <w:lang w:eastAsia="en-AU"/>
        </w:rPr>
        <w:t xml:space="preserve"> Commissioners Elaine Liddy and Ramana Walker attended the event and assisted in presenting the </w:t>
      </w:r>
      <w:r w:rsidR="00E6484F" w:rsidRPr="00224AA8">
        <w:rPr>
          <w:lang w:eastAsia="en-AU"/>
        </w:rPr>
        <w:t>s</w:t>
      </w:r>
      <w:r w:rsidRPr="00224AA8">
        <w:rPr>
          <w:lang w:eastAsia="en-AU"/>
        </w:rPr>
        <w:t xml:space="preserve">chool </w:t>
      </w:r>
      <w:r w:rsidR="00E6484F" w:rsidRPr="00224AA8">
        <w:rPr>
          <w:lang w:eastAsia="en-AU"/>
        </w:rPr>
        <w:t>a</w:t>
      </w:r>
      <w:r w:rsidRPr="00224AA8">
        <w:rPr>
          <w:lang w:eastAsia="en-AU"/>
        </w:rPr>
        <w:t>wards. The FRC contributed 16 awards for students with over 90 per cent school attendance, and a further 10 awards for students with the most improved school attendance. CYAAA Coen Principal Ben Foran finished in the role at the end of Term 2 2024, with recruitment taking place during Term 3. We may see the unintentional disruption having an effect on attendance for the upcoming term.</w:t>
      </w:r>
    </w:p>
    <w:p w14:paraId="78CDC65F" w14:textId="77777777" w:rsidR="00184EC3" w:rsidRPr="00224AA8" w:rsidRDefault="00184EC3" w:rsidP="00184EC3">
      <w:pPr>
        <w:pStyle w:val="Heading5"/>
      </w:pPr>
      <w:r w:rsidRPr="00224AA8">
        <w:t>Voluntary engagements</w:t>
      </w:r>
    </w:p>
    <w:p w14:paraId="09402D1E" w14:textId="538749D5" w:rsidR="00184EC3" w:rsidRPr="00224AA8" w:rsidRDefault="00184EC3" w:rsidP="00184EC3">
      <w:pPr>
        <w:rPr>
          <w:lang w:eastAsia="en-AU"/>
        </w:rPr>
      </w:pPr>
      <w:r w:rsidRPr="00224AA8">
        <w:rPr>
          <w:lang w:eastAsia="en-AU"/>
        </w:rPr>
        <w:t xml:space="preserve">The focus on </w:t>
      </w:r>
      <w:r w:rsidR="005D6CA6" w:rsidRPr="00224AA8">
        <w:rPr>
          <w:lang w:eastAsia="en-AU"/>
        </w:rPr>
        <w:t>C</w:t>
      </w:r>
      <w:r w:rsidR="00B37B08" w:rsidRPr="00224AA8">
        <w:rPr>
          <w:lang w:eastAsia="en-AU"/>
        </w:rPr>
        <w:t>E</w:t>
      </w:r>
      <w:r w:rsidRPr="00224AA8">
        <w:rPr>
          <w:lang w:eastAsia="en-AU"/>
        </w:rPr>
        <w:t xml:space="preserve"> outside of the conference setting has resulted in a high number of positive interactions between the FRC and clients</w:t>
      </w:r>
      <w:r w:rsidR="004051BE" w:rsidRPr="00224AA8">
        <w:rPr>
          <w:lang w:eastAsia="en-AU"/>
        </w:rPr>
        <w:t xml:space="preserve">. </w:t>
      </w:r>
      <w:r w:rsidR="00B37B08" w:rsidRPr="00224AA8">
        <w:rPr>
          <w:lang w:eastAsia="en-AU"/>
        </w:rPr>
        <w:t xml:space="preserve">This has resulted in a total of </w:t>
      </w:r>
      <w:r w:rsidR="000F60D4" w:rsidRPr="00224AA8">
        <w:rPr>
          <w:lang w:eastAsia="en-AU"/>
        </w:rPr>
        <w:t xml:space="preserve">55 </w:t>
      </w:r>
      <w:r w:rsidR="00F57752">
        <w:rPr>
          <w:lang w:eastAsia="en-AU"/>
        </w:rPr>
        <w:t xml:space="preserve">client </w:t>
      </w:r>
      <w:r w:rsidR="00B37B08" w:rsidRPr="00224AA8">
        <w:rPr>
          <w:lang w:eastAsia="en-AU"/>
        </w:rPr>
        <w:t>engagement</w:t>
      </w:r>
      <w:r w:rsidR="00F57752">
        <w:rPr>
          <w:lang w:eastAsia="en-AU"/>
        </w:rPr>
        <w:t xml:space="preserve"> activitie</w:t>
      </w:r>
      <w:r w:rsidR="00B37B08" w:rsidRPr="00224AA8">
        <w:rPr>
          <w:lang w:eastAsia="en-AU"/>
        </w:rPr>
        <w:t>s outside of conference, resulting in</w:t>
      </w:r>
      <w:r w:rsidRPr="00224AA8">
        <w:rPr>
          <w:lang w:eastAsia="en-AU"/>
        </w:rPr>
        <w:t xml:space="preserve"> the signing of 25 voluntary agreements for voluntary income management and 31 voluntary agreements for voluntary case plan referrals</w:t>
      </w:r>
      <w:r w:rsidR="004051BE" w:rsidRPr="00224AA8">
        <w:rPr>
          <w:lang w:eastAsia="en-AU"/>
        </w:rPr>
        <w:t xml:space="preserve">. </w:t>
      </w:r>
      <w:r w:rsidR="000F6DC1" w:rsidRPr="00224AA8">
        <w:rPr>
          <w:lang w:eastAsia="en-AU"/>
        </w:rPr>
        <w:t>These are very high levels of engagement for a community of Coen’s size</w:t>
      </w:r>
      <w:r w:rsidR="004051BE" w:rsidRPr="00224AA8">
        <w:rPr>
          <w:lang w:eastAsia="en-AU"/>
        </w:rPr>
        <w:t xml:space="preserve">. </w:t>
      </w:r>
      <w:r w:rsidR="000F6DC1" w:rsidRPr="00224AA8">
        <w:rPr>
          <w:lang w:eastAsia="en-AU"/>
        </w:rPr>
        <w:t>This outcome can be equally attributed to the willingness of our clients to assume personal responsibility and self-determination over their own lives, and their trust and respect for our role as Local Commissioners, built up over many years of hard work, and maintaining our high professional standards and conduct.</w:t>
      </w:r>
    </w:p>
    <w:p w14:paraId="7E0F7C16" w14:textId="77777777" w:rsidR="00184EC3" w:rsidRPr="00224AA8" w:rsidRDefault="00184EC3" w:rsidP="00184EC3">
      <w:pPr>
        <w:pStyle w:val="Heading5"/>
      </w:pPr>
      <w:r w:rsidRPr="00224AA8">
        <w:t>Inter-agency collaboration</w:t>
      </w:r>
    </w:p>
    <w:p w14:paraId="33184DEE" w14:textId="4339A6AB" w:rsidR="00184EC3" w:rsidRPr="00224AA8" w:rsidRDefault="00184EC3" w:rsidP="00184EC3">
      <w:pPr>
        <w:rPr>
          <w:lang w:eastAsia="en-AU"/>
        </w:rPr>
      </w:pPr>
      <w:r w:rsidRPr="00224AA8">
        <w:rPr>
          <w:lang w:eastAsia="en-AU"/>
        </w:rPr>
        <w:t xml:space="preserve">There is no doubt that the successes the FRC can report on in Coen are bolstered by the positive working relationship between the Commission and other </w:t>
      </w:r>
      <w:r w:rsidR="000F6DC1" w:rsidRPr="00224AA8">
        <w:rPr>
          <w:lang w:eastAsia="en-AU"/>
        </w:rPr>
        <w:t xml:space="preserve">local </w:t>
      </w:r>
      <w:r w:rsidRPr="00224AA8">
        <w:rPr>
          <w:lang w:eastAsia="en-AU"/>
        </w:rPr>
        <w:t>agencies and the collaborative relationship that exists between all stakeholders. We believe that the way the various groups come together</w:t>
      </w:r>
      <w:r w:rsidR="000F6DC1" w:rsidRPr="00224AA8">
        <w:rPr>
          <w:lang w:eastAsia="en-AU"/>
        </w:rPr>
        <w:t xml:space="preserve"> through regular inter-agency collaboration</w:t>
      </w:r>
      <w:r w:rsidRPr="00224AA8">
        <w:rPr>
          <w:lang w:eastAsia="en-AU"/>
        </w:rPr>
        <w:t xml:space="preserve"> with a shared vision sets an example of what can be achieved when forces combine to work together toward a common goal.</w:t>
      </w:r>
    </w:p>
    <w:p w14:paraId="467279B4" w14:textId="77777777" w:rsidR="00184EC3" w:rsidRPr="00224AA8" w:rsidRDefault="00184EC3" w:rsidP="00184EC3">
      <w:pPr>
        <w:rPr>
          <w:lang w:eastAsia="en-AU"/>
        </w:rPr>
      </w:pPr>
    </w:p>
    <w:p w14:paraId="30B3CADA" w14:textId="77777777" w:rsidR="00184EC3" w:rsidRPr="00224AA8" w:rsidRDefault="00184EC3" w:rsidP="00184EC3">
      <w:pPr>
        <w:pStyle w:val="Heading3"/>
        <w:rPr>
          <w:lang w:eastAsia="en-AU"/>
        </w:rPr>
      </w:pPr>
      <w:r w:rsidRPr="00224AA8">
        <w:rPr>
          <w:lang w:eastAsia="en-AU"/>
        </w:rPr>
        <w:t>The next 12 months</w:t>
      </w:r>
    </w:p>
    <w:p w14:paraId="7C79EC93" w14:textId="25884227" w:rsidR="00184EC3" w:rsidRPr="00224AA8" w:rsidRDefault="00184EC3" w:rsidP="00184EC3">
      <w:pPr>
        <w:rPr>
          <w:lang w:eastAsia="en-AU"/>
        </w:rPr>
      </w:pPr>
      <w:r w:rsidRPr="00224AA8">
        <w:rPr>
          <w:lang w:eastAsia="en-AU"/>
        </w:rPr>
        <w:t>We will continue to build on our successes engaging community members in a voluntary capacity as our Local Commissioner role evolves to increasingly support clients outside of conference. We believe personal responsibility is the best way forward for positive behaviour change and voluntary engagement is the best indicator of a person’s willingness to take that step.</w:t>
      </w:r>
    </w:p>
    <w:p w14:paraId="6C75CC5E" w14:textId="77777777" w:rsidR="00184EC3" w:rsidRPr="00224AA8" w:rsidRDefault="00184EC3" w:rsidP="00184EC3">
      <w:pPr>
        <w:rPr>
          <w:lang w:eastAsia="en-AU"/>
        </w:rPr>
      </w:pPr>
      <w:r w:rsidRPr="00224AA8">
        <w:rPr>
          <w:lang w:eastAsia="en-AU"/>
        </w:rPr>
        <w:t>As our voluntary engagements and resulting voluntary referrals increase, so too does the need for additional support services. The capacity of existing service providers does not match the current demand for services. As in previous years we call for additional services in the areas of mental health, domestic and family violence and children and youth support services.</w:t>
      </w:r>
    </w:p>
    <w:p w14:paraId="468313E4" w14:textId="77777777" w:rsidR="00184EC3" w:rsidRPr="00224AA8" w:rsidRDefault="00184EC3" w:rsidP="00184EC3">
      <w:pPr>
        <w:rPr>
          <w:lang w:eastAsia="en-AU"/>
        </w:rPr>
      </w:pPr>
    </w:p>
    <w:p w14:paraId="7D87DCAE" w14:textId="77777777" w:rsidR="00184EC3" w:rsidRPr="00224AA8" w:rsidRDefault="00184EC3" w:rsidP="00543EDD">
      <w:pPr>
        <w:spacing w:line="480" w:lineRule="auto"/>
        <w:rPr>
          <w:lang w:val="en-GB"/>
        </w:rPr>
        <w:sectPr w:rsidR="00184EC3" w:rsidRPr="00224AA8" w:rsidSect="001146F8">
          <w:headerReference w:type="default" r:id="rId42"/>
          <w:footnotePr>
            <w:numRestart w:val="eachSect"/>
          </w:footnotePr>
          <w:pgSz w:w="11906" w:h="16838"/>
          <w:pgMar w:top="2948" w:right="1701" w:bottom="567" w:left="1701" w:header="0" w:footer="567" w:gutter="0"/>
          <w:cols w:space="708"/>
          <w:docGrid w:linePitch="360"/>
        </w:sectPr>
      </w:pPr>
    </w:p>
    <w:p w14:paraId="2DFBE69D" w14:textId="77777777" w:rsidR="00033756" w:rsidRPr="00224AA8" w:rsidRDefault="00033756" w:rsidP="00033756">
      <w:pPr>
        <w:pStyle w:val="Heading5"/>
      </w:pPr>
      <w:r w:rsidRPr="00224AA8">
        <w:lastRenderedPageBreak/>
        <w:t>FRC operations in Doomadgee were undertaken by Local Commissioners Christopher Logan, Eleanor Logan, Elaine Cairns, Kaylene O’Keefe, Guy Douglas, Isabel Toby, Dawn Aplin, Wendy Taylor, Virginia Collins and Leila Cairns supported by Local Registry Coordinator Brenden Joinbee. An account of their operations during the reporting period follows.</w:t>
      </w:r>
    </w:p>
    <w:p w14:paraId="33CAE1FD" w14:textId="77777777" w:rsidR="00033756" w:rsidRPr="00224AA8" w:rsidRDefault="00033756" w:rsidP="00033756">
      <w:pPr>
        <w:rPr>
          <w:lang w:eastAsia="en-AU"/>
        </w:rPr>
      </w:pPr>
    </w:p>
    <w:p w14:paraId="094C6F4B" w14:textId="77777777" w:rsidR="00033756" w:rsidRPr="00224AA8" w:rsidRDefault="00033756" w:rsidP="00033756">
      <w:pPr>
        <w:pStyle w:val="Heading2"/>
      </w:pPr>
      <w:r w:rsidRPr="00224AA8">
        <w:t>Doomadgee Commissioners’ report</w:t>
      </w:r>
    </w:p>
    <w:p w14:paraId="5456558E" w14:textId="7D2C1E6F" w:rsidR="00033756" w:rsidRPr="00224AA8" w:rsidRDefault="00033756" w:rsidP="00033756">
      <w:pPr>
        <w:rPr>
          <w:lang w:eastAsia="en-AU"/>
        </w:rPr>
      </w:pPr>
      <w:r w:rsidRPr="00224AA8">
        <w:rPr>
          <w:lang w:eastAsia="en-AU"/>
        </w:rPr>
        <w:t>This year we have focused on building our relationship with the community by interacting with clients through increasing our engagement outside of the conference setting. Both the Elevated School Response</w:t>
      </w:r>
      <w:r w:rsidR="00B37B08" w:rsidRPr="00224AA8">
        <w:rPr>
          <w:lang w:eastAsia="en-AU"/>
        </w:rPr>
        <w:t xml:space="preserve"> (ESR)</w:t>
      </w:r>
      <w:r w:rsidRPr="00224AA8">
        <w:rPr>
          <w:lang w:eastAsia="en-AU"/>
        </w:rPr>
        <w:t xml:space="preserve"> strategy and Client Engagement</w:t>
      </w:r>
      <w:r w:rsidR="00B37B08" w:rsidRPr="00224AA8">
        <w:rPr>
          <w:lang w:eastAsia="en-AU"/>
        </w:rPr>
        <w:t xml:space="preserve"> (CE)</w:t>
      </w:r>
      <w:r w:rsidRPr="00224AA8">
        <w:rPr>
          <w:lang w:eastAsia="en-AU"/>
        </w:rPr>
        <w:t xml:space="preserve"> approach have allowed us to build positive relationships with community members and have reinforced to clients that we are here to help.</w:t>
      </w:r>
    </w:p>
    <w:p w14:paraId="0F1D031A" w14:textId="77777777" w:rsidR="00033756" w:rsidRPr="00224AA8" w:rsidRDefault="00033756" w:rsidP="00033756">
      <w:pPr>
        <w:rPr>
          <w:lang w:eastAsia="en-AU"/>
        </w:rPr>
      </w:pPr>
    </w:p>
    <w:p w14:paraId="670CC01A" w14:textId="77777777" w:rsidR="00033756" w:rsidRPr="00224AA8" w:rsidRDefault="00033756" w:rsidP="00033756">
      <w:pPr>
        <w:pStyle w:val="Heading3"/>
        <w:rPr>
          <w:lang w:eastAsia="en-AU"/>
        </w:rPr>
      </w:pPr>
      <w:r w:rsidRPr="00224AA8">
        <w:rPr>
          <w:lang w:eastAsia="en-AU"/>
        </w:rPr>
        <w:t>Significant achievements</w:t>
      </w:r>
    </w:p>
    <w:p w14:paraId="6F32A678" w14:textId="77777777" w:rsidR="00033756" w:rsidRPr="00224AA8" w:rsidRDefault="00033756" w:rsidP="00033756">
      <w:pPr>
        <w:pStyle w:val="ListParagraph"/>
        <w:numPr>
          <w:ilvl w:val="0"/>
          <w:numId w:val="19"/>
        </w:numPr>
        <w:spacing w:after="120" w:line="260" w:lineRule="exact"/>
        <w:ind w:left="426" w:hanging="426"/>
        <w:rPr>
          <w:lang w:eastAsia="en-AU"/>
        </w:rPr>
      </w:pPr>
      <w:r w:rsidRPr="00224AA8">
        <w:rPr>
          <w:lang w:eastAsia="en-AU"/>
        </w:rPr>
        <w:t>This year we achieved our highest conference attendance since the 2017-18 financial year recording the second highest conference attendance rate of 66.8%. We believe this reflects the community’s confidence in the job we do and shows an increased willingness to work with us.</w:t>
      </w:r>
    </w:p>
    <w:p w14:paraId="0529418F" w14:textId="799F0F06" w:rsidR="00033756" w:rsidRPr="00224AA8" w:rsidRDefault="00033756" w:rsidP="00033756">
      <w:pPr>
        <w:pStyle w:val="ListParagraph"/>
        <w:numPr>
          <w:ilvl w:val="0"/>
          <w:numId w:val="19"/>
        </w:numPr>
        <w:spacing w:after="120" w:line="260" w:lineRule="exact"/>
        <w:ind w:left="426" w:hanging="426"/>
        <w:rPr>
          <w:lang w:eastAsia="en-AU"/>
        </w:rPr>
      </w:pPr>
      <w:r w:rsidRPr="00224AA8">
        <w:rPr>
          <w:lang w:eastAsia="en-AU"/>
        </w:rPr>
        <w:t>In 2023-24 we are pleased to announce that 29 clients have entered into voluntary agreements for voluntary case plans</w:t>
      </w:r>
      <w:r w:rsidR="004051BE" w:rsidRPr="00224AA8">
        <w:rPr>
          <w:lang w:eastAsia="en-AU"/>
        </w:rPr>
        <w:t xml:space="preserve">. </w:t>
      </w:r>
      <w:r w:rsidR="00AE481F" w:rsidRPr="00224AA8">
        <w:rPr>
          <w:lang w:eastAsia="en-AU"/>
        </w:rPr>
        <w:t>A record high for our community.</w:t>
      </w:r>
      <w:r w:rsidRPr="00224AA8">
        <w:rPr>
          <w:lang w:eastAsia="en-AU"/>
        </w:rPr>
        <w:t xml:space="preserve"> This is significant</w:t>
      </w:r>
      <w:r w:rsidR="00AE481F" w:rsidRPr="00224AA8">
        <w:rPr>
          <w:lang w:eastAsia="en-AU"/>
        </w:rPr>
        <w:t xml:space="preserve"> achievement</w:t>
      </w:r>
      <w:r w:rsidRPr="00224AA8">
        <w:rPr>
          <w:lang w:eastAsia="en-AU"/>
        </w:rPr>
        <w:t xml:space="preserve"> for us as in previous financial years, namely 2020-21 and 2021-22 only 1 client entered into a voluntary case plan and no clients entered into a voluntary case plan in 2022-23.</w:t>
      </w:r>
    </w:p>
    <w:p w14:paraId="40A4DC14" w14:textId="57ECBE0E" w:rsidR="00AE481F" w:rsidRPr="00224AA8" w:rsidRDefault="00AE481F" w:rsidP="00574ED0">
      <w:pPr>
        <w:pStyle w:val="ListParagraph"/>
        <w:numPr>
          <w:ilvl w:val="0"/>
          <w:numId w:val="19"/>
        </w:numPr>
        <w:spacing w:after="120" w:line="260" w:lineRule="exact"/>
        <w:ind w:left="426"/>
        <w:rPr>
          <w:rFonts w:eastAsiaTheme="minorHAnsi" w:cs="Arial"/>
          <w:lang w:val="en-AU" w:eastAsia="en-AU"/>
        </w:rPr>
      </w:pPr>
      <w:r w:rsidRPr="00224AA8">
        <w:rPr>
          <w:rFonts w:eastAsiaTheme="minorHAnsi" w:cs="Arial"/>
          <w:lang w:val="en-AU" w:eastAsia="en-AU"/>
        </w:rPr>
        <w:t xml:space="preserve">We believe the increase in voluntary agreements is linked to the trust we are building with community members and our new CE approach. This year we have undertaken </w:t>
      </w:r>
      <w:r w:rsidR="000F60D4" w:rsidRPr="00224AA8">
        <w:rPr>
          <w:rFonts w:eastAsiaTheme="minorHAnsi" w:cs="Arial"/>
          <w:lang w:val="en-AU" w:eastAsia="en-AU"/>
        </w:rPr>
        <w:t xml:space="preserve">376 </w:t>
      </w:r>
      <w:r w:rsidRPr="00224AA8">
        <w:rPr>
          <w:rFonts w:eastAsiaTheme="minorHAnsi" w:cs="Arial"/>
          <w:lang w:val="en-AU" w:eastAsia="en-AU"/>
        </w:rPr>
        <w:t>client engagement</w:t>
      </w:r>
      <w:r w:rsidR="0089417A">
        <w:rPr>
          <w:rFonts w:eastAsiaTheme="minorHAnsi" w:cs="Arial"/>
          <w:lang w:val="en-AU" w:eastAsia="en-AU"/>
        </w:rPr>
        <w:t xml:space="preserve"> activitie</w:t>
      </w:r>
      <w:r w:rsidRPr="00224AA8">
        <w:rPr>
          <w:rFonts w:eastAsiaTheme="minorHAnsi" w:cs="Arial"/>
          <w:lang w:val="en-AU" w:eastAsia="en-AU"/>
        </w:rPr>
        <w:t>s outside of conference</w:t>
      </w:r>
      <w:r w:rsidR="004051BE" w:rsidRPr="00224AA8">
        <w:rPr>
          <w:rFonts w:eastAsiaTheme="minorHAnsi" w:cs="Arial"/>
          <w:lang w:val="en-AU" w:eastAsia="en-AU"/>
        </w:rPr>
        <w:t>.</w:t>
      </w:r>
    </w:p>
    <w:p w14:paraId="1AC4B716" w14:textId="0D78123A" w:rsidR="00033756" w:rsidRPr="00224AA8" w:rsidRDefault="00AE481F" w:rsidP="00033756">
      <w:pPr>
        <w:pStyle w:val="ListParagraph"/>
        <w:numPr>
          <w:ilvl w:val="0"/>
          <w:numId w:val="19"/>
        </w:numPr>
        <w:spacing w:after="120" w:line="260" w:lineRule="exact"/>
        <w:ind w:left="426" w:hanging="426"/>
        <w:rPr>
          <w:lang w:eastAsia="en-AU"/>
        </w:rPr>
      </w:pPr>
      <w:r w:rsidRPr="00224AA8">
        <w:rPr>
          <w:lang w:eastAsia="en-AU"/>
        </w:rPr>
        <w:t xml:space="preserve">We also continue to achieve positive outcomes in conference. </w:t>
      </w:r>
      <w:r w:rsidR="00033756" w:rsidRPr="00224AA8">
        <w:rPr>
          <w:lang w:eastAsia="en-AU"/>
        </w:rPr>
        <w:t>The number of family responsibility agreements</w:t>
      </w:r>
      <w:r w:rsidRPr="00224AA8">
        <w:rPr>
          <w:lang w:eastAsia="en-AU"/>
        </w:rPr>
        <w:t xml:space="preserve"> entered into by clients during conference</w:t>
      </w:r>
      <w:r w:rsidR="00033756" w:rsidRPr="00224AA8">
        <w:rPr>
          <w:lang w:eastAsia="en-AU"/>
        </w:rPr>
        <w:t xml:space="preserve"> </w:t>
      </w:r>
      <w:r w:rsidR="001413F0" w:rsidRPr="00224AA8">
        <w:rPr>
          <w:rFonts w:cs="Arial"/>
          <w:szCs w:val="20"/>
          <w:lang w:eastAsia="en-AU"/>
        </w:rPr>
        <w:t xml:space="preserve">to attend support services </w:t>
      </w:r>
      <w:r w:rsidR="00033756" w:rsidRPr="00224AA8">
        <w:rPr>
          <w:lang w:eastAsia="en-AU"/>
        </w:rPr>
        <w:t xml:space="preserve">has increased </w:t>
      </w:r>
      <w:r w:rsidR="00D94278" w:rsidRPr="00224AA8">
        <w:rPr>
          <w:lang w:eastAsia="en-AU"/>
        </w:rPr>
        <w:t xml:space="preserve">by 33% </w:t>
      </w:r>
      <w:r w:rsidR="00033756" w:rsidRPr="00224AA8">
        <w:rPr>
          <w:lang w:eastAsia="en-AU"/>
        </w:rPr>
        <w:t>from 40 in 2022-23 to 53 in 2023-24</w:t>
      </w:r>
      <w:r w:rsidR="00D94278" w:rsidRPr="00224AA8">
        <w:rPr>
          <w:lang w:eastAsia="en-AU"/>
        </w:rPr>
        <w:t>.</w:t>
      </w:r>
      <w:r w:rsidR="00033756" w:rsidRPr="00224AA8">
        <w:rPr>
          <w:lang w:eastAsia="en-AU"/>
        </w:rPr>
        <w:t xml:space="preserve"> </w:t>
      </w:r>
      <w:r w:rsidR="00D94278" w:rsidRPr="00224AA8">
        <w:rPr>
          <w:lang w:eastAsia="en-AU"/>
        </w:rPr>
        <w:t xml:space="preserve">This increase </w:t>
      </w:r>
      <w:r w:rsidR="00033756" w:rsidRPr="00224AA8">
        <w:rPr>
          <w:lang w:eastAsia="en-AU"/>
        </w:rPr>
        <w:t>correspond</w:t>
      </w:r>
      <w:r w:rsidR="00D94278" w:rsidRPr="00224AA8">
        <w:rPr>
          <w:lang w:eastAsia="en-AU"/>
        </w:rPr>
        <w:t>s</w:t>
      </w:r>
      <w:r w:rsidR="00033756" w:rsidRPr="00224AA8">
        <w:rPr>
          <w:lang w:eastAsia="en-AU"/>
        </w:rPr>
        <w:t xml:space="preserve"> with a decline in the number of orders</w:t>
      </w:r>
      <w:r w:rsidRPr="00224AA8">
        <w:rPr>
          <w:lang w:eastAsia="en-AU"/>
        </w:rPr>
        <w:t xml:space="preserve"> made by the Commission</w:t>
      </w:r>
      <w:r w:rsidR="00033756" w:rsidRPr="00224AA8">
        <w:rPr>
          <w:lang w:eastAsia="en-AU"/>
        </w:rPr>
        <w:t xml:space="preserve"> </w:t>
      </w:r>
      <w:r w:rsidR="001413F0" w:rsidRPr="00224AA8">
        <w:rPr>
          <w:rFonts w:cs="Arial"/>
          <w:szCs w:val="20"/>
          <w:lang w:eastAsia="en-AU"/>
        </w:rPr>
        <w:t xml:space="preserve">to attend support services </w:t>
      </w:r>
      <w:r w:rsidR="00033756" w:rsidRPr="00224AA8">
        <w:rPr>
          <w:lang w:eastAsia="en-AU"/>
        </w:rPr>
        <w:t>reducing from 92 in 2022-23 to 53 in 2023-24</w:t>
      </w:r>
      <w:r w:rsidR="004051BE" w:rsidRPr="00224AA8">
        <w:rPr>
          <w:lang w:eastAsia="en-AU"/>
        </w:rPr>
        <w:t xml:space="preserve">. </w:t>
      </w:r>
      <w:r w:rsidRPr="00224AA8">
        <w:rPr>
          <w:lang w:eastAsia="en-AU"/>
        </w:rPr>
        <w:t>This is</w:t>
      </w:r>
      <w:r w:rsidR="00033756" w:rsidRPr="00224AA8">
        <w:rPr>
          <w:lang w:eastAsia="en-AU"/>
        </w:rPr>
        <w:t xml:space="preserve"> a decrease of 42%</w:t>
      </w:r>
      <w:r w:rsidRPr="00224AA8">
        <w:rPr>
          <w:lang w:eastAsia="en-AU"/>
        </w:rPr>
        <w:t xml:space="preserve"> which shows the readiness of our clients to engage with community services and receive support.</w:t>
      </w:r>
    </w:p>
    <w:p w14:paraId="07B079F2" w14:textId="77777777" w:rsidR="00033756" w:rsidRPr="00224AA8" w:rsidRDefault="00033756" w:rsidP="00033756">
      <w:pPr>
        <w:rPr>
          <w:lang w:eastAsia="en-AU"/>
        </w:rPr>
      </w:pPr>
    </w:p>
    <w:p w14:paraId="1843002C" w14:textId="77777777" w:rsidR="00033756" w:rsidRPr="00224AA8" w:rsidRDefault="00033756" w:rsidP="00033756">
      <w:pPr>
        <w:pStyle w:val="Heading3"/>
        <w:rPr>
          <w:lang w:eastAsia="en-AU"/>
        </w:rPr>
      </w:pPr>
      <w:r w:rsidRPr="00224AA8">
        <w:rPr>
          <w:lang w:eastAsia="en-AU"/>
        </w:rPr>
        <w:t>Challenges</w:t>
      </w:r>
    </w:p>
    <w:p w14:paraId="5D6A67DB" w14:textId="77777777" w:rsidR="00033756" w:rsidRPr="00224AA8" w:rsidRDefault="00033756" w:rsidP="00033756">
      <w:pPr>
        <w:pStyle w:val="Heading5"/>
      </w:pPr>
      <w:r w:rsidRPr="00224AA8">
        <w:t>School attendance</w:t>
      </w:r>
    </w:p>
    <w:p w14:paraId="561F2E86" w14:textId="43E8675C" w:rsidR="00033756" w:rsidRPr="00224AA8" w:rsidRDefault="00033756" w:rsidP="00033756">
      <w:pPr>
        <w:rPr>
          <w:lang w:eastAsia="en-AU"/>
        </w:rPr>
      </w:pPr>
      <w:r w:rsidRPr="00224AA8">
        <w:rPr>
          <w:lang w:eastAsia="en-AU"/>
        </w:rPr>
        <w:t>As the school has not had a functioning School Attendance Officer (SAO) team for most of the year the Local Commissioners have continued to work with families via the FRC’s E</w:t>
      </w:r>
      <w:r w:rsidR="00AE481F" w:rsidRPr="00224AA8">
        <w:rPr>
          <w:lang w:eastAsia="en-AU"/>
        </w:rPr>
        <w:t>SR strategy</w:t>
      </w:r>
      <w:r w:rsidRPr="00224AA8">
        <w:rPr>
          <w:lang w:eastAsia="en-AU"/>
        </w:rPr>
        <w:t>. Unfortunately</w:t>
      </w:r>
      <w:r w:rsidR="00613E7A" w:rsidRPr="00224AA8">
        <w:rPr>
          <w:lang w:eastAsia="en-AU"/>
        </w:rPr>
        <w:t>,</w:t>
      </w:r>
      <w:r w:rsidRPr="00224AA8">
        <w:rPr>
          <w:lang w:eastAsia="en-AU"/>
        </w:rPr>
        <w:t xml:space="preserve"> the school has also not had access to the school bus to provide transport for students, due to repairs required for damage caused by the flooding experienced in Doomadgee.</w:t>
      </w:r>
    </w:p>
    <w:p w14:paraId="0548AF16" w14:textId="01A89E60" w:rsidR="00033756" w:rsidRPr="00224AA8" w:rsidRDefault="00033756" w:rsidP="00033756">
      <w:pPr>
        <w:rPr>
          <w:lang w:eastAsia="en-AU"/>
        </w:rPr>
      </w:pPr>
      <w:r w:rsidRPr="00224AA8">
        <w:rPr>
          <w:lang w:eastAsia="en-AU"/>
        </w:rPr>
        <w:lastRenderedPageBreak/>
        <w:t>The Doomadgee State School principal announced early in Term 1 2024 that the position of Remote School Attendance Strategy Coordinator had been filled. The school is also in the process of recruiting Student Attendance Officers.</w:t>
      </w:r>
    </w:p>
    <w:p w14:paraId="5071A1C1" w14:textId="59826BF4" w:rsidR="00033756" w:rsidRPr="00224AA8" w:rsidRDefault="00033756" w:rsidP="00033756">
      <w:pPr>
        <w:rPr>
          <w:lang w:eastAsia="en-AU"/>
        </w:rPr>
      </w:pPr>
      <w:r w:rsidRPr="00224AA8">
        <w:rPr>
          <w:lang w:eastAsia="en-AU"/>
        </w:rPr>
        <w:t xml:space="preserve">We have noticed that there seems to be a decrease in the quality of communication between the Doomadgee State School and FRC </w:t>
      </w:r>
      <w:r w:rsidR="005F2F42">
        <w:rPr>
          <w:lang w:eastAsia="en-AU"/>
        </w:rPr>
        <w:t>c</w:t>
      </w:r>
      <w:r w:rsidRPr="00224AA8">
        <w:rPr>
          <w:lang w:eastAsia="en-AU"/>
        </w:rPr>
        <w:t>lients, and the FRC itself. The FRC remains committed to using strategies to improve communication and strengthen the relationship with the school. The FRC is working with the Department of Education to achieve these outcomes.</w:t>
      </w:r>
    </w:p>
    <w:p w14:paraId="32573CE2" w14:textId="77777777" w:rsidR="00033756" w:rsidRPr="00224AA8" w:rsidRDefault="00033756" w:rsidP="00033756">
      <w:pPr>
        <w:pStyle w:val="Heading5"/>
      </w:pPr>
      <w:r w:rsidRPr="00224AA8">
        <w:t>Community unrest</w:t>
      </w:r>
    </w:p>
    <w:p w14:paraId="57C786C9" w14:textId="6B9C48DD" w:rsidR="00033756" w:rsidRPr="00224AA8" w:rsidRDefault="00033756" w:rsidP="00033756">
      <w:r w:rsidRPr="00224AA8">
        <w:t>Unfortunately unrest in the community has led to fighting which has caused severe disruption. The fighting has had a significant impact on school attendance as the disturbance</w:t>
      </w:r>
      <w:r w:rsidR="00D94278" w:rsidRPr="00224AA8">
        <w:t>s</w:t>
      </w:r>
      <w:r w:rsidRPr="00224AA8">
        <w:t xml:space="preserve"> </w:t>
      </w:r>
      <w:r w:rsidR="00D94278" w:rsidRPr="00224AA8">
        <w:t>are</w:t>
      </w:r>
      <w:r w:rsidRPr="00224AA8">
        <w:t xml:space="preserve"> keeping children awake at night.</w:t>
      </w:r>
    </w:p>
    <w:p w14:paraId="1C8AC150" w14:textId="77777777" w:rsidR="00033756" w:rsidRPr="00224AA8" w:rsidRDefault="00033756" w:rsidP="00033756">
      <w:pPr>
        <w:pStyle w:val="Heading5"/>
      </w:pPr>
      <w:r w:rsidRPr="00224AA8">
        <w:t>Flooding</w:t>
      </w:r>
    </w:p>
    <w:p w14:paraId="1226C9F2" w14:textId="77777777" w:rsidR="00033756" w:rsidRPr="00224AA8" w:rsidRDefault="00033756" w:rsidP="00033756">
      <w:r w:rsidRPr="00224AA8">
        <w:t>Doomadgee again faced significant flooding this year, although fortunately not to the levels experienced the previous year. Nonetheless, this led to supply issues with food having to be flown into community a couple of times per week for five months, which in turn lead to enormous price increases on food items. Fuel availability also became an issue with shortages also lasting up to five months and at one stage the community ran out of fuel completely. The Nicholson River level began to subside in May which again allowed food and fuel to be transported to the community via road.</w:t>
      </w:r>
    </w:p>
    <w:p w14:paraId="751DFF02" w14:textId="77777777" w:rsidR="00033756" w:rsidRPr="00224AA8" w:rsidRDefault="00033756" w:rsidP="00033756">
      <w:pPr>
        <w:pStyle w:val="Heading5"/>
      </w:pPr>
      <w:r w:rsidRPr="00224AA8">
        <w:t>Trigger notices</w:t>
      </w:r>
    </w:p>
    <w:p w14:paraId="1ACCF57A" w14:textId="5F2464F8" w:rsidR="00033756" w:rsidRPr="00224AA8" w:rsidRDefault="00033756" w:rsidP="00033756">
      <w:r w:rsidRPr="00224AA8">
        <w:t>The FRC in Doomadgee only has access to School Attendance notices and School Enrolment notices from the Department of Education, and Child Safety and Welfare notices from the Department of Child Safety, Seniors and Disability Services. Due to the limited types of notices</w:t>
      </w:r>
      <w:r w:rsidR="000B23D8" w:rsidRPr="00224AA8">
        <w:t>,</w:t>
      </w:r>
      <w:r w:rsidRPr="00224AA8">
        <w:t xml:space="preserve"> we receive, we believe that we are unable to fully assist our clients with issues they may be experiencing. We will continue to advocate to receive the full suite of trigger notices like our colleagues in the Cape York communities.</w:t>
      </w:r>
    </w:p>
    <w:p w14:paraId="43F205A3" w14:textId="77777777" w:rsidR="00033756" w:rsidRPr="00224AA8" w:rsidRDefault="00033756" w:rsidP="00033756">
      <w:pPr>
        <w:rPr>
          <w:lang w:eastAsia="en-AU"/>
        </w:rPr>
      </w:pPr>
    </w:p>
    <w:p w14:paraId="36CF2086" w14:textId="77777777" w:rsidR="00033756" w:rsidRPr="00224AA8" w:rsidRDefault="00033756" w:rsidP="00033756">
      <w:pPr>
        <w:pStyle w:val="Heading3"/>
      </w:pPr>
      <w:r w:rsidRPr="00224AA8">
        <w:t>Other community matters</w:t>
      </w:r>
    </w:p>
    <w:p w14:paraId="431F7425" w14:textId="2848D753" w:rsidR="00033756" w:rsidRPr="00224AA8" w:rsidRDefault="00033756" w:rsidP="00033756">
      <w:pPr>
        <w:pStyle w:val="Heading5"/>
      </w:pPr>
      <w:r w:rsidRPr="00224AA8">
        <w:t xml:space="preserve">New </w:t>
      </w:r>
      <w:r w:rsidR="00480652" w:rsidRPr="00224AA8">
        <w:t>C</w:t>
      </w:r>
      <w:r w:rsidRPr="00224AA8">
        <w:t>ouncil</w:t>
      </w:r>
    </w:p>
    <w:p w14:paraId="28B78383" w14:textId="4185FD24" w:rsidR="00033756" w:rsidRPr="00224AA8" w:rsidRDefault="00033756" w:rsidP="00033756">
      <w:r w:rsidRPr="00224AA8">
        <w:t xml:space="preserve">We would like to take this opportunity to welcome the new Doomadgee Aboriginal Shire Council members and to thank the previous </w:t>
      </w:r>
      <w:r w:rsidR="00480652" w:rsidRPr="00224AA8">
        <w:t>C</w:t>
      </w:r>
      <w:r w:rsidRPr="00224AA8">
        <w:t xml:space="preserve">ouncil for their work. We look forward to continuing our strong working relationship with the new </w:t>
      </w:r>
      <w:r w:rsidR="00480652" w:rsidRPr="00224AA8">
        <w:t>C</w:t>
      </w:r>
      <w:r w:rsidRPr="00224AA8">
        <w:t xml:space="preserve">ouncil to help achieve great results for our community. </w:t>
      </w:r>
      <w:bookmarkStart w:id="30" w:name="_Hlk170459531"/>
      <w:r w:rsidRPr="00224AA8">
        <w:t>We also congratulate our fellow Local Commissioner Elaine Cairns, who was elected as a Councillor.</w:t>
      </w:r>
    </w:p>
    <w:bookmarkEnd w:id="30"/>
    <w:p w14:paraId="233D0ACA" w14:textId="77777777" w:rsidR="00033756" w:rsidRPr="00224AA8" w:rsidRDefault="00033756" w:rsidP="00033756">
      <w:pPr>
        <w:pStyle w:val="Heading5"/>
      </w:pPr>
      <w:r w:rsidRPr="00224AA8">
        <w:t>Expectant mothers leaving community</w:t>
      </w:r>
    </w:p>
    <w:p w14:paraId="6E090AE9" w14:textId="6FB6AACC" w:rsidR="00613E7A" w:rsidRPr="00224AA8" w:rsidRDefault="00033756">
      <w:r w:rsidRPr="00224AA8">
        <w:t>Doomadgee like many remote communities, faces significant challenges in the provision of adequate healthcare services, particularly for expectant mothers. Due to limited facilities at the local hospital expectant mothers are required to travel to Mt Isa for the birth of their babies, often resulting in the relocation of entire families for weeks before the birth. This requirement not only imposes strain on families but also leads to detrimental effects on a child's education, with older children often missing school during this period</w:t>
      </w:r>
      <w:r w:rsidR="00613E7A" w:rsidRPr="00224AA8">
        <w:t>.</w:t>
      </w:r>
    </w:p>
    <w:p w14:paraId="60BA8E46" w14:textId="77777777" w:rsidR="00033756" w:rsidRPr="00224AA8" w:rsidRDefault="00033756" w:rsidP="00033756">
      <w:pPr>
        <w:pStyle w:val="Heading5"/>
      </w:pPr>
      <w:r w:rsidRPr="00224AA8">
        <w:lastRenderedPageBreak/>
        <w:t>Sorry business</w:t>
      </w:r>
    </w:p>
    <w:p w14:paraId="6FF0F56F" w14:textId="77777777" w:rsidR="00033756" w:rsidRPr="00224AA8" w:rsidRDefault="00033756" w:rsidP="00033756">
      <w:r w:rsidRPr="00224AA8">
        <w:t>Sorry business has again had a significant impact on the community this year. A number of funerals had to be postponed due to the weather and family members being unable to attend due to the flooding and road closures. Circumstances such as these impact the ability of families to mourn their loved ones and prolongs the grieving process for the whole community. We still have a number of funerals yet to take place in the community: it is hoped that with better weather, these will be able to go ahead without incident.</w:t>
      </w:r>
    </w:p>
    <w:p w14:paraId="0A0493A5" w14:textId="77777777" w:rsidR="00033756" w:rsidRPr="00224AA8" w:rsidRDefault="00033756" w:rsidP="00033756">
      <w:pPr>
        <w:rPr>
          <w:lang w:eastAsia="en-AU"/>
        </w:rPr>
      </w:pPr>
    </w:p>
    <w:p w14:paraId="6CA0DF34" w14:textId="77777777" w:rsidR="00033756" w:rsidRPr="00224AA8" w:rsidRDefault="00033756" w:rsidP="00033756">
      <w:pPr>
        <w:pStyle w:val="Heading3"/>
        <w:rPr>
          <w:lang w:eastAsia="en-AU"/>
        </w:rPr>
      </w:pPr>
      <w:r w:rsidRPr="00224AA8">
        <w:rPr>
          <w:lang w:eastAsia="en-AU"/>
        </w:rPr>
        <w:t>The next 12 months</w:t>
      </w:r>
    </w:p>
    <w:p w14:paraId="729FCBEB" w14:textId="77777777" w:rsidR="00033756" w:rsidRPr="00224AA8" w:rsidRDefault="00033756" w:rsidP="00033756">
      <w:r w:rsidRPr="00224AA8">
        <w:t>Our dedication to advocating for additional trigger notices will remain unwavering over the next 12 months. We firmly believe that having access to the same notices provided to other FRC communities would significantly enhance our capacity to support our clients. While obtaining these additional trigger notices is paramount, we equally recognise the importance of bolstering community service provision to meet the increasing needs of our community. Ensuring that our community receives adequate service provision is as crucial as acquiring the additional trigger notices. It's imperative that we address the increased demands within our community effectively and comprehensively.</w:t>
      </w:r>
    </w:p>
    <w:p w14:paraId="775EE44A" w14:textId="6BB2FA7C" w:rsidR="00033756" w:rsidRPr="00224AA8" w:rsidRDefault="00033756" w:rsidP="00033756">
      <w:r w:rsidRPr="00224AA8">
        <w:t>We are committed to sustaining our E</w:t>
      </w:r>
      <w:r w:rsidR="00623AD7" w:rsidRPr="00224AA8">
        <w:t xml:space="preserve">SR </w:t>
      </w:r>
      <w:r w:rsidRPr="00224AA8">
        <w:t>initiative for as long as it is required</w:t>
      </w:r>
      <w:r w:rsidR="00623AD7" w:rsidRPr="00224AA8">
        <w:t xml:space="preserve"> by our clients and the school,</w:t>
      </w:r>
      <w:r w:rsidRPr="00224AA8">
        <w:t xml:space="preserve"> and </w:t>
      </w:r>
      <w:r w:rsidR="00623AD7" w:rsidRPr="00224AA8">
        <w:t xml:space="preserve">whilst </w:t>
      </w:r>
      <w:r w:rsidRPr="00224AA8">
        <w:t xml:space="preserve">we have </w:t>
      </w:r>
      <w:r w:rsidR="00623AD7" w:rsidRPr="00224AA8">
        <w:t xml:space="preserve">the </w:t>
      </w:r>
      <w:r w:rsidRPr="00224AA8">
        <w:t>capacity to do so. The program has fostered a greater collaboration with families to ensure children receive the full benefit of education. This proactive approach is instrumental in preparing for a brighter future.</w:t>
      </w:r>
    </w:p>
    <w:p w14:paraId="0E68D6B5" w14:textId="77777777" w:rsidR="00033756" w:rsidRPr="00224AA8" w:rsidRDefault="00033756" w:rsidP="00033756">
      <w:r w:rsidRPr="00224AA8">
        <w:t>The enthusiasm and cooperation from our clients is truly heartening, as evidenced by the number of smiling faces eager to embrace the educational journey. We feel our efforts have been valuable for the children of Doomadgee and it is imperative that we persist in providing them with the same opportunities available to children everywhere.</w:t>
      </w:r>
    </w:p>
    <w:p w14:paraId="00EB9D97" w14:textId="77777777" w:rsidR="00C82679" w:rsidRPr="00224AA8" w:rsidRDefault="00C82679" w:rsidP="00543EDD">
      <w:pPr>
        <w:spacing w:line="480" w:lineRule="auto"/>
        <w:rPr>
          <w:lang w:val="en-GB"/>
        </w:rPr>
      </w:pPr>
    </w:p>
    <w:p w14:paraId="32F205B2" w14:textId="77777777" w:rsidR="00926043" w:rsidRPr="00224AA8" w:rsidRDefault="00926043" w:rsidP="00543EDD">
      <w:pPr>
        <w:spacing w:line="480" w:lineRule="auto"/>
        <w:rPr>
          <w:lang w:val="en-GB"/>
        </w:rPr>
        <w:sectPr w:rsidR="00926043" w:rsidRPr="00224AA8" w:rsidSect="001146F8">
          <w:headerReference w:type="default" r:id="rId43"/>
          <w:footnotePr>
            <w:numRestart w:val="eachSect"/>
          </w:footnotePr>
          <w:pgSz w:w="11906" w:h="16838"/>
          <w:pgMar w:top="2948" w:right="1701" w:bottom="567" w:left="1701" w:header="0" w:footer="567" w:gutter="0"/>
          <w:cols w:space="708"/>
          <w:docGrid w:linePitch="360"/>
        </w:sectPr>
      </w:pPr>
    </w:p>
    <w:p w14:paraId="68F2F6C5" w14:textId="77777777" w:rsidR="003913E1" w:rsidRPr="00224AA8" w:rsidRDefault="003913E1" w:rsidP="003913E1">
      <w:pPr>
        <w:pStyle w:val="Heading5"/>
      </w:pPr>
      <w:bookmarkStart w:id="31" w:name="_Hlk47534358"/>
      <w:r w:rsidRPr="00224AA8">
        <w:lastRenderedPageBreak/>
        <w:t>FRC operations in Hope Vale were undertaken by Local Commissioners, Priscilla Gibson, Doreen Hart, Erica Deeral, Cheryl Cannon, Selina Kerr-Bowen,</w:t>
      </w:r>
      <w:r w:rsidRPr="00224AA8">
        <w:rPr>
          <w:lang w:eastAsia="en-AU"/>
        </w:rPr>
        <w:t xml:space="preserve"> Dora Gibson</w:t>
      </w:r>
      <w:r w:rsidRPr="00224AA8">
        <w:t xml:space="preserve"> and Robert Gibson, supported by Local Registry Coordinator Josephine Pinder. An account of their operations during the reporting period follows.</w:t>
      </w:r>
    </w:p>
    <w:p w14:paraId="4BF1D336" w14:textId="77777777" w:rsidR="003913E1" w:rsidRPr="00224AA8" w:rsidRDefault="003913E1" w:rsidP="003913E1">
      <w:pPr>
        <w:rPr>
          <w:lang w:eastAsia="en-AU"/>
        </w:rPr>
      </w:pPr>
    </w:p>
    <w:bookmarkEnd w:id="31"/>
    <w:p w14:paraId="17408AD2" w14:textId="77777777" w:rsidR="003913E1" w:rsidRPr="00224AA8" w:rsidRDefault="003913E1" w:rsidP="003913E1">
      <w:pPr>
        <w:pStyle w:val="Heading2"/>
      </w:pPr>
      <w:r w:rsidRPr="00224AA8">
        <w:t>Hope Vale Commissioners’ report</w:t>
      </w:r>
    </w:p>
    <w:p w14:paraId="221A69B7" w14:textId="77777777" w:rsidR="003913E1" w:rsidRPr="00224AA8" w:rsidRDefault="003913E1" w:rsidP="003913E1">
      <w:pPr>
        <w:rPr>
          <w:lang w:eastAsia="en-AU"/>
        </w:rPr>
      </w:pPr>
      <w:r w:rsidRPr="00224AA8">
        <w:rPr>
          <w:lang w:eastAsia="en-AU"/>
        </w:rPr>
        <w:t>In commemorating the 15th anniversary of the Family Responsibilities Commission's operations in the Welfare Reform Communities in 2023, we found ourselves along with the Hope Local Registry Coordinator not only reflecting on past achievements but also charting a course for future endeavours. Energised by a renewed sense of purpose we resolved to uphold and expand upon the transformative work already underway within the community.</w:t>
      </w:r>
    </w:p>
    <w:p w14:paraId="6A5659A2" w14:textId="77777777" w:rsidR="003913E1" w:rsidRPr="00224AA8" w:rsidRDefault="003913E1" w:rsidP="003913E1">
      <w:pPr>
        <w:rPr>
          <w:rFonts w:cs="Arial"/>
          <w:lang w:eastAsia="en-AU"/>
        </w:rPr>
      </w:pPr>
    </w:p>
    <w:p w14:paraId="0DB998FC" w14:textId="77777777" w:rsidR="003913E1" w:rsidRPr="00224AA8" w:rsidRDefault="003913E1" w:rsidP="003913E1">
      <w:pPr>
        <w:pStyle w:val="Heading3"/>
        <w:rPr>
          <w:lang w:eastAsia="en-AU"/>
        </w:rPr>
      </w:pPr>
      <w:r w:rsidRPr="00224AA8">
        <w:rPr>
          <w:lang w:eastAsia="en-AU"/>
        </w:rPr>
        <w:t>Significant achievements</w:t>
      </w:r>
    </w:p>
    <w:p w14:paraId="242EBC10" w14:textId="1D094388" w:rsidR="003913E1" w:rsidRPr="00224AA8" w:rsidRDefault="003913E1" w:rsidP="003913E1">
      <w:pPr>
        <w:pStyle w:val="ListParagraph"/>
        <w:numPr>
          <w:ilvl w:val="0"/>
          <w:numId w:val="19"/>
        </w:numPr>
        <w:spacing w:after="120" w:line="260" w:lineRule="exact"/>
        <w:ind w:left="425" w:hanging="425"/>
        <w:rPr>
          <w:rFonts w:eastAsia="Times New Roman" w:cs="Arial"/>
          <w:lang w:eastAsia="en-AU"/>
        </w:rPr>
      </w:pPr>
      <w:bookmarkStart w:id="32" w:name="_Hlk171343997"/>
      <w:r w:rsidRPr="00224AA8">
        <w:rPr>
          <w:rFonts w:eastAsia="Times New Roman" w:cs="Arial"/>
          <w:lang w:eastAsia="en-AU"/>
        </w:rPr>
        <w:t>The number of family responsibilities agreements</w:t>
      </w:r>
      <w:r w:rsidR="000B23D8" w:rsidRPr="00224AA8">
        <w:rPr>
          <w:rFonts w:eastAsia="Times New Roman" w:cs="Arial"/>
          <w:lang w:eastAsia="en-AU"/>
        </w:rPr>
        <w:t xml:space="preserve"> </w:t>
      </w:r>
      <w:r w:rsidRPr="00224AA8">
        <w:rPr>
          <w:rFonts w:eastAsia="Times New Roman" w:cs="Arial"/>
          <w:lang w:eastAsia="en-AU"/>
        </w:rPr>
        <w:t xml:space="preserve">entered into </w:t>
      </w:r>
      <w:r w:rsidR="00947CD8" w:rsidRPr="00224AA8">
        <w:rPr>
          <w:rFonts w:eastAsia="Times New Roman" w:cs="Arial"/>
          <w:lang w:eastAsia="en-AU"/>
        </w:rPr>
        <w:t>during</w:t>
      </w:r>
      <w:r w:rsidRPr="00224AA8">
        <w:rPr>
          <w:rFonts w:eastAsia="Times New Roman" w:cs="Arial"/>
          <w:lang w:eastAsia="en-AU"/>
        </w:rPr>
        <w:t xml:space="preserve"> conference remained steady </w:t>
      </w:r>
      <w:r w:rsidR="00947CD8" w:rsidRPr="00224AA8">
        <w:rPr>
          <w:rFonts w:eastAsia="Times New Roman" w:cs="Arial"/>
          <w:lang w:eastAsia="en-AU"/>
        </w:rPr>
        <w:t>at</w:t>
      </w:r>
      <w:r w:rsidRPr="00224AA8">
        <w:rPr>
          <w:rFonts w:eastAsia="Times New Roman" w:cs="Arial"/>
          <w:lang w:eastAsia="en-AU"/>
        </w:rPr>
        <w:t xml:space="preserve"> 30</w:t>
      </w:r>
      <w:r w:rsidR="004051BE" w:rsidRPr="00224AA8">
        <w:rPr>
          <w:rFonts w:eastAsia="Times New Roman" w:cs="Arial"/>
          <w:lang w:eastAsia="en-AU"/>
        </w:rPr>
        <w:t xml:space="preserve">. </w:t>
      </w:r>
      <w:r w:rsidRPr="00224AA8">
        <w:rPr>
          <w:rFonts w:eastAsia="Times New Roman" w:cs="Arial"/>
          <w:lang w:eastAsia="en-AU"/>
        </w:rPr>
        <w:t xml:space="preserve">This number is significant as it is consistent with the 33 </w:t>
      </w:r>
      <w:r w:rsidR="000B23D8" w:rsidRPr="00224AA8">
        <w:rPr>
          <w:rFonts w:eastAsia="Times New Roman" w:cs="Arial"/>
          <w:lang w:eastAsia="en-AU"/>
        </w:rPr>
        <w:t xml:space="preserve">family responsibilities agreements </w:t>
      </w:r>
      <w:r w:rsidRPr="00224AA8">
        <w:rPr>
          <w:rFonts w:eastAsia="Times New Roman" w:cs="Arial"/>
          <w:lang w:eastAsia="en-AU"/>
        </w:rPr>
        <w:t xml:space="preserve">entered into in 2022-23 despite the number of conferences held </w:t>
      </w:r>
      <w:r w:rsidR="00947CD8" w:rsidRPr="00224AA8">
        <w:rPr>
          <w:rFonts w:eastAsia="Times New Roman" w:cs="Arial"/>
          <w:lang w:eastAsia="en-AU"/>
        </w:rPr>
        <w:t xml:space="preserve">decreasing </w:t>
      </w:r>
      <w:r w:rsidRPr="00224AA8">
        <w:rPr>
          <w:rFonts w:eastAsia="Times New Roman" w:cs="Arial"/>
          <w:lang w:eastAsia="en-AU"/>
        </w:rPr>
        <w:t>from 196 in 2022-23 to 165 in 2023-24.</w:t>
      </w:r>
    </w:p>
    <w:bookmarkEnd w:id="32"/>
    <w:p w14:paraId="5D095F8F" w14:textId="081B400C" w:rsidR="003913E1" w:rsidRPr="00224AA8" w:rsidRDefault="003913E1" w:rsidP="00DC575D">
      <w:pPr>
        <w:pStyle w:val="ListParagraph"/>
        <w:numPr>
          <w:ilvl w:val="0"/>
          <w:numId w:val="19"/>
        </w:numPr>
        <w:spacing w:after="120" w:line="260" w:lineRule="exact"/>
        <w:ind w:left="425" w:hanging="425"/>
        <w:rPr>
          <w:rFonts w:eastAsia="Times New Roman" w:cs="Arial"/>
          <w:lang w:eastAsia="en-AU"/>
        </w:rPr>
      </w:pPr>
      <w:r w:rsidRPr="00224AA8">
        <w:rPr>
          <w:rFonts w:eastAsia="Times New Roman" w:cs="Arial"/>
          <w:lang w:eastAsia="en-AU"/>
        </w:rPr>
        <w:t>The number of voluntary agreements to attend a support service signed outside of the conference setting has increased by 238% from 8 in 2022-23 to 27 in 2023-24</w:t>
      </w:r>
      <w:r w:rsidR="004051BE" w:rsidRPr="00224AA8">
        <w:rPr>
          <w:rFonts w:eastAsia="Times New Roman" w:cs="Arial"/>
          <w:lang w:eastAsia="en-AU"/>
        </w:rPr>
        <w:t xml:space="preserve">. </w:t>
      </w:r>
      <w:r w:rsidRPr="00224AA8">
        <w:rPr>
          <w:rFonts w:eastAsia="Times New Roman" w:cs="Arial"/>
          <w:lang w:eastAsia="en-AU"/>
        </w:rPr>
        <w:t>The number of voluntary income management</w:t>
      </w:r>
      <w:r w:rsidR="00947CD8" w:rsidRPr="00224AA8">
        <w:rPr>
          <w:rFonts w:eastAsia="Times New Roman" w:cs="Arial"/>
          <w:lang w:eastAsia="en-AU"/>
        </w:rPr>
        <w:t xml:space="preserve"> </w:t>
      </w:r>
      <w:r w:rsidRPr="00224AA8">
        <w:rPr>
          <w:rFonts w:eastAsia="Times New Roman" w:cs="Arial"/>
          <w:lang w:eastAsia="en-AU"/>
        </w:rPr>
        <w:t>agreements entered into outside of the conference setting remained steady with 19 agreements entered into relating to 19 clients</w:t>
      </w:r>
      <w:r w:rsidR="00947CD8" w:rsidRPr="00224AA8">
        <w:rPr>
          <w:rFonts w:eastAsia="Times New Roman" w:cs="Arial"/>
          <w:lang w:eastAsia="en-AU"/>
        </w:rPr>
        <w:t>.</w:t>
      </w:r>
    </w:p>
    <w:p w14:paraId="4BA3DA00" w14:textId="46F9FBE3" w:rsidR="003913E1" w:rsidRPr="00224AA8" w:rsidRDefault="003913E1" w:rsidP="003913E1">
      <w:pPr>
        <w:pStyle w:val="ListParagraph"/>
        <w:numPr>
          <w:ilvl w:val="0"/>
          <w:numId w:val="19"/>
        </w:numPr>
        <w:spacing w:after="120" w:line="260" w:lineRule="exact"/>
        <w:ind w:left="425" w:hanging="425"/>
        <w:rPr>
          <w:lang w:eastAsia="en-AU"/>
        </w:rPr>
      </w:pPr>
      <w:r w:rsidRPr="00224AA8">
        <w:rPr>
          <w:lang w:eastAsia="en-AU"/>
        </w:rPr>
        <w:t xml:space="preserve">We believe the number of voluntary agreements for case plans and voluntary income management are the result of </w:t>
      </w:r>
      <w:r w:rsidR="00DC575D" w:rsidRPr="00224AA8">
        <w:rPr>
          <w:lang w:eastAsia="en-AU"/>
        </w:rPr>
        <w:t>our</w:t>
      </w:r>
      <w:r w:rsidRPr="00224AA8">
        <w:rPr>
          <w:lang w:eastAsia="en-AU"/>
        </w:rPr>
        <w:t xml:space="preserve"> hard work engag</w:t>
      </w:r>
      <w:r w:rsidR="008F656E" w:rsidRPr="00224AA8">
        <w:rPr>
          <w:lang w:eastAsia="en-AU"/>
        </w:rPr>
        <w:t>ing</w:t>
      </w:r>
      <w:r w:rsidRPr="00224AA8">
        <w:rPr>
          <w:lang w:eastAsia="en-AU"/>
        </w:rPr>
        <w:t xml:space="preserve"> with clients outside of the conference setting</w:t>
      </w:r>
      <w:r w:rsidR="004051BE" w:rsidRPr="00224AA8">
        <w:rPr>
          <w:lang w:eastAsia="en-AU"/>
        </w:rPr>
        <w:t xml:space="preserve">. </w:t>
      </w:r>
      <w:r w:rsidR="00947CD8" w:rsidRPr="00224AA8">
        <w:rPr>
          <w:lang w:eastAsia="en-AU"/>
        </w:rPr>
        <w:t xml:space="preserve">We have recorded </w:t>
      </w:r>
      <w:r w:rsidR="000F60D4" w:rsidRPr="00224AA8">
        <w:rPr>
          <w:lang w:eastAsia="en-AU"/>
        </w:rPr>
        <w:t xml:space="preserve">122 </w:t>
      </w:r>
      <w:r w:rsidR="00947CD8" w:rsidRPr="00224AA8">
        <w:rPr>
          <w:lang w:eastAsia="en-AU"/>
        </w:rPr>
        <w:t>client engagement</w:t>
      </w:r>
      <w:r w:rsidR="009C0927">
        <w:rPr>
          <w:lang w:eastAsia="en-AU"/>
        </w:rPr>
        <w:t xml:space="preserve"> activitie</w:t>
      </w:r>
      <w:r w:rsidR="00947CD8" w:rsidRPr="00224AA8">
        <w:rPr>
          <w:lang w:eastAsia="en-AU"/>
        </w:rPr>
        <w:t>s.</w:t>
      </w:r>
    </w:p>
    <w:p w14:paraId="6BE6766B" w14:textId="4F3C8145" w:rsidR="00947CD8" w:rsidRPr="00224AA8" w:rsidRDefault="00947CD8" w:rsidP="003913E1">
      <w:pPr>
        <w:rPr>
          <w:lang w:eastAsia="en-AU"/>
        </w:rPr>
      </w:pPr>
      <w:bookmarkStart w:id="33" w:name="_Hlk171931061"/>
    </w:p>
    <w:bookmarkEnd w:id="33"/>
    <w:p w14:paraId="0FFC60CB" w14:textId="77777777" w:rsidR="003913E1" w:rsidRPr="00224AA8" w:rsidRDefault="003913E1" w:rsidP="003913E1">
      <w:pPr>
        <w:pStyle w:val="Heading5"/>
        <w:rPr>
          <w:rFonts w:eastAsia="Times New Roman"/>
          <w:lang w:eastAsia="en-AU"/>
        </w:rPr>
      </w:pPr>
      <w:r w:rsidRPr="00224AA8">
        <w:rPr>
          <w:rFonts w:eastAsia="Times New Roman"/>
          <w:lang w:eastAsia="en-AU"/>
        </w:rPr>
        <w:t>Elevated School Response</w:t>
      </w:r>
    </w:p>
    <w:p w14:paraId="63213FB1" w14:textId="5DF333AF" w:rsidR="003913E1" w:rsidRPr="00224AA8" w:rsidRDefault="003913E1" w:rsidP="003913E1">
      <w:pPr>
        <w:rPr>
          <w:lang w:eastAsia="en-AU"/>
        </w:rPr>
      </w:pPr>
      <w:r w:rsidRPr="00224AA8">
        <w:rPr>
          <w:lang w:eastAsia="en-AU"/>
        </w:rPr>
        <w:t>In previous years</w:t>
      </w:r>
      <w:r w:rsidR="008F64E7" w:rsidRPr="00224AA8">
        <w:rPr>
          <w:lang w:eastAsia="en-AU"/>
        </w:rPr>
        <w:t xml:space="preserve"> it was recognised</w:t>
      </w:r>
      <w:r w:rsidRPr="00224AA8">
        <w:rPr>
          <w:lang w:eastAsia="en-AU"/>
        </w:rPr>
        <w:t xml:space="preserve"> that students were not adequately prepared to start school by week 1 of Term 1</w:t>
      </w:r>
      <w:r w:rsidR="008F64E7" w:rsidRPr="00224AA8">
        <w:rPr>
          <w:lang w:eastAsia="en-AU"/>
        </w:rPr>
        <w:t xml:space="preserve"> and </w:t>
      </w:r>
      <w:r w:rsidRPr="00224AA8">
        <w:rPr>
          <w:lang w:eastAsia="en-AU"/>
        </w:rPr>
        <w:t>need</w:t>
      </w:r>
      <w:r w:rsidR="008F64E7" w:rsidRPr="00224AA8">
        <w:rPr>
          <w:lang w:eastAsia="en-AU"/>
        </w:rPr>
        <w:t xml:space="preserve">ed </w:t>
      </w:r>
      <w:r w:rsidRPr="00224AA8">
        <w:rPr>
          <w:lang w:eastAsia="en-AU"/>
        </w:rPr>
        <w:t xml:space="preserve">support </w:t>
      </w:r>
      <w:r w:rsidR="008F64E7" w:rsidRPr="00224AA8">
        <w:rPr>
          <w:lang w:eastAsia="en-AU"/>
        </w:rPr>
        <w:t xml:space="preserve">to </w:t>
      </w:r>
      <w:r w:rsidRPr="00224AA8">
        <w:rPr>
          <w:lang w:eastAsia="en-AU"/>
        </w:rPr>
        <w:t>transition into the new academic year.</w:t>
      </w:r>
      <w:r w:rsidR="008F64E7" w:rsidRPr="00224AA8">
        <w:rPr>
          <w:lang w:eastAsia="en-AU"/>
        </w:rPr>
        <w:t xml:space="preserve"> Our </w:t>
      </w:r>
      <w:r w:rsidRPr="00224AA8">
        <w:rPr>
          <w:lang w:eastAsia="en-AU"/>
        </w:rPr>
        <w:t>Elevated School Response</w:t>
      </w:r>
      <w:r w:rsidR="00947CD8" w:rsidRPr="00224AA8">
        <w:rPr>
          <w:lang w:eastAsia="en-AU"/>
        </w:rPr>
        <w:t xml:space="preserve"> (ESR) </w:t>
      </w:r>
      <w:r w:rsidR="008F64E7" w:rsidRPr="00224AA8">
        <w:rPr>
          <w:lang w:eastAsia="en-AU"/>
        </w:rPr>
        <w:t>strategy</w:t>
      </w:r>
      <w:r w:rsidR="004608DF" w:rsidRPr="00224AA8">
        <w:rPr>
          <w:lang w:eastAsia="en-AU"/>
        </w:rPr>
        <w:t xml:space="preserve"> </w:t>
      </w:r>
      <w:r w:rsidR="008F64E7" w:rsidRPr="00224AA8">
        <w:rPr>
          <w:lang w:eastAsia="en-AU"/>
        </w:rPr>
        <w:t xml:space="preserve">involved an </w:t>
      </w:r>
      <w:r w:rsidRPr="00224AA8">
        <w:rPr>
          <w:lang w:eastAsia="en-AU"/>
        </w:rPr>
        <w:t xml:space="preserve">early outreach to families at the end of 2023 and </w:t>
      </w:r>
      <w:r w:rsidR="00CB2A6B">
        <w:rPr>
          <w:lang w:eastAsia="en-AU"/>
        </w:rPr>
        <w:t xml:space="preserve">the </w:t>
      </w:r>
      <w:r w:rsidRPr="00224AA8">
        <w:rPr>
          <w:lang w:eastAsia="en-AU"/>
        </w:rPr>
        <w:t>beginning of 2024 to assist with pre-term preparation.</w:t>
      </w:r>
    </w:p>
    <w:p w14:paraId="7C269E2A" w14:textId="0B8C8CC9" w:rsidR="00537163" w:rsidRPr="00224AA8" w:rsidRDefault="003913E1" w:rsidP="003913E1">
      <w:pPr>
        <w:rPr>
          <w:lang w:eastAsia="en-AU"/>
        </w:rPr>
      </w:pPr>
      <w:r w:rsidRPr="00224AA8">
        <w:rPr>
          <w:lang w:eastAsia="en-AU"/>
        </w:rPr>
        <w:t xml:space="preserve">Referrals to the Cooktown District Community Centre pre-readiness program for parents with children aged 0-5-year-olds significantly supported the enrolment process, orientation and transition to kindergarten or </w:t>
      </w:r>
      <w:r w:rsidR="00E91CC3" w:rsidRPr="00224AA8">
        <w:rPr>
          <w:lang w:eastAsia="en-AU"/>
        </w:rPr>
        <w:t>P</w:t>
      </w:r>
      <w:r w:rsidRPr="00224AA8">
        <w:rPr>
          <w:lang w:eastAsia="en-AU"/>
        </w:rPr>
        <w:t>rep for both parents and children alike. The program offered guidance and support to navigate through paperwork, deadlines and requirements, easing the stress of enrolment</w:t>
      </w:r>
      <w:r w:rsidR="004051BE" w:rsidRPr="00224AA8">
        <w:rPr>
          <w:lang w:eastAsia="en-AU"/>
        </w:rPr>
        <w:t>.</w:t>
      </w:r>
    </w:p>
    <w:p w14:paraId="36178164" w14:textId="66C66A90" w:rsidR="003913E1" w:rsidRPr="00224AA8" w:rsidRDefault="008F656E" w:rsidP="003913E1">
      <w:pPr>
        <w:rPr>
          <w:lang w:eastAsia="en-AU"/>
        </w:rPr>
      </w:pPr>
      <w:r w:rsidRPr="00224AA8">
        <w:rPr>
          <w:lang w:eastAsia="en-AU"/>
        </w:rPr>
        <w:t>P</w:t>
      </w:r>
      <w:r w:rsidR="003913E1" w:rsidRPr="00224AA8">
        <w:rPr>
          <w:lang w:eastAsia="en-AU"/>
        </w:rPr>
        <w:t xml:space="preserve">roviding comprehensive support to parents and children during the critical transition period to kindergarten or </w:t>
      </w:r>
      <w:r w:rsidR="00E91CC3" w:rsidRPr="00224AA8">
        <w:rPr>
          <w:lang w:eastAsia="en-AU"/>
        </w:rPr>
        <w:t>P</w:t>
      </w:r>
      <w:r w:rsidR="003913E1" w:rsidRPr="00224AA8">
        <w:rPr>
          <w:lang w:eastAsia="en-AU"/>
        </w:rPr>
        <w:t>rep, empower</w:t>
      </w:r>
      <w:r w:rsidR="00DC575D" w:rsidRPr="00224AA8">
        <w:rPr>
          <w:lang w:eastAsia="en-AU"/>
        </w:rPr>
        <w:t>s</w:t>
      </w:r>
      <w:r w:rsidR="003913E1" w:rsidRPr="00224AA8">
        <w:rPr>
          <w:lang w:eastAsia="en-AU"/>
        </w:rPr>
        <w:t xml:space="preserve"> parents with the knowledge and skills to better support their child’s educational journey and contributes to a smoother and more successful start to formal education</w:t>
      </w:r>
      <w:r w:rsidR="004051BE" w:rsidRPr="00224AA8">
        <w:rPr>
          <w:lang w:eastAsia="en-AU"/>
        </w:rPr>
        <w:t>.</w:t>
      </w:r>
    </w:p>
    <w:p w14:paraId="287720DB" w14:textId="77777777" w:rsidR="003913E1" w:rsidRPr="00224AA8" w:rsidRDefault="003913E1" w:rsidP="003913E1">
      <w:pPr>
        <w:rPr>
          <w:lang w:eastAsia="en-AU"/>
        </w:rPr>
      </w:pPr>
    </w:p>
    <w:p w14:paraId="7D342AA7" w14:textId="77777777" w:rsidR="003913E1" w:rsidRPr="00224AA8" w:rsidRDefault="003913E1" w:rsidP="003913E1">
      <w:pPr>
        <w:pStyle w:val="Heading3"/>
        <w:rPr>
          <w:lang w:eastAsia="en-AU"/>
        </w:rPr>
      </w:pPr>
      <w:r w:rsidRPr="00224AA8">
        <w:rPr>
          <w:lang w:eastAsia="en-AU"/>
        </w:rPr>
        <w:lastRenderedPageBreak/>
        <w:t>Challenges</w:t>
      </w:r>
    </w:p>
    <w:p w14:paraId="5555323E" w14:textId="6556AFA2" w:rsidR="003913E1" w:rsidRPr="00224AA8" w:rsidRDefault="004608DF" w:rsidP="003913E1">
      <w:pPr>
        <w:pStyle w:val="Heading5"/>
      </w:pPr>
      <w:r w:rsidRPr="00224AA8">
        <w:t>D</w:t>
      </w:r>
      <w:r w:rsidR="003913E1" w:rsidRPr="00224AA8">
        <w:t>omestic and family violence</w:t>
      </w:r>
    </w:p>
    <w:p w14:paraId="1090DC6B" w14:textId="212AE44F" w:rsidR="00831353" w:rsidRPr="00224AA8" w:rsidRDefault="003913E1" w:rsidP="00831353">
      <w:pPr>
        <w:rPr>
          <w:lang w:eastAsia="en-AU"/>
        </w:rPr>
      </w:pPr>
      <w:r w:rsidRPr="00224AA8">
        <w:rPr>
          <w:lang w:eastAsia="en-AU"/>
        </w:rPr>
        <w:t xml:space="preserve">In the 2023-24 reporting period </w:t>
      </w:r>
      <w:r w:rsidR="006F5758" w:rsidRPr="00224AA8">
        <w:rPr>
          <w:lang w:eastAsia="en-AU"/>
        </w:rPr>
        <w:t xml:space="preserve">the FRC in </w:t>
      </w:r>
      <w:r w:rsidRPr="00224AA8">
        <w:rPr>
          <w:lang w:eastAsia="en-AU"/>
        </w:rPr>
        <w:t>Hope Vale received 65 Domestic Violence Order notices and 37 Domestic Violence Breach notices</w:t>
      </w:r>
      <w:r w:rsidR="004051BE" w:rsidRPr="00224AA8">
        <w:rPr>
          <w:lang w:eastAsia="en-AU"/>
        </w:rPr>
        <w:t xml:space="preserve">. </w:t>
      </w:r>
      <w:r w:rsidR="006F5758" w:rsidRPr="00224AA8">
        <w:rPr>
          <w:lang w:eastAsia="en-AU"/>
        </w:rPr>
        <w:t xml:space="preserve">This resulted in us holding </w:t>
      </w:r>
      <w:r w:rsidRPr="00224AA8">
        <w:rPr>
          <w:lang w:eastAsia="en-AU"/>
        </w:rPr>
        <w:t>53 conferences to deal with these matters, with 26 referrals</w:t>
      </w:r>
      <w:r w:rsidR="00831353" w:rsidRPr="00224AA8">
        <w:rPr>
          <w:lang w:eastAsia="en-AU"/>
        </w:rPr>
        <w:t xml:space="preserve"> made</w:t>
      </w:r>
      <w:r w:rsidRPr="00224AA8">
        <w:rPr>
          <w:lang w:eastAsia="en-AU"/>
        </w:rPr>
        <w:t xml:space="preserve"> to support services including the Wellbeing Centre, Cooktown District Community Centre, MPower and My Pathway.</w:t>
      </w:r>
    </w:p>
    <w:p w14:paraId="0D12F13E" w14:textId="23E59534" w:rsidR="00831353" w:rsidRPr="00224AA8" w:rsidRDefault="00831353" w:rsidP="00831353">
      <w:pPr>
        <w:rPr>
          <w:lang w:eastAsia="en-AU"/>
        </w:rPr>
      </w:pPr>
      <w:r w:rsidRPr="00224AA8">
        <w:rPr>
          <w:lang w:eastAsia="en-AU"/>
        </w:rPr>
        <w:t>Over the years we have seen the devasting impacts of D</w:t>
      </w:r>
      <w:r w:rsidR="004608DF" w:rsidRPr="00224AA8">
        <w:rPr>
          <w:lang w:eastAsia="en-AU"/>
        </w:rPr>
        <w:t xml:space="preserve">omestic and </w:t>
      </w:r>
      <w:r w:rsidRPr="00224AA8">
        <w:rPr>
          <w:lang w:eastAsia="en-AU"/>
        </w:rPr>
        <w:t>F</w:t>
      </w:r>
      <w:r w:rsidR="004608DF" w:rsidRPr="00224AA8">
        <w:rPr>
          <w:lang w:eastAsia="en-AU"/>
        </w:rPr>
        <w:t xml:space="preserve">amily </w:t>
      </w:r>
      <w:r w:rsidRPr="00224AA8">
        <w:rPr>
          <w:lang w:eastAsia="en-AU"/>
        </w:rPr>
        <w:t>V</w:t>
      </w:r>
      <w:r w:rsidR="004608DF" w:rsidRPr="00224AA8">
        <w:rPr>
          <w:lang w:eastAsia="en-AU"/>
        </w:rPr>
        <w:t>iolence (DFV)</w:t>
      </w:r>
      <w:r w:rsidRPr="00224AA8">
        <w:rPr>
          <w:lang w:eastAsia="en-AU"/>
        </w:rPr>
        <w:t xml:space="preserve"> throughout our families and community</w:t>
      </w:r>
      <w:r w:rsidR="004051BE" w:rsidRPr="00224AA8">
        <w:rPr>
          <w:lang w:eastAsia="en-AU"/>
        </w:rPr>
        <w:t xml:space="preserve">. </w:t>
      </w:r>
      <w:r w:rsidRPr="00224AA8">
        <w:rPr>
          <w:lang w:eastAsia="en-AU"/>
        </w:rPr>
        <w:t>It needs a whole-of community response. The Hope Vale Aboriginal Shire Council has partnered with Work Haven to develop a D</w:t>
      </w:r>
      <w:r w:rsidR="004608DF" w:rsidRPr="00224AA8">
        <w:rPr>
          <w:lang w:eastAsia="en-AU"/>
        </w:rPr>
        <w:t xml:space="preserve">FV </w:t>
      </w:r>
      <w:r w:rsidRPr="00224AA8">
        <w:rPr>
          <w:lang w:eastAsia="en-AU"/>
        </w:rPr>
        <w:t>Action Plan as part of the Local Thriving Communities Program.</w:t>
      </w:r>
    </w:p>
    <w:p w14:paraId="78EC0655" w14:textId="4AAED379" w:rsidR="00DC575D" w:rsidRPr="00224AA8" w:rsidRDefault="004608DF" w:rsidP="00831353">
      <w:pPr>
        <w:rPr>
          <w:lang w:eastAsia="en-AU"/>
        </w:rPr>
      </w:pPr>
      <w:r w:rsidRPr="00224AA8">
        <w:rPr>
          <w:lang w:eastAsia="en-AU"/>
        </w:rPr>
        <w:t xml:space="preserve">The FRC in Hope Vale participated in a series of consultations to inform the </w:t>
      </w:r>
      <w:r w:rsidR="00831353" w:rsidRPr="00224AA8">
        <w:rPr>
          <w:lang w:eastAsia="en-AU"/>
        </w:rPr>
        <w:t>development of the Action Plan</w:t>
      </w:r>
      <w:r w:rsidR="004051BE" w:rsidRPr="00224AA8">
        <w:rPr>
          <w:lang w:eastAsia="en-AU"/>
        </w:rPr>
        <w:t xml:space="preserve">. </w:t>
      </w:r>
      <w:r w:rsidR="00DC575D" w:rsidRPr="00224AA8">
        <w:rPr>
          <w:lang w:eastAsia="en-AU"/>
        </w:rPr>
        <w:t xml:space="preserve">Our work as Local Commissioners provides </w:t>
      </w:r>
      <w:r w:rsidR="00231B98" w:rsidRPr="00224AA8">
        <w:rPr>
          <w:lang w:eastAsia="en-AU"/>
        </w:rPr>
        <w:t>u</w:t>
      </w:r>
      <w:r w:rsidR="00DC575D" w:rsidRPr="00224AA8">
        <w:rPr>
          <w:lang w:eastAsia="en-AU"/>
        </w:rPr>
        <w:t xml:space="preserve">s with a unique insight </w:t>
      </w:r>
      <w:r w:rsidR="00831353" w:rsidRPr="00224AA8">
        <w:rPr>
          <w:lang w:eastAsia="en-AU"/>
        </w:rPr>
        <w:t>into the prevalence of DV</w:t>
      </w:r>
      <w:r w:rsidRPr="00224AA8">
        <w:rPr>
          <w:lang w:eastAsia="en-AU"/>
        </w:rPr>
        <w:t xml:space="preserve"> in our community</w:t>
      </w:r>
      <w:r w:rsidR="004051BE" w:rsidRPr="00224AA8">
        <w:rPr>
          <w:lang w:eastAsia="en-AU"/>
        </w:rPr>
        <w:t xml:space="preserve">. </w:t>
      </w:r>
      <w:r w:rsidR="00DC575D" w:rsidRPr="00224AA8">
        <w:rPr>
          <w:lang w:eastAsia="en-AU"/>
        </w:rPr>
        <w:t>We were able to share these learnings and help</w:t>
      </w:r>
      <w:r w:rsidR="00831353" w:rsidRPr="00224AA8">
        <w:rPr>
          <w:lang w:eastAsia="en-AU"/>
        </w:rPr>
        <w:t xml:space="preserve"> shap</w:t>
      </w:r>
      <w:r w:rsidR="00DC575D" w:rsidRPr="00224AA8">
        <w:rPr>
          <w:lang w:eastAsia="en-AU"/>
        </w:rPr>
        <w:t>e</w:t>
      </w:r>
      <w:r w:rsidR="00831353" w:rsidRPr="00224AA8">
        <w:rPr>
          <w:lang w:eastAsia="en-AU"/>
        </w:rPr>
        <w:t xml:space="preserve"> the strategies </w:t>
      </w:r>
      <w:r w:rsidRPr="00224AA8">
        <w:rPr>
          <w:lang w:eastAsia="en-AU"/>
        </w:rPr>
        <w:t>needed</w:t>
      </w:r>
      <w:r w:rsidR="00DC575D" w:rsidRPr="00224AA8">
        <w:rPr>
          <w:lang w:eastAsia="en-AU"/>
        </w:rPr>
        <w:t xml:space="preserve"> in the local Action Plan</w:t>
      </w:r>
      <w:r w:rsidRPr="00224AA8">
        <w:rPr>
          <w:lang w:eastAsia="en-AU"/>
        </w:rPr>
        <w:t xml:space="preserve">, </w:t>
      </w:r>
      <w:r w:rsidR="00DC575D" w:rsidRPr="00224AA8">
        <w:rPr>
          <w:lang w:eastAsia="en-AU"/>
        </w:rPr>
        <w:t>whilst identifying the</w:t>
      </w:r>
      <w:r w:rsidRPr="00224AA8">
        <w:rPr>
          <w:lang w:eastAsia="en-AU"/>
        </w:rPr>
        <w:t xml:space="preserve"> </w:t>
      </w:r>
      <w:r w:rsidR="00831353" w:rsidRPr="00224AA8">
        <w:rPr>
          <w:lang w:eastAsia="en-AU"/>
        </w:rPr>
        <w:t>infrastructure required to support victims and perpetrators</w:t>
      </w:r>
      <w:r w:rsidR="004051BE" w:rsidRPr="00224AA8">
        <w:rPr>
          <w:lang w:eastAsia="en-AU"/>
        </w:rPr>
        <w:t>.</w:t>
      </w:r>
    </w:p>
    <w:p w14:paraId="6EEA5BDA" w14:textId="6923757C" w:rsidR="003913E1" w:rsidRPr="00224AA8" w:rsidRDefault="003913E1" w:rsidP="003913E1">
      <w:pPr>
        <w:pStyle w:val="Heading5"/>
      </w:pPr>
      <w:r w:rsidRPr="00224AA8">
        <w:t xml:space="preserve">Disengaged </w:t>
      </w:r>
      <w:r w:rsidR="00231B98" w:rsidRPr="00224AA8">
        <w:t>young people</w:t>
      </w:r>
    </w:p>
    <w:p w14:paraId="11840E74" w14:textId="68935189" w:rsidR="00231B98" w:rsidRPr="00224AA8" w:rsidRDefault="003913E1" w:rsidP="00231B98">
      <w:pPr>
        <w:rPr>
          <w:lang w:eastAsia="en-AU"/>
        </w:rPr>
      </w:pPr>
      <w:r w:rsidRPr="00224AA8">
        <w:rPr>
          <w:lang w:eastAsia="en-AU"/>
        </w:rPr>
        <w:t>Long-term disengaged students remain a concern</w:t>
      </w:r>
      <w:r w:rsidR="004051BE" w:rsidRPr="00224AA8">
        <w:rPr>
          <w:lang w:eastAsia="en-AU"/>
        </w:rPr>
        <w:t xml:space="preserve">. </w:t>
      </w:r>
      <w:r w:rsidR="002648BB" w:rsidRPr="00224AA8">
        <w:rPr>
          <w:lang w:eastAsia="en-AU"/>
        </w:rPr>
        <w:t>T</w:t>
      </w:r>
      <w:r w:rsidRPr="00224AA8">
        <w:rPr>
          <w:lang w:eastAsia="en-AU"/>
        </w:rPr>
        <w:t xml:space="preserve">his has led to an increase in referrals </w:t>
      </w:r>
      <w:r w:rsidR="003327A0" w:rsidRPr="00224AA8">
        <w:rPr>
          <w:lang w:eastAsia="en-AU"/>
        </w:rPr>
        <w:t>we</w:t>
      </w:r>
      <w:r w:rsidR="002648BB" w:rsidRPr="00224AA8">
        <w:rPr>
          <w:lang w:eastAsia="en-AU"/>
        </w:rPr>
        <w:t xml:space="preserve"> made </w:t>
      </w:r>
      <w:r w:rsidRPr="00224AA8">
        <w:rPr>
          <w:lang w:eastAsia="en-AU"/>
        </w:rPr>
        <w:t xml:space="preserve">to </w:t>
      </w:r>
      <w:r w:rsidR="004608DF" w:rsidRPr="00224AA8">
        <w:rPr>
          <w:lang w:eastAsia="en-AU"/>
        </w:rPr>
        <w:t>service provide</w:t>
      </w:r>
      <w:r w:rsidR="002648BB" w:rsidRPr="00224AA8">
        <w:rPr>
          <w:lang w:eastAsia="en-AU"/>
        </w:rPr>
        <w:t>r</w:t>
      </w:r>
      <w:r w:rsidR="004608DF" w:rsidRPr="00224AA8">
        <w:rPr>
          <w:lang w:eastAsia="en-AU"/>
        </w:rPr>
        <w:t xml:space="preserve">s </w:t>
      </w:r>
      <w:r w:rsidRPr="00224AA8">
        <w:rPr>
          <w:lang w:eastAsia="en-AU"/>
        </w:rPr>
        <w:t>to address this issue</w:t>
      </w:r>
      <w:r w:rsidR="004051BE" w:rsidRPr="00224AA8">
        <w:rPr>
          <w:lang w:eastAsia="en-AU"/>
        </w:rPr>
        <w:t xml:space="preserve">. </w:t>
      </w:r>
      <w:r w:rsidR="002648BB" w:rsidRPr="00224AA8">
        <w:rPr>
          <w:lang w:eastAsia="en-AU"/>
        </w:rPr>
        <w:t>In 2023-24</w:t>
      </w:r>
      <w:r w:rsidR="008F656E" w:rsidRPr="00224AA8">
        <w:rPr>
          <w:lang w:eastAsia="en-AU"/>
        </w:rPr>
        <w:t>,</w:t>
      </w:r>
      <w:r w:rsidR="002648BB" w:rsidRPr="00224AA8">
        <w:rPr>
          <w:lang w:eastAsia="en-AU"/>
        </w:rPr>
        <w:t xml:space="preserve"> </w:t>
      </w:r>
      <w:r w:rsidRPr="00224AA8">
        <w:rPr>
          <w:lang w:eastAsia="en-AU"/>
        </w:rPr>
        <w:t>13 voluntary referrals and 5 conditional referrals</w:t>
      </w:r>
      <w:r w:rsidR="002648BB" w:rsidRPr="00224AA8">
        <w:rPr>
          <w:lang w:eastAsia="en-AU"/>
        </w:rPr>
        <w:t xml:space="preserve"> were</w:t>
      </w:r>
      <w:r w:rsidR="004608DF" w:rsidRPr="00224AA8">
        <w:rPr>
          <w:lang w:eastAsia="en-AU"/>
        </w:rPr>
        <w:t xml:space="preserve"> </w:t>
      </w:r>
      <w:r w:rsidR="002648BB" w:rsidRPr="00224AA8">
        <w:rPr>
          <w:lang w:eastAsia="en-AU"/>
        </w:rPr>
        <w:t xml:space="preserve">made </w:t>
      </w:r>
      <w:r w:rsidR="004608DF" w:rsidRPr="00224AA8">
        <w:rPr>
          <w:lang w:eastAsia="en-AU"/>
        </w:rPr>
        <w:t>to support clients and their families</w:t>
      </w:r>
      <w:r w:rsidR="002648BB" w:rsidRPr="00224AA8">
        <w:rPr>
          <w:lang w:eastAsia="en-AU"/>
        </w:rPr>
        <w:t xml:space="preserve"> to</w:t>
      </w:r>
      <w:r w:rsidR="004608DF" w:rsidRPr="00224AA8">
        <w:rPr>
          <w:lang w:eastAsia="en-AU"/>
        </w:rPr>
        <w:t xml:space="preserve"> address underlying causal factors</w:t>
      </w:r>
      <w:r w:rsidR="002648BB" w:rsidRPr="00224AA8">
        <w:rPr>
          <w:lang w:eastAsia="en-AU"/>
        </w:rPr>
        <w:t xml:space="preserve"> leading to their children’s disengagement </w:t>
      </w:r>
      <w:r w:rsidR="008F656E" w:rsidRPr="00224AA8">
        <w:rPr>
          <w:lang w:eastAsia="en-AU"/>
        </w:rPr>
        <w:t xml:space="preserve">from </w:t>
      </w:r>
      <w:r w:rsidR="002648BB" w:rsidRPr="00224AA8">
        <w:rPr>
          <w:lang w:eastAsia="en-AU"/>
        </w:rPr>
        <w:t>the school system.</w:t>
      </w:r>
    </w:p>
    <w:p w14:paraId="3589C9CB" w14:textId="479EE2C8" w:rsidR="00231B98" w:rsidRPr="00224AA8" w:rsidRDefault="00231B98" w:rsidP="00231B98">
      <w:pPr>
        <w:rPr>
          <w:lang w:eastAsia="en-AU"/>
        </w:rPr>
      </w:pPr>
      <w:r w:rsidRPr="00224AA8">
        <w:rPr>
          <w:lang w:eastAsia="en-AU"/>
        </w:rPr>
        <w:t xml:space="preserve">When we had the opportunity to </w:t>
      </w:r>
      <w:bookmarkStart w:id="34" w:name="_Hlk171931627"/>
      <w:r w:rsidRPr="00224AA8">
        <w:rPr>
          <w:lang w:eastAsia="en-AU"/>
        </w:rPr>
        <w:t xml:space="preserve">meet the Assistant Minister for Clean Economy Jobs, Shane King MP and Government Champion Mike Kaiser during their </w:t>
      </w:r>
      <w:r w:rsidR="002648BB" w:rsidRPr="00224AA8">
        <w:rPr>
          <w:lang w:eastAsia="en-AU"/>
        </w:rPr>
        <w:t xml:space="preserve">recent </w:t>
      </w:r>
      <w:r w:rsidRPr="00224AA8">
        <w:rPr>
          <w:lang w:eastAsia="en-AU"/>
        </w:rPr>
        <w:t>visit to Hope Vale, we used it as an opportunity to raise this issue</w:t>
      </w:r>
      <w:r w:rsidR="004051BE" w:rsidRPr="00224AA8">
        <w:rPr>
          <w:lang w:eastAsia="en-AU"/>
        </w:rPr>
        <w:t xml:space="preserve">. </w:t>
      </w:r>
      <w:r w:rsidRPr="00224AA8">
        <w:rPr>
          <w:lang w:eastAsia="en-AU"/>
        </w:rPr>
        <w:t>When chronically disengaged students are not attending school, they are</w:t>
      </w:r>
      <w:r w:rsidR="002648BB" w:rsidRPr="00224AA8">
        <w:rPr>
          <w:lang w:eastAsia="en-AU"/>
        </w:rPr>
        <w:t xml:space="preserve"> often</w:t>
      </w:r>
      <w:r w:rsidRPr="00224AA8">
        <w:rPr>
          <w:lang w:eastAsia="en-AU"/>
        </w:rPr>
        <w:t xml:space="preserve"> roaming the streets instead. One idea raised was for the establishment of a transition hub in Hope Vale to serve as a supportive environment to help these children catch up on their schoolwork</w:t>
      </w:r>
      <w:r w:rsidR="008F656E" w:rsidRPr="00224AA8">
        <w:rPr>
          <w:lang w:eastAsia="en-AU"/>
        </w:rPr>
        <w:t xml:space="preserve"> and </w:t>
      </w:r>
      <w:r w:rsidRPr="00224AA8">
        <w:rPr>
          <w:lang w:eastAsia="en-AU"/>
        </w:rPr>
        <w:t>aid their transition back into the classroom.</w:t>
      </w:r>
    </w:p>
    <w:p w14:paraId="463762D5" w14:textId="230A0E8B" w:rsidR="00231B98" w:rsidRPr="00224AA8" w:rsidRDefault="00231B98" w:rsidP="00231B98">
      <w:pPr>
        <w:rPr>
          <w:lang w:eastAsia="en-AU"/>
        </w:rPr>
      </w:pPr>
      <w:r w:rsidRPr="00224AA8">
        <w:rPr>
          <w:lang w:eastAsia="en-AU"/>
        </w:rPr>
        <w:t xml:space="preserve">We also used the opportunity to again advocate for the reinstating of the </w:t>
      </w:r>
      <w:r w:rsidR="008F656E" w:rsidRPr="00224AA8">
        <w:rPr>
          <w:lang w:eastAsia="en-AU"/>
        </w:rPr>
        <w:t>Childrens Court</w:t>
      </w:r>
      <w:r w:rsidRPr="00224AA8">
        <w:rPr>
          <w:lang w:eastAsia="en-AU"/>
        </w:rPr>
        <w:t xml:space="preserve"> </w:t>
      </w:r>
      <w:r w:rsidR="003177DC" w:rsidRPr="00224AA8">
        <w:rPr>
          <w:lang w:eastAsia="en-AU"/>
        </w:rPr>
        <w:t>t</w:t>
      </w:r>
      <w:r w:rsidRPr="00224AA8">
        <w:rPr>
          <w:lang w:eastAsia="en-AU"/>
        </w:rPr>
        <w:t>rigger. Our inability to use this trigger for the past eight years has severely impacted our ability to deal with youth in our community</w:t>
      </w:r>
      <w:r w:rsidR="004051BE" w:rsidRPr="00224AA8">
        <w:rPr>
          <w:lang w:eastAsia="en-AU"/>
        </w:rPr>
        <w:t xml:space="preserve">. </w:t>
      </w:r>
      <w:r w:rsidRPr="00224AA8">
        <w:rPr>
          <w:lang w:eastAsia="en-AU"/>
        </w:rPr>
        <w:t>By drawing attention to the types of offences being committed by young people, we emphasised to our visitors the need for targeted interventions and support systems that can effectively address the root causes of youth crime.</w:t>
      </w:r>
    </w:p>
    <w:p w14:paraId="4366F8F3" w14:textId="5394632F" w:rsidR="003913E1" w:rsidRPr="00224AA8" w:rsidRDefault="003913E1" w:rsidP="003913E1">
      <w:pPr>
        <w:rPr>
          <w:lang w:eastAsia="en-AU"/>
        </w:rPr>
      </w:pPr>
      <w:r w:rsidRPr="00224AA8">
        <w:rPr>
          <w:lang w:eastAsia="en-AU"/>
        </w:rPr>
        <w:t>Addressing the needs of long-term disengaged school students</w:t>
      </w:r>
      <w:r w:rsidR="002648BB" w:rsidRPr="00224AA8">
        <w:rPr>
          <w:lang w:eastAsia="en-AU"/>
        </w:rPr>
        <w:t>, and those that go onto offend,</w:t>
      </w:r>
      <w:r w:rsidRPr="00224AA8">
        <w:rPr>
          <w:lang w:eastAsia="en-AU"/>
        </w:rPr>
        <w:t xml:space="preserve"> requires a multifaceted approach</w:t>
      </w:r>
      <w:r w:rsidR="004051BE" w:rsidRPr="00224AA8">
        <w:rPr>
          <w:lang w:eastAsia="en-AU"/>
        </w:rPr>
        <w:t xml:space="preserve">. </w:t>
      </w:r>
      <w:r w:rsidR="002648BB" w:rsidRPr="00224AA8">
        <w:rPr>
          <w:lang w:eastAsia="en-AU"/>
        </w:rPr>
        <w:t>There must be ongoing</w:t>
      </w:r>
      <w:r w:rsidRPr="00224AA8">
        <w:rPr>
          <w:lang w:eastAsia="en-AU"/>
        </w:rPr>
        <w:t xml:space="preserve"> collaboration between educators, families and support services to provide targeted interventions for at risk students and foster a positive school environment that promotes engagement</w:t>
      </w:r>
      <w:r w:rsidR="004051BE" w:rsidRPr="00224AA8">
        <w:rPr>
          <w:lang w:eastAsia="en-AU"/>
        </w:rPr>
        <w:t xml:space="preserve">. </w:t>
      </w:r>
      <w:r w:rsidR="004608DF" w:rsidRPr="00224AA8">
        <w:rPr>
          <w:lang w:eastAsia="en-AU"/>
        </w:rPr>
        <w:t>This will remain a focus of ours into the next reporting period.</w:t>
      </w:r>
    </w:p>
    <w:p w14:paraId="6069542C" w14:textId="77777777" w:rsidR="003913E1" w:rsidRPr="00224AA8" w:rsidRDefault="003913E1" w:rsidP="003913E1">
      <w:pPr>
        <w:rPr>
          <w:lang w:eastAsia="en-AU"/>
        </w:rPr>
      </w:pPr>
    </w:p>
    <w:bookmarkEnd w:id="34"/>
    <w:p w14:paraId="2C3FFDDA" w14:textId="77777777" w:rsidR="00757622" w:rsidRPr="00224AA8" w:rsidRDefault="00757622" w:rsidP="00757622">
      <w:pPr>
        <w:rPr>
          <w:lang w:eastAsia="en-AU"/>
        </w:rPr>
      </w:pPr>
      <w:r w:rsidRPr="00224AA8">
        <w:rPr>
          <w:lang w:eastAsia="en-AU"/>
        </w:rPr>
        <w:br w:type="page"/>
      </w:r>
    </w:p>
    <w:p w14:paraId="43CF0A47" w14:textId="563E39E6" w:rsidR="003913E1" w:rsidRPr="00224AA8" w:rsidRDefault="003913E1" w:rsidP="003913E1">
      <w:pPr>
        <w:pStyle w:val="Heading3"/>
      </w:pPr>
      <w:r w:rsidRPr="00224AA8">
        <w:lastRenderedPageBreak/>
        <w:t>Other community matters</w:t>
      </w:r>
    </w:p>
    <w:p w14:paraId="78CA2E04" w14:textId="77777777" w:rsidR="003913E1" w:rsidRPr="00224AA8" w:rsidRDefault="003913E1" w:rsidP="003913E1">
      <w:pPr>
        <w:pStyle w:val="Heading5"/>
      </w:pPr>
      <w:r w:rsidRPr="00224AA8">
        <w:t>NIAA consultation</w:t>
      </w:r>
    </w:p>
    <w:p w14:paraId="7F5442B0" w14:textId="77777777" w:rsidR="003913E1" w:rsidRPr="00224AA8" w:rsidRDefault="003913E1" w:rsidP="003913E1">
      <w:pPr>
        <w:rPr>
          <w:lang w:eastAsia="en-AU"/>
        </w:rPr>
      </w:pPr>
      <w:r w:rsidRPr="00224AA8">
        <w:rPr>
          <w:lang w:eastAsia="en-AU"/>
        </w:rPr>
        <w:t>Throughout 2023-24 we have been actively involved in consultations initiated by the National Indigenous Australians Agency (NIAA). These consultations encompassed the Community Empowerment Program (CEP) survey and the Remote Jobs and Economic Development (RJED) consultation, signifying a commitment to engaging local voices in policy development and decision-making processes.</w:t>
      </w:r>
    </w:p>
    <w:p w14:paraId="5E8F683A" w14:textId="76B894F6" w:rsidR="003913E1" w:rsidRPr="00224AA8" w:rsidRDefault="005F2F42" w:rsidP="003913E1">
      <w:pPr>
        <w:rPr>
          <w:lang w:eastAsia="en-AU"/>
        </w:rPr>
      </w:pPr>
      <w:r>
        <w:rPr>
          <w:lang w:eastAsia="en-AU"/>
        </w:rPr>
        <w:t>Since</w:t>
      </w:r>
      <w:r w:rsidR="003913E1" w:rsidRPr="00224AA8">
        <w:rPr>
          <w:lang w:eastAsia="en-AU"/>
        </w:rPr>
        <w:t xml:space="preserve"> April 2023 we </w:t>
      </w:r>
      <w:r w:rsidR="00E619BE">
        <w:rPr>
          <w:lang w:eastAsia="en-AU"/>
        </w:rPr>
        <w:t xml:space="preserve">have </w:t>
      </w:r>
      <w:r w:rsidR="003913E1" w:rsidRPr="00224AA8">
        <w:rPr>
          <w:lang w:eastAsia="en-AU"/>
        </w:rPr>
        <w:t>participated in the CEP survey conducted by NIAA. This survey served as a mechanism for gathering feedback and insights from Indigenous communities on the effectiveness and impact of the CEP initiatives. Our involvement in the survey reflects our dedication to representing the interests and perspectives of our community members in shaping government programs and policies.</w:t>
      </w:r>
    </w:p>
    <w:p w14:paraId="4AE4AA81" w14:textId="590FED8E" w:rsidR="002648BB" w:rsidRPr="00224AA8" w:rsidRDefault="003913E1" w:rsidP="003913E1">
      <w:pPr>
        <w:rPr>
          <w:lang w:eastAsia="en-AU"/>
        </w:rPr>
      </w:pPr>
      <w:r w:rsidRPr="00224AA8">
        <w:rPr>
          <w:lang w:eastAsia="en-AU"/>
        </w:rPr>
        <w:t>In addition to the CEP survey, we were then invited to engage in the</w:t>
      </w:r>
      <w:r w:rsidR="00386E4F" w:rsidRPr="00224AA8">
        <w:rPr>
          <w:lang w:eastAsia="en-AU"/>
        </w:rPr>
        <w:t xml:space="preserve"> </w:t>
      </w:r>
      <w:r w:rsidRPr="00224AA8">
        <w:rPr>
          <w:lang w:eastAsia="en-AU"/>
        </w:rPr>
        <w:t>RJED consultation. This consultation aims to solicit input from Indigenous communities, including Hope Vale, on strategies and initiatives to promote economic development and create employment opportunities in remote areas</w:t>
      </w:r>
      <w:r w:rsidR="004051BE" w:rsidRPr="00224AA8">
        <w:rPr>
          <w:lang w:eastAsia="en-AU"/>
        </w:rPr>
        <w:t xml:space="preserve">. </w:t>
      </w:r>
      <w:r w:rsidR="004608DF" w:rsidRPr="00224AA8">
        <w:rPr>
          <w:lang w:eastAsia="en-AU"/>
        </w:rPr>
        <w:t>Throughout the consultations w</w:t>
      </w:r>
      <w:r w:rsidRPr="00224AA8">
        <w:rPr>
          <w:lang w:eastAsia="en-AU"/>
        </w:rPr>
        <w:t>e highlighted how disheartening it is for qualified local tradespeople who are ready and willing to work, when external contractors are brought in instead</w:t>
      </w:r>
      <w:r w:rsidR="004608DF" w:rsidRPr="00224AA8">
        <w:rPr>
          <w:lang w:eastAsia="en-AU"/>
        </w:rPr>
        <w:t xml:space="preserve"> to work on local job sites</w:t>
      </w:r>
      <w:r w:rsidRPr="00224AA8">
        <w:rPr>
          <w:lang w:eastAsia="en-AU"/>
        </w:rPr>
        <w:t>. This practice can have implications for the community, including economic concerns and a potential lack of connection between the project and the community it serves.</w:t>
      </w:r>
    </w:p>
    <w:p w14:paraId="162518CC" w14:textId="77777777" w:rsidR="003913E1" w:rsidRPr="00224AA8" w:rsidRDefault="003913E1" w:rsidP="003913E1">
      <w:pPr>
        <w:rPr>
          <w:lang w:eastAsia="en-AU"/>
        </w:rPr>
      </w:pPr>
    </w:p>
    <w:p w14:paraId="2834F93E" w14:textId="77777777" w:rsidR="003913E1" w:rsidRPr="00224AA8" w:rsidRDefault="003913E1" w:rsidP="003913E1">
      <w:pPr>
        <w:pStyle w:val="Heading3"/>
        <w:rPr>
          <w:lang w:eastAsia="en-AU"/>
        </w:rPr>
      </w:pPr>
      <w:r w:rsidRPr="00224AA8">
        <w:rPr>
          <w:lang w:eastAsia="en-AU"/>
        </w:rPr>
        <w:t>The next 12 months</w:t>
      </w:r>
    </w:p>
    <w:p w14:paraId="134A7CAB" w14:textId="1D56B035" w:rsidR="003913E1" w:rsidRPr="00224AA8" w:rsidRDefault="003913E1" w:rsidP="003913E1">
      <w:pPr>
        <w:rPr>
          <w:lang w:eastAsia="en-AU"/>
        </w:rPr>
      </w:pPr>
      <w:r w:rsidRPr="00224AA8">
        <w:rPr>
          <w:lang w:eastAsia="en-AU"/>
        </w:rPr>
        <w:t>Positive outcomes from the Client Engagement approach</w:t>
      </w:r>
      <w:r w:rsidR="003177DC" w:rsidRPr="00224AA8">
        <w:rPr>
          <w:lang w:eastAsia="en-AU"/>
        </w:rPr>
        <w:t>,</w:t>
      </w:r>
      <w:r w:rsidRPr="00224AA8">
        <w:rPr>
          <w:lang w:eastAsia="en-AU"/>
        </w:rPr>
        <w:t xml:space="preserve"> together with active participation in various consultation processes, shows our involvement and commitment to understanding community needs and working towards positive outcomes. Our contributions through </w:t>
      </w:r>
      <w:r w:rsidR="002648BB" w:rsidRPr="00224AA8">
        <w:rPr>
          <w:lang w:eastAsia="en-AU"/>
        </w:rPr>
        <w:t xml:space="preserve">participating in consultations and meetings with government representatives </w:t>
      </w:r>
      <w:r w:rsidRPr="00224AA8">
        <w:rPr>
          <w:lang w:eastAsia="en-AU"/>
        </w:rPr>
        <w:t xml:space="preserve">are valuable in shaping </w:t>
      </w:r>
      <w:r w:rsidR="002648BB" w:rsidRPr="00224AA8">
        <w:rPr>
          <w:lang w:eastAsia="en-AU"/>
        </w:rPr>
        <w:t xml:space="preserve">policy and program </w:t>
      </w:r>
      <w:r w:rsidRPr="00224AA8">
        <w:rPr>
          <w:lang w:eastAsia="en-AU"/>
        </w:rPr>
        <w:t>decisions that can have long-term benefits for the community. Our roles as Local Commissioners and these collaborative efforts will hopefully lead to meaningful improvements and positive impacts for everyone involved.</w:t>
      </w:r>
    </w:p>
    <w:p w14:paraId="7A136F47" w14:textId="77777777" w:rsidR="003913E1" w:rsidRPr="00224AA8" w:rsidRDefault="003913E1" w:rsidP="003913E1">
      <w:pPr>
        <w:rPr>
          <w:lang w:eastAsia="en-AU"/>
        </w:rPr>
      </w:pPr>
    </w:p>
    <w:p w14:paraId="3BAAFBD5" w14:textId="77777777" w:rsidR="003913E1" w:rsidRPr="00224AA8" w:rsidRDefault="003913E1" w:rsidP="00543EDD">
      <w:pPr>
        <w:spacing w:line="480" w:lineRule="auto"/>
        <w:rPr>
          <w:lang w:val="en-GB"/>
        </w:rPr>
        <w:sectPr w:rsidR="003913E1" w:rsidRPr="00224AA8" w:rsidSect="001146F8">
          <w:headerReference w:type="default" r:id="rId44"/>
          <w:footnotePr>
            <w:numRestart w:val="eachSect"/>
          </w:footnotePr>
          <w:pgSz w:w="11906" w:h="16838"/>
          <w:pgMar w:top="2948" w:right="1701" w:bottom="567" w:left="1701" w:header="0" w:footer="567" w:gutter="0"/>
          <w:cols w:space="708"/>
          <w:docGrid w:linePitch="360"/>
        </w:sectPr>
      </w:pPr>
    </w:p>
    <w:p w14:paraId="5FECA094" w14:textId="77777777" w:rsidR="00620F8D" w:rsidRPr="00224AA8" w:rsidRDefault="00620F8D" w:rsidP="00620F8D">
      <w:pPr>
        <w:pStyle w:val="Heading5"/>
        <w:rPr>
          <w:lang w:eastAsia="en-AU"/>
        </w:rPr>
      </w:pPr>
      <w:bookmarkStart w:id="35" w:name="_Hlk47534478"/>
      <w:bookmarkStart w:id="36" w:name="_Hlk79062794"/>
      <w:r w:rsidRPr="00224AA8">
        <w:lastRenderedPageBreak/>
        <w:t xml:space="preserve">FRC operations in Mossman Gorge were undertaken by Local Commissioners Loretta Spratt, George Ross-Kelly, </w:t>
      </w:r>
      <w:r w:rsidRPr="00224AA8">
        <w:rPr>
          <w:lang w:eastAsia="en-AU"/>
        </w:rPr>
        <w:t>Zara Ryan, Jarrod Kulka, Daphne Creek and Julie-Ann Williams,</w:t>
      </w:r>
      <w:r w:rsidRPr="00224AA8">
        <w:t xml:space="preserve"> supported by Local Registry Coordinator Kate Gooding. An account of their operations during the reporting period follows.</w:t>
      </w:r>
    </w:p>
    <w:p w14:paraId="13D931B9" w14:textId="77777777" w:rsidR="00620F8D" w:rsidRPr="00224AA8" w:rsidRDefault="00620F8D" w:rsidP="00620F8D">
      <w:pPr>
        <w:rPr>
          <w:lang w:eastAsia="en-AU"/>
        </w:rPr>
      </w:pPr>
    </w:p>
    <w:bookmarkEnd w:id="35"/>
    <w:bookmarkEnd w:id="36"/>
    <w:p w14:paraId="0E554586" w14:textId="77777777" w:rsidR="00620F8D" w:rsidRPr="00224AA8" w:rsidRDefault="00620F8D" w:rsidP="00620F8D">
      <w:pPr>
        <w:pStyle w:val="Heading2"/>
      </w:pPr>
      <w:r w:rsidRPr="00224AA8">
        <w:t>Mossman Gorge Commissioners’ report</w:t>
      </w:r>
    </w:p>
    <w:p w14:paraId="7858EBCF" w14:textId="77777777" w:rsidR="00620F8D" w:rsidRPr="00224AA8" w:rsidRDefault="00620F8D" w:rsidP="00620F8D">
      <w:pPr>
        <w:rPr>
          <w:szCs w:val="20"/>
        </w:rPr>
      </w:pPr>
      <w:r w:rsidRPr="00224AA8">
        <w:rPr>
          <w:szCs w:val="20"/>
        </w:rPr>
        <w:t>It has now been over twelve months since the appointment of four of our new Local Commissioners to Mossman Gorge, as we sadly said goodbye to Helenia Creek, who relocated out of the area. We wish Helenia luck in her journey for the future. The team have adapted well, and with quality training the new Local Commissioners have progressed into their formal decision-making roles responding to the needs of individuals and families in our community.</w:t>
      </w:r>
    </w:p>
    <w:p w14:paraId="065B6501" w14:textId="1F6CF14F" w:rsidR="00620F8D" w:rsidRPr="00224AA8" w:rsidRDefault="00620F8D" w:rsidP="00620F8D">
      <w:pPr>
        <w:rPr>
          <w:szCs w:val="20"/>
        </w:rPr>
      </w:pPr>
      <w:r w:rsidRPr="00224AA8">
        <w:rPr>
          <w:szCs w:val="20"/>
        </w:rPr>
        <w:t>Our team of six Local Commissioners and a Local Registry Coordinator have shown flexibility, understanding and consistent strength when engaging with clients who are confronting difficulties. We believe this consistency has encouraged client willingness to consider voluntary pathways and move towards changing behaviours. We have seen clients voluntarily agreeing to enhanced income management and an increase in voluntary referrals to service providers.</w:t>
      </w:r>
    </w:p>
    <w:p w14:paraId="7B3E9420" w14:textId="77777777" w:rsidR="00620F8D" w:rsidRPr="00224AA8" w:rsidRDefault="00620F8D" w:rsidP="00620F8D">
      <w:pPr>
        <w:rPr>
          <w:lang w:val="en-GB"/>
        </w:rPr>
      </w:pPr>
    </w:p>
    <w:p w14:paraId="2AC59BBE" w14:textId="77777777" w:rsidR="00620F8D" w:rsidRPr="00224AA8" w:rsidRDefault="00620F8D" w:rsidP="00620F8D">
      <w:pPr>
        <w:pStyle w:val="Heading3"/>
        <w:rPr>
          <w:lang w:eastAsia="en-AU"/>
        </w:rPr>
      </w:pPr>
      <w:r w:rsidRPr="00224AA8">
        <w:rPr>
          <w:lang w:eastAsia="en-AU"/>
        </w:rPr>
        <w:t>Significant achievements</w:t>
      </w:r>
    </w:p>
    <w:p w14:paraId="370F82AF" w14:textId="0F0B81B8" w:rsidR="00620F8D" w:rsidRPr="00224AA8" w:rsidRDefault="00620F8D" w:rsidP="00537163">
      <w:pPr>
        <w:pStyle w:val="ListParagraph"/>
        <w:numPr>
          <w:ilvl w:val="0"/>
          <w:numId w:val="21"/>
        </w:numPr>
        <w:spacing w:after="120" w:line="260" w:lineRule="exact"/>
        <w:ind w:left="425" w:hanging="425"/>
        <w:rPr>
          <w:rFonts w:cs="Arial"/>
        </w:rPr>
      </w:pPr>
      <w:r w:rsidRPr="00224AA8">
        <w:rPr>
          <w:lang w:eastAsia="en-AU"/>
        </w:rPr>
        <w:t xml:space="preserve">Voluntary referrals to service providers have increased </w:t>
      </w:r>
      <w:r w:rsidRPr="00224AA8">
        <w:rPr>
          <w:rFonts w:cs="Arial"/>
          <w:bCs/>
        </w:rPr>
        <w:t>from 5 in 2022-23 to 34 in</w:t>
      </w:r>
      <w:r w:rsidRPr="00224AA8">
        <w:rPr>
          <w:lang w:eastAsia="en-AU"/>
        </w:rPr>
        <w:t xml:space="preserve"> 2023-24</w:t>
      </w:r>
      <w:r w:rsidR="004051BE" w:rsidRPr="00224AA8">
        <w:rPr>
          <w:lang w:eastAsia="en-AU"/>
        </w:rPr>
        <w:t xml:space="preserve">. </w:t>
      </w:r>
      <w:r w:rsidRPr="00224AA8">
        <w:rPr>
          <w:lang w:eastAsia="en-AU"/>
        </w:rPr>
        <w:t xml:space="preserve">There has been a slight increase in the number of </w:t>
      </w:r>
      <w:r w:rsidRPr="00224AA8">
        <w:rPr>
          <w:rFonts w:cs="Arial"/>
        </w:rPr>
        <w:t>voluntary income management agreements</w:t>
      </w:r>
      <w:r w:rsidR="00A06C3E" w:rsidRPr="00224AA8">
        <w:rPr>
          <w:rFonts w:cs="Arial"/>
        </w:rPr>
        <w:t xml:space="preserve"> (VIMs)</w:t>
      </w:r>
      <w:r w:rsidRPr="00224AA8">
        <w:rPr>
          <w:rFonts w:cs="Arial"/>
        </w:rPr>
        <w:t xml:space="preserve"> from 10 in 2022-23 to 11 in 2023-24.</w:t>
      </w:r>
    </w:p>
    <w:p w14:paraId="15210C61" w14:textId="0E9B83C8" w:rsidR="00923B1A" w:rsidRPr="00224AA8" w:rsidRDefault="00923B1A" w:rsidP="00620F8D">
      <w:pPr>
        <w:pStyle w:val="ListParagraph"/>
        <w:numPr>
          <w:ilvl w:val="0"/>
          <w:numId w:val="21"/>
        </w:numPr>
        <w:spacing w:after="120" w:line="260" w:lineRule="exact"/>
        <w:ind w:left="425" w:hanging="425"/>
        <w:rPr>
          <w:rFonts w:eastAsia="Times New Roman" w:cstheme="minorHAnsi"/>
          <w:lang w:eastAsia="en-AU"/>
        </w:rPr>
      </w:pPr>
      <w:r w:rsidRPr="00224AA8">
        <w:rPr>
          <w:rFonts w:eastAsia="Times New Roman" w:cstheme="minorHAnsi"/>
          <w:lang w:eastAsia="en-AU"/>
        </w:rPr>
        <w:t>We believe the increase in voluntary agreements has come about because of our new approach to engaging and supporting clients outside of conference</w:t>
      </w:r>
      <w:r w:rsidR="004051BE" w:rsidRPr="00224AA8">
        <w:rPr>
          <w:rFonts w:eastAsia="Times New Roman" w:cstheme="minorHAnsi"/>
          <w:lang w:eastAsia="en-AU"/>
        </w:rPr>
        <w:t xml:space="preserve">. </w:t>
      </w:r>
      <w:r w:rsidRPr="00224AA8">
        <w:rPr>
          <w:rFonts w:eastAsia="Times New Roman" w:cstheme="minorHAnsi"/>
          <w:lang w:eastAsia="en-AU"/>
        </w:rPr>
        <w:t xml:space="preserve">Between January and June 2024, we have recorded </w:t>
      </w:r>
      <w:r w:rsidR="000F60D4" w:rsidRPr="00224AA8">
        <w:rPr>
          <w:rFonts w:eastAsia="Times New Roman" w:cstheme="minorHAnsi"/>
          <w:lang w:eastAsia="en-AU"/>
        </w:rPr>
        <w:t xml:space="preserve">131 </w:t>
      </w:r>
      <w:r w:rsidR="00DA1065">
        <w:rPr>
          <w:rFonts w:eastAsia="Times New Roman" w:cstheme="minorHAnsi"/>
          <w:lang w:eastAsia="en-AU"/>
        </w:rPr>
        <w:t xml:space="preserve">client </w:t>
      </w:r>
      <w:r w:rsidR="004F19E0" w:rsidRPr="00224AA8">
        <w:rPr>
          <w:rFonts w:eastAsia="Times New Roman" w:cstheme="minorHAnsi"/>
          <w:lang w:eastAsia="en-AU"/>
        </w:rPr>
        <w:t>e</w:t>
      </w:r>
      <w:r w:rsidRPr="00224AA8">
        <w:rPr>
          <w:rFonts w:eastAsia="Times New Roman" w:cstheme="minorHAnsi"/>
          <w:lang w:eastAsia="en-AU"/>
        </w:rPr>
        <w:t>ngagement</w:t>
      </w:r>
      <w:r w:rsidR="00DA1065">
        <w:rPr>
          <w:rFonts w:eastAsia="Times New Roman" w:cstheme="minorHAnsi"/>
          <w:lang w:eastAsia="en-AU"/>
        </w:rPr>
        <w:t xml:space="preserve"> activitie</w:t>
      </w:r>
      <w:r w:rsidRPr="00224AA8">
        <w:rPr>
          <w:rFonts w:eastAsia="Times New Roman" w:cstheme="minorHAnsi"/>
          <w:lang w:eastAsia="en-AU"/>
        </w:rPr>
        <w:t>s.</w:t>
      </w:r>
    </w:p>
    <w:p w14:paraId="69154EE9" w14:textId="7D26A659" w:rsidR="00620F8D" w:rsidRPr="00224AA8" w:rsidRDefault="00620F8D" w:rsidP="00620F8D">
      <w:pPr>
        <w:pStyle w:val="ListParagraph"/>
        <w:numPr>
          <w:ilvl w:val="0"/>
          <w:numId w:val="21"/>
        </w:numPr>
        <w:spacing w:after="120" w:line="260" w:lineRule="exact"/>
        <w:ind w:left="425" w:hanging="425"/>
        <w:rPr>
          <w:rFonts w:eastAsia="Times New Roman" w:cstheme="minorHAnsi"/>
          <w:lang w:eastAsia="en-AU"/>
        </w:rPr>
      </w:pPr>
      <w:r w:rsidRPr="00224AA8">
        <w:rPr>
          <w:rFonts w:eastAsia="Times New Roman" w:cstheme="minorHAnsi"/>
          <w:lang w:val="en-AU" w:eastAsia="en-AU"/>
        </w:rPr>
        <w:t>Conference attendance has increased again to 65.9% this year and is the highest attendance since the commencement of the Commission, surpassing last year’s previous highest attendance of 65.4%.</w:t>
      </w:r>
    </w:p>
    <w:p w14:paraId="034BDCEB" w14:textId="7370C82F" w:rsidR="00620F8D" w:rsidRPr="00224AA8" w:rsidRDefault="00923B1A" w:rsidP="00923B1A">
      <w:pPr>
        <w:pStyle w:val="ListParagraph"/>
        <w:numPr>
          <w:ilvl w:val="0"/>
          <w:numId w:val="21"/>
        </w:numPr>
        <w:spacing w:after="120" w:line="260" w:lineRule="exact"/>
        <w:ind w:left="425" w:hanging="425"/>
        <w:rPr>
          <w:rFonts w:eastAsia="Times New Roman" w:cstheme="minorHAnsi"/>
          <w:lang w:eastAsia="en-AU"/>
        </w:rPr>
      </w:pPr>
      <w:r w:rsidRPr="00224AA8">
        <w:rPr>
          <w:rFonts w:eastAsia="Times New Roman" w:cstheme="minorHAnsi"/>
          <w:lang w:eastAsia="en-AU"/>
        </w:rPr>
        <w:t>The decisions we are making at conference is also reflecting the desire of our clients to seek help</w:t>
      </w:r>
      <w:r w:rsidR="004051BE" w:rsidRPr="00224AA8">
        <w:rPr>
          <w:rFonts w:eastAsia="Times New Roman" w:cstheme="minorHAnsi"/>
          <w:lang w:eastAsia="en-AU"/>
        </w:rPr>
        <w:t xml:space="preserve">. </w:t>
      </w:r>
      <w:r w:rsidRPr="00224AA8">
        <w:rPr>
          <w:rFonts w:eastAsia="Times New Roman" w:cstheme="minorHAnsi"/>
          <w:lang w:eastAsia="en-AU"/>
        </w:rPr>
        <w:t>For instance, the</w:t>
      </w:r>
      <w:r w:rsidR="00620F8D" w:rsidRPr="00224AA8">
        <w:rPr>
          <w:rFonts w:eastAsia="Times New Roman" w:cstheme="minorHAnsi"/>
          <w:lang w:eastAsia="en-AU"/>
        </w:rPr>
        <w:t xml:space="preserve"> number of </w:t>
      </w:r>
      <w:r w:rsidRPr="00224AA8">
        <w:rPr>
          <w:rFonts w:eastAsia="Times New Roman" w:cstheme="minorHAnsi"/>
          <w:lang w:eastAsia="en-AU"/>
        </w:rPr>
        <w:t>decisions made by the FRC</w:t>
      </w:r>
      <w:r w:rsidR="00620F8D" w:rsidRPr="00224AA8">
        <w:rPr>
          <w:rFonts w:eastAsia="Times New Roman" w:cstheme="minorHAnsi"/>
          <w:lang w:eastAsia="en-AU"/>
        </w:rPr>
        <w:t xml:space="preserve"> </w:t>
      </w:r>
      <w:r w:rsidRPr="00224AA8">
        <w:rPr>
          <w:rFonts w:eastAsia="Times New Roman" w:cstheme="minorHAnsi"/>
          <w:lang w:eastAsia="en-AU"/>
        </w:rPr>
        <w:t xml:space="preserve">ordering a client </w:t>
      </w:r>
      <w:r w:rsidR="00620F8D" w:rsidRPr="00224AA8">
        <w:rPr>
          <w:rFonts w:eastAsia="Times New Roman" w:cstheme="minorHAnsi"/>
          <w:lang w:eastAsia="en-AU"/>
        </w:rPr>
        <w:t xml:space="preserve">to attend a support service has decreased by 50% from 20 in 2022-23 to </w:t>
      </w:r>
      <w:r w:rsidRPr="00224AA8">
        <w:rPr>
          <w:rFonts w:eastAsia="Times New Roman" w:cstheme="minorHAnsi"/>
          <w:lang w:eastAsia="en-AU"/>
        </w:rPr>
        <w:t xml:space="preserve">a total of </w:t>
      </w:r>
      <w:r w:rsidR="00620F8D" w:rsidRPr="00224AA8">
        <w:rPr>
          <w:rFonts w:eastAsia="Times New Roman" w:cstheme="minorHAnsi"/>
          <w:lang w:eastAsia="en-AU"/>
        </w:rPr>
        <w:t>10 in 2023-24</w:t>
      </w:r>
      <w:r w:rsidR="004051BE" w:rsidRPr="00224AA8">
        <w:rPr>
          <w:rFonts w:eastAsia="Times New Roman" w:cstheme="minorHAnsi"/>
          <w:lang w:eastAsia="en-AU"/>
        </w:rPr>
        <w:t xml:space="preserve">. </w:t>
      </w:r>
      <w:r w:rsidRPr="00224AA8">
        <w:rPr>
          <w:rFonts w:eastAsia="Times New Roman" w:cstheme="minorHAnsi"/>
          <w:lang w:eastAsia="en-AU"/>
        </w:rPr>
        <w:t>Also</w:t>
      </w:r>
      <w:r w:rsidR="00B04320" w:rsidRPr="00224AA8">
        <w:rPr>
          <w:rFonts w:eastAsia="Times New Roman" w:cstheme="minorHAnsi"/>
          <w:lang w:eastAsia="en-AU"/>
        </w:rPr>
        <w:t>,</w:t>
      </w:r>
      <w:r w:rsidRPr="00224AA8">
        <w:rPr>
          <w:rFonts w:eastAsia="Times New Roman" w:cstheme="minorHAnsi"/>
          <w:lang w:eastAsia="en-AU"/>
        </w:rPr>
        <w:t xml:space="preserve"> t</w:t>
      </w:r>
      <w:r w:rsidR="00620F8D" w:rsidRPr="00224AA8">
        <w:rPr>
          <w:rFonts w:eastAsia="Times New Roman" w:cstheme="minorHAnsi"/>
          <w:lang w:eastAsia="en-AU"/>
        </w:rPr>
        <w:t>he number of orders for conditional income management has decreased from 6 in 2022-23 to 0 in 2023-24</w:t>
      </w:r>
      <w:r w:rsidR="004051BE" w:rsidRPr="00224AA8">
        <w:rPr>
          <w:rFonts w:eastAsia="Times New Roman" w:cstheme="minorHAnsi"/>
          <w:lang w:eastAsia="en-AU"/>
        </w:rPr>
        <w:t xml:space="preserve">. </w:t>
      </w:r>
      <w:r w:rsidRPr="00224AA8">
        <w:rPr>
          <w:rFonts w:eastAsia="Times New Roman" w:cstheme="minorHAnsi"/>
          <w:lang w:eastAsia="en-AU"/>
        </w:rPr>
        <w:t>Instead</w:t>
      </w:r>
      <w:r w:rsidR="00B04320" w:rsidRPr="00224AA8">
        <w:rPr>
          <w:rFonts w:eastAsia="Times New Roman" w:cstheme="minorHAnsi"/>
          <w:lang w:eastAsia="en-AU"/>
        </w:rPr>
        <w:t>, we are pleased to see</w:t>
      </w:r>
      <w:r w:rsidRPr="00224AA8">
        <w:rPr>
          <w:rFonts w:eastAsia="Times New Roman" w:cstheme="minorHAnsi"/>
          <w:lang w:eastAsia="en-AU"/>
        </w:rPr>
        <w:t xml:space="preserve"> clients</w:t>
      </w:r>
      <w:r w:rsidR="00B04320" w:rsidRPr="00224AA8">
        <w:rPr>
          <w:rFonts w:eastAsia="Times New Roman" w:cstheme="minorHAnsi"/>
          <w:lang w:eastAsia="en-AU"/>
        </w:rPr>
        <w:t xml:space="preserve"> taking up income management on a voluntary basis</w:t>
      </w:r>
      <w:r w:rsidRPr="00224AA8">
        <w:rPr>
          <w:rFonts w:eastAsia="Times New Roman" w:cstheme="minorHAnsi"/>
          <w:lang w:eastAsia="en-AU"/>
        </w:rPr>
        <w:t xml:space="preserve"> (see </w:t>
      </w:r>
      <w:r w:rsidR="00B04320" w:rsidRPr="00224AA8">
        <w:rPr>
          <w:rFonts w:eastAsia="Times New Roman" w:cstheme="minorHAnsi"/>
          <w:lang w:eastAsia="en-AU"/>
        </w:rPr>
        <w:t xml:space="preserve">VIM </w:t>
      </w:r>
      <w:r w:rsidRPr="00224AA8">
        <w:rPr>
          <w:rFonts w:eastAsia="Times New Roman" w:cstheme="minorHAnsi"/>
          <w:lang w:eastAsia="en-AU"/>
        </w:rPr>
        <w:t>statistic above).</w:t>
      </w:r>
    </w:p>
    <w:p w14:paraId="2D847EB6" w14:textId="77777777" w:rsidR="00B06261" w:rsidRPr="00224AA8" w:rsidRDefault="00B06261" w:rsidP="00B06261">
      <w:pPr>
        <w:rPr>
          <w:lang w:val="en-GB"/>
        </w:rPr>
      </w:pPr>
    </w:p>
    <w:p w14:paraId="53B1DB7D" w14:textId="77777777" w:rsidR="00620F8D" w:rsidRPr="00224AA8" w:rsidRDefault="00620F8D" w:rsidP="00620F8D">
      <w:pPr>
        <w:pStyle w:val="Heading3"/>
        <w:rPr>
          <w:lang w:eastAsia="en-AU"/>
        </w:rPr>
      </w:pPr>
      <w:r w:rsidRPr="00224AA8">
        <w:rPr>
          <w:lang w:eastAsia="en-AU"/>
        </w:rPr>
        <w:t>Challenges</w:t>
      </w:r>
    </w:p>
    <w:p w14:paraId="693E3328" w14:textId="77777777" w:rsidR="00620F8D" w:rsidRPr="00224AA8" w:rsidRDefault="00620F8D" w:rsidP="00620F8D">
      <w:pPr>
        <w:pStyle w:val="Heading5"/>
      </w:pPr>
      <w:r w:rsidRPr="00224AA8">
        <w:t>Youth crime</w:t>
      </w:r>
    </w:p>
    <w:p w14:paraId="123D8330" w14:textId="77777777" w:rsidR="00620F8D" w:rsidRPr="00224AA8" w:rsidRDefault="00620F8D" w:rsidP="00620F8D">
      <w:pPr>
        <w:rPr>
          <w:szCs w:val="20"/>
        </w:rPr>
      </w:pPr>
      <w:r w:rsidRPr="00224AA8">
        <w:rPr>
          <w:szCs w:val="20"/>
        </w:rPr>
        <w:t>The rate of our young people in detention is appalling with the current annual Closing the Gap data reporting Queensland Aboriginal and Torres Strait Islander young people in detention is 40.9 per 10,000 youth on an average day.</w:t>
      </w:r>
      <w:r w:rsidRPr="00224AA8">
        <w:rPr>
          <w:szCs w:val="20"/>
          <w:vertAlign w:val="superscript"/>
        </w:rPr>
        <w:footnoteReference w:id="15"/>
      </w:r>
    </w:p>
    <w:p w14:paraId="5CDE935D" w14:textId="71687976" w:rsidR="00620F8D" w:rsidRPr="00224AA8" w:rsidRDefault="00620F8D" w:rsidP="00620F8D">
      <w:pPr>
        <w:rPr>
          <w:szCs w:val="20"/>
        </w:rPr>
      </w:pPr>
      <w:r w:rsidRPr="00224AA8">
        <w:rPr>
          <w:szCs w:val="20"/>
        </w:rPr>
        <w:lastRenderedPageBreak/>
        <w:t xml:space="preserve">Along with our colleagues, Local Commissioners from the four other FRC communities, Commissioner Williams, Deputy Commissioner Rod Curtin and registry staff, we stand together to advocate </w:t>
      </w:r>
      <w:r w:rsidR="00923B1A" w:rsidRPr="00224AA8">
        <w:rPr>
          <w:szCs w:val="20"/>
        </w:rPr>
        <w:t>for</w:t>
      </w:r>
      <w:r w:rsidRPr="00224AA8">
        <w:rPr>
          <w:szCs w:val="20"/>
        </w:rPr>
        <w:t xml:space="preserve"> </w:t>
      </w:r>
      <w:r w:rsidR="00923B1A" w:rsidRPr="00224AA8">
        <w:rPr>
          <w:szCs w:val="20"/>
        </w:rPr>
        <w:t xml:space="preserve">the </w:t>
      </w:r>
      <w:r w:rsidRPr="00224AA8">
        <w:rPr>
          <w:szCs w:val="20"/>
        </w:rPr>
        <w:t>operationalising</w:t>
      </w:r>
      <w:r w:rsidR="00923B1A" w:rsidRPr="00224AA8">
        <w:rPr>
          <w:szCs w:val="20"/>
        </w:rPr>
        <w:t xml:space="preserve"> of</w:t>
      </w:r>
      <w:r w:rsidRPr="00224AA8">
        <w:rPr>
          <w:szCs w:val="20"/>
        </w:rPr>
        <w:t xml:space="preserve"> the Childrens Court trigger in the </w:t>
      </w:r>
      <w:r w:rsidRPr="00224AA8">
        <w:rPr>
          <w:i/>
          <w:iCs/>
          <w:szCs w:val="20"/>
        </w:rPr>
        <w:t>Family Responsibilities Commission Act 2008</w:t>
      </w:r>
      <w:r w:rsidRPr="00224AA8">
        <w:rPr>
          <w:szCs w:val="20"/>
        </w:rPr>
        <w:t>. This will allow us to work alongside the Queensland Government and provide opportunities for early intervention to vulnerable and at-risk youth and their families in our communities.</w:t>
      </w:r>
    </w:p>
    <w:p w14:paraId="61C84933" w14:textId="77777777" w:rsidR="00620F8D" w:rsidRPr="00224AA8" w:rsidRDefault="00620F8D" w:rsidP="00620F8D">
      <w:pPr>
        <w:pStyle w:val="Heading5"/>
      </w:pPr>
      <w:r w:rsidRPr="00224AA8">
        <w:t>Domestic family violence</w:t>
      </w:r>
    </w:p>
    <w:p w14:paraId="5BAD1160" w14:textId="62F6CEF1" w:rsidR="00620F8D" w:rsidRPr="00224AA8" w:rsidRDefault="00620F8D" w:rsidP="00620F8D">
      <w:pPr>
        <w:rPr>
          <w:szCs w:val="20"/>
        </w:rPr>
      </w:pPr>
      <w:r w:rsidRPr="00224AA8">
        <w:rPr>
          <w:szCs w:val="20"/>
        </w:rPr>
        <w:t>Domestic and family violence has been an ongoing challenge in our community and last year we raised concerns about the increase in domestic violence offences from 2021-22 to 2022-23 with increases of 18% in Domestic Violence Orders (DVO) and 29% in Domestic Violence Breaches (DVB). This year we are happy to report a favourable decrease shown in the statistics. DVO notices have declined by 40% compared to last year, decreasing from 20 in 2022-23 to 12 in 2023-24 and DVB notices have declined by 1 from 18 notices in 2022-23 to 17 notices in 2023-2024.</w:t>
      </w:r>
    </w:p>
    <w:p w14:paraId="198086A4" w14:textId="7036D6BD" w:rsidR="00620F8D" w:rsidRPr="00224AA8" w:rsidRDefault="00620F8D" w:rsidP="00620F8D">
      <w:pPr>
        <w:rPr>
          <w:szCs w:val="20"/>
        </w:rPr>
      </w:pPr>
      <w:r w:rsidRPr="00224AA8">
        <w:rPr>
          <w:szCs w:val="20"/>
        </w:rPr>
        <w:t>Whilst we are pleased to see the reduction in notices and we continue to collaborate with service providers to undertake early intervention practices, the challenge remains for our community to find and implement culturally appropriate perpetrator interventions that are accessible to our clients. Along with the Commissioner and Deputy Commissioner we are advocating for services to fill this gap which will be funded, developed and delivered in a timely way and align with the strengthened laws enacted by the Queensland Government on</w:t>
      </w:r>
      <w:r w:rsidR="00696210" w:rsidRPr="00224AA8">
        <w:rPr>
          <w:szCs w:val="20"/>
        </w:rPr>
        <w:t xml:space="preserve"> 1</w:t>
      </w:r>
      <w:r w:rsidRPr="00224AA8">
        <w:rPr>
          <w:szCs w:val="20"/>
        </w:rPr>
        <w:t xml:space="preserve"> August </w:t>
      </w:r>
      <w:r w:rsidR="00696210" w:rsidRPr="00224AA8">
        <w:rPr>
          <w:szCs w:val="20"/>
        </w:rPr>
        <w:t>2023,</w:t>
      </w:r>
      <w:r w:rsidRPr="00224AA8">
        <w:rPr>
          <w:szCs w:val="20"/>
        </w:rPr>
        <w:t xml:space="preserve"> through the </w:t>
      </w:r>
      <w:r w:rsidRPr="00224AA8">
        <w:rPr>
          <w:i/>
          <w:iCs/>
          <w:szCs w:val="20"/>
        </w:rPr>
        <w:t>Domestic and Family Violence Protection (Combating Coercive Control) and Other Legislation Amendment Act 2023</w:t>
      </w:r>
      <w:r w:rsidRPr="00224AA8">
        <w:rPr>
          <w:szCs w:val="20"/>
        </w:rPr>
        <w:t>.</w:t>
      </w:r>
    </w:p>
    <w:p w14:paraId="72B9F13B" w14:textId="77777777" w:rsidR="00620F8D" w:rsidRPr="00224AA8" w:rsidRDefault="00620F8D" w:rsidP="00620F8D">
      <w:pPr>
        <w:pStyle w:val="Heading5"/>
      </w:pPr>
      <w:r w:rsidRPr="00224AA8">
        <w:t>Devastating effects of the flood</w:t>
      </w:r>
    </w:p>
    <w:p w14:paraId="6268525A" w14:textId="4373625A" w:rsidR="00620F8D" w:rsidRPr="00224AA8" w:rsidRDefault="00620F8D" w:rsidP="00620F8D">
      <w:pPr>
        <w:rPr>
          <w:szCs w:val="20"/>
        </w:rPr>
      </w:pPr>
      <w:r w:rsidRPr="00224AA8">
        <w:rPr>
          <w:szCs w:val="20"/>
        </w:rPr>
        <w:t>In December 2023 Tropical Cyclone Jasper led to extraordinary flooding with devastating consequences for residents of the Mossman region. Lengthy power outages, large</w:t>
      </w:r>
      <w:r w:rsidR="008C3CCA" w:rsidRPr="00224AA8">
        <w:rPr>
          <w:szCs w:val="20"/>
        </w:rPr>
        <w:t xml:space="preserve"> </w:t>
      </w:r>
      <w:r w:rsidRPr="00224AA8">
        <w:rPr>
          <w:szCs w:val="20"/>
        </w:rPr>
        <w:t xml:space="preserve">scale isolation, forced evacuations and road closures significantly impacted residents, businesses and service providers who support the most vulnerable people in our community. </w:t>
      </w:r>
      <w:r w:rsidR="00696210" w:rsidRPr="00224AA8">
        <w:rPr>
          <w:szCs w:val="20"/>
        </w:rPr>
        <w:t>For some residents and businesses, t</w:t>
      </w:r>
      <w:r w:rsidRPr="00224AA8">
        <w:rPr>
          <w:szCs w:val="20"/>
        </w:rPr>
        <w:t xml:space="preserve">he effects of the flooding </w:t>
      </w:r>
      <w:r w:rsidR="00696210" w:rsidRPr="00224AA8">
        <w:rPr>
          <w:szCs w:val="20"/>
        </w:rPr>
        <w:t xml:space="preserve">meant they were </w:t>
      </w:r>
      <w:r w:rsidRPr="00224AA8">
        <w:rPr>
          <w:szCs w:val="20"/>
        </w:rPr>
        <w:t xml:space="preserve">unable to return to the community for several months. The local water treatment plant was </w:t>
      </w:r>
      <w:r w:rsidR="00696210" w:rsidRPr="00224AA8">
        <w:rPr>
          <w:szCs w:val="20"/>
        </w:rPr>
        <w:t xml:space="preserve">also </w:t>
      </w:r>
      <w:r w:rsidRPr="00224AA8">
        <w:rPr>
          <w:szCs w:val="20"/>
        </w:rPr>
        <w:t>damaged in the aftermath of Tropical Cyclone Jasper leaving residents without drinking water for several weeks until it was fully restored.</w:t>
      </w:r>
    </w:p>
    <w:p w14:paraId="572C3284" w14:textId="77777777" w:rsidR="00620F8D" w:rsidRPr="00224AA8" w:rsidRDefault="00620F8D" w:rsidP="00620F8D">
      <w:pPr>
        <w:rPr>
          <w:lang w:eastAsia="en-AU"/>
        </w:rPr>
      </w:pPr>
    </w:p>
    <w:p w14:paraId="559ADA67" w14:textId="77777777" w:rsidR="00620F8D" w:rsidRPr="00224AA8" w:rsidRDefault="00620F8D" w:rsidP="00620F8D">
      <w:pPr>
        <w:pStyle w:val="Heading3"/>
      </w:pPr>
      <w:r w:rsidRPr="00224AA8">
        <w:t>Other community matters</w:t>
      </w:r>
    </w:p>
    <w:p w14:paraId="30B98333" w14:textId="61EA3247" w:rsidR="00620F8D" w:rsidRPr="00224AA8" w:rsidRDefault="00620F8D" w:rsidP="00620F8D">
      <w:pPr>
        <w:pStyle w:val="Heading5"/>
      </w:pPr>
      <w:r w:rsidRPr="00224AA8">
        <w:t xml:space="preserve">Client </w:t>
      </w:r>
      <w:r w:rsidR="006E7EF9" w:rsidRPr="00224AA8">
        <w:t>E</w:t>
      </w:r>
      <w:r w:rsidRPr="00224AA8">
        <w:t>ngagement</w:t>
      </w:r>
    </w:p>
    <w:p w14:paraId="57EB16F0" w14:textId="118FCA06" w:rsidR="00620F8D" w:rsidRPr="00224AA8" w:rsidRDefault="00620F8D" w:rsidP="00620F8D">
      <w:pPr>
        <w:rPr>
          <w:szCs w:val="20"/>
        </w:rPr>
      </w:pPr>
      <w:r w:rsidRPr="00224AA8">
        <w:rPr>
          <w:szCs w:val="20"/>
        </w:rPr>
        <w:t xml:space="preserve">We have embraced a new approach with an increased focus on client interactions outside the formal conference setting. This approach has given community members a different way to move in a positive direction toward self-empowerment and changed behaviours for families and individuals. Clients have demonstrated </w:t>
      </w:r>
      <w:r w:rsidR="00923B1A" w:rsidRPr="00224AA8">
        <w:rPr>
          <w:szCs w:val="20"/>
        </w:rPr>
        <w:t xml:space="preserve">a </w:t>
      </w:r>
      <w:r w:rsidRPr="00224AA8">
        <w:rPr>
          <w:szCs w:val="20"/>
        </w:rPr>
        <w:t xml:space="preserve">willingness to take personal responsibility through the uptake of voluntary referrals to service providers and voluntary income management. We are also finding the interactions during home visits in community have served to build on the relationships we have and gain more respect from our clients. We are proud that the </w:t>
      </w:r>
      <w:r w:rsidR="00A1755D" w:rsidRPr="00224AA8">
        <w:rPr>
          <w:szCs w:val="20"/>
        </w:rPr>
        <w:t>Client Engagement (CE) approach</w:t>
      </w:r>
      <w:r w:rsidRPr="00224AA8">
        <w:rPr>
          <w:szCs w:val="20"/>
        </w:rPr>
        <w:t xml:space="preserve"> is working to further advance the main objects of the FRC Act in supporting the restoration of socially responsible standards of behaviour and local authority.</w:t>
      </w:r>
    </w:p>
    <w:p w14:paraId="70DBE61A" w14:textId="2A988391" w:rsidR="00620F8D" w:rsidRPr="00224AA8" w:rsidRDefault="00620F8D" w:rsidP="00620F8D">
      <w:pPr>
        <w:pStyle w:val="Heading5"/>
      </w:pPr>
      <w:r w:rsidRPr="00224AA8">
        <w:lastRenderedPageBreak/>
        <w:t xml:space="preserve">Elevated </w:t>
      </w:r>
      <w:r w:rsidR="006E7EF9" w:rsidRPr="00224AA8">
        <w:t>S</w:t>
      </w:r>
      <w:r w:rsidRPr="00224AA8">
        <w:t xml:space="preserve">chool </w:t>
      </w:r>
      <w:r w:rsidR="006E7EF9" w:rsidRPr="00224AA8">
        <w:t>R</w:t>
      </w:r>
      <w:r w:rsidRPr="00224AA8">
        <w:t>esponse</w:t>
      </w:r>
    </w:p>
    <w:p w14:paraId="3F176962" w14:textId="6B36C8C7" w:rsidR="00620F8D" w:rsidRPr="00224AA8" w:rsidRDefault="00620F8D" w:rsidP="00620F8D">
      <w:pPr>
        <w:rPr>
          <w:szCs w:val="20"/>
        </w:rPr>
      </w:pPr>
      <w:r w:rsidRPr="00224AA8">
        <w:rPr>
          <w:szCs w:val="20"/>
        </w:rPr>
        <w:t xml:space="preserve">In last year’s annual </w:t>
      </w:r>
      <w:r w:rsidR="001C42E5" w:rsidRPr="00224AA8">
        <w:rPr>
          <w:szCs w:val="20"/>
        </w:rPr>
        <w:t>report,</w:t>
      </w:r>
      <w:r w:rsidRPr="00224AA8">
        <w:rPr>
          <w:szCs w:val="20"/>
        </w:rPr>
        <w:t xml:space="preserve"> we discussed the introduction of an </w:t>
      </w:r>
      <w:bookmarkStart w:id="37" w:name="_Hlk177394280"/>
      <w:r w:rsidRPr="00224AA8">
        <w:rPr>
          <w:szCs w:val="20"/>
        </w:rPr>
        <w:t>Elevated School Response</w:t>
      </w:r>
      <w:r w:rsidR="00507E15" w:rsidRPr="00224AA8">
        <w:rPr>
          <w:szCs w:val="20"/>
        </w:rPr>
        <w:t xml:space="preserve"> (ESR)</w:t>
      </w:r>
      <w:r w:rsidRPr="00224AA8">
        <w:rPr>
          <w:szCs w:val="20"/>
        </w:rPr>
        <w:t xml:space="preserve"> </w:t>
      </w:r>
      <w:bookmarkEnd w:id="37"/>
      <w:r w:rsidRPr="00224AA8">
        <w:rPr>
          <w:szCs w:val="20"/>
        </w:rPr>
        <w:t>strategy which, in Mossman Gorge, was co-designed with</w:t>
      </w:r>
      <w:r w:rsidR="00507E15" w:rsidRPr="00224AA8">
        <w:rPr>
          <w:szCs w:val="20"/>
        </w:rPr>
        <w:t xml:space="preserve"> parents and local stakeholders including </w:t>
      </w:r>
      <w:r w:rsidRPr="00224AA8">
        <w:rPr>
          <w:szCs w:val="20"/>
        </w:rPr>
        <w:t xml:space="preserve">the local Mossman State </w:t>
      </w:r>
      <w:r w:rsidR="00507E15" w:rsidRPr="00224AA8">
        <w:rPr>
          <w:szCs w:val="20"/>
        </w:rPr>
        <w:t xml:space="preserve">School </w:t>
      </w:r>
      <w:r w:rsidRPr="00224AA8">
        <w:rPr>
          <w:szCs w:val="20"/>
        </w:rPr>
        <w:t xml:space="preserve">and Mossman </w:t>
      </w:r>
      <w:r w:rsidR="00507E15" w:rsidRPr="00224AA8">
        <w:rPr>
          <w:szCs w:val="20"/>
        </w:rPr>
        <w:t xml:space="preserve">State </w:t>
      </w:r>
      <w:r w:rsidRPr="00224AA8">
        <w:rPr>
          <w:szCs w:val="20"/>
        </w:rPr>
        <w:t>High School to address school attendance and youth behavioural concerns raised by the community.</w:t>
      </w:r>
    </w:p>
    <w:p w14:paraId="0032AAD9" w14:textId="498954E1" w:rsidR="00620F8D" w:rsidRPr="00224AA8" w:rsidRDefault="00620F8D" w:rsidP="00620F8D">
      <w:pPr>
        <w:rPr>
          <w:szCs w:val="20"/>
        </w:rPr>
      </w:pPr>
      <w:r w:rsidRPr="00224AA8">
        <w:rPr>
          <w:szCs w:val="20"/>
        </w:rPr>
        <w:t>Prior to the commencement of the school year</w:t>
      </w:r>
      <w:r w:rsidR="001C42E5" w:rsidRPr="00224AA8">
        <w:rPr>
          <w:szCs w:val="20"/>
        </w:rPr>
        <w:t>,</w:t>
      </w:r>
      <w:r w:rsidRPr="00224AA8">
        <w:rPr>
          <w:szCs w:val="20"/>
        </w:rPr>
        <w:t xml:space="preserve"> we implement</w:t>
      </w:r>
      <w:r w:rsidR="00B06261" w:rsidRPr="00224AA8">
        <w:rPr>
          <w:szCs w:val="20"/>
        </w:rPr>
        <w:t>ed</w:t>
      </w:r>
      <w:r w:rsidRPr="00224AA8">
        <w:rPr>
          <w:szCs w:val="20"/>
        </w:rPr>
        <w:t xml:space="preserve"> early intervention strategies to assist with school readiness. </w:t>
      </w:r>
      <w:r w:rsidR="00B06261" w:rsidRPr="00224AA8">
        <w:rPr>
          <w:szCs w:val="20"/>
        </w:rPr>
        <w:t>During</w:t>
      </w:r>
      <w:r w:rsidRPr="00224AA8">
        <w:rPr>
          <w:szCs w:val="20"/>
        </w:rPr>
        <w:t xml:space="preserve"> Term 1 and Term 2 2024, we received positive feedback from clients who were willing to engage in conversation about complex barriers affecting school attendance.</w:t>
      </w:r>
      <w:r w:rsidR="00B06261" w:rsidRPr="00224AA8">
        <w:rPr>
          <w:szCs w:val="20"/>
        </w:rPr>
        <w:t xml:space="preserve"> An important aspect of the ESR strategy is to address the barriers impacting school attendance by offering a pathway to a service referral. Throughout the financial year there have been several voluntary case plan referrals to support services for clients involved in the ESR initiative. These referral pathways address issues impacting school attendance such as social and emotional wellbeing, parenting, youth support and anger management.</w:t>
      </w:r>
    </w:p>
    <w:p w14:paraId="32D0FCEE" w14:textId="5DAD3622" w:rsidR="00620F8D" w:rsidRPr="00224AA8" w:rsidRDefault="00620F8D" w:rsidP="00620F8D">
      <w:pPr>
        <w:rPr>
          <w:szCs w:val="20"/>
        </w:rPr>
      </w:pPr>
      <w:r w:rsidRPr="00224AA8">
        <w:rPr>
          <w:szCs w:val="20"/>
        </w:rPr>
        <w:t xml:space="preserve">Closing the Gap targets are imperative for our people. Early in the year our focus was </w:t>
      </w:r>
      <w:r w:rsidR="00B06261" w:rsidRPr="00224AA8">
        <w:rPr>
          <w:szCs w:val="20"/>
        </w:rPr>
        <w:t xml:space="preserve">also </w:t>
      </w:r>
      <w:r w:rsidRPr="00224AA8">
        <w:rPr>
          <w:szCs w:val="20"/>
        </w:rPr>
        <w:t xml:space="preserve">on increasing the proportion of </w:t>
      </w:r>
      <w:r w:rsidR="00B06261" w:rsidRPr="00224AA8">
        <w:rPr>
          <w:szCs w:val="20"/>
        </w:rPr>
        <w:t xml:space="preserve">First Nations </w:t>
      </w:r>
      <w:r w:rsidRPr="00224AA8">
        <w:rPr>
          <w:szCs w:val="20"/>
        </w:rPr>
        <w:t xml:space="preserve">children enrolled in </w:t>
      </w:r>
      <w:r w:rsidR="00507E15" w:rsidRPr="00224AA8">
        <w:rPr>
          <w:szCs w:val="20"/>
        </w:rPr>
        <w:t>‘the y</w:t>
      </w:r>
      <w:r w:rsidRPr="00224AA8">
        <w:rPr>
          <w:szCs w:val="20"/>
        </w:rPr>
        <w:t xml:space="preserve">ear </w:t>
      </w:r>
      <w:r w:rsidR="00507E15" w:rsidRPr="00224AA8">
        <w:rPr>
          <w:szCs w:val="20"/>
        </w:rPr>
        <w:t>b</w:t>
      </w:r>
      <w:r w:rsidRPr="00224AA8">
        <w:rPr>
          <w:szCs w:val="20"/>
        </w:rPr>
        <w:t xml:space="preserve">efore </w:t>
      </w:r>
      <w:r w:rsidR="00507E15" w:rsidRPr="00224AA8">
        <w:rPr>
          <w:szCs w:val="20"/>
        </w:rPr>
        <w:t>f</w:t>
      </w:r>
      <w:r w:rsidRPr="00224AA8">
        <w:rPr>
          <w:szCs w:val="20"/>
        </w:rPr>
        <w:t xml:space="preserve">ulltime </w:t>
      </w:r>
      <w:r w:rsidR="00507E15" w:rsidRPr="00224AA8">
        <w:rPr>
          <w:szCs w:val="20"/>
        </w:rPr>
        <w:t>s</w:t>
      </w:r>
      <w:r w:rsidRPr="00224AA8">
        <w:rPr>
          <w:szCs w:val="20"/>
        </w:rPr>
        <w:t>chooling</w:t>
      </w:r>
      <w:r w:rsidR="00507E15" w:rsidRPr="00224AA8">
        <w:rPr>
          <w:szCs w:val="20"/>
        </w:rPr>
        <w:t xml:space="preserve">’ target of </w:t>
      </w:r>
      <w:r w:rsidRPr="00224AA8">
        <w:rPr>
          <w:szCs w:val="20"/>
        </w:rPr>
        <w:t>95</w:t>
      </w:r>
      <w:r w:rsidR="00F045A7" w:rsidRPr="00224AA8">
        <w:rPr>
          <w:szCs w:val="20"/>
        </w:rPr>
        <w:t>%</w:t>
      </w:r>
      <w:r w:rsidRPr="00224AA8">
        <w:rPr>
          <w:szCs w:val="20"/>
        </w:rPr>
        <w:t xml:space="preserve"> by 2025</w:t>
      </w:r>
      <w:r w:rsidR="004051BE" w:rsidRPr="00224AA8">
        <w:rPr>
          <w:szCs w:val="20"/>
        </w:rPr>
        <w:t xml:space="preserve">. </w:t>
      </w:r>
      <w:r w:rsidRPr="00224AA8">
        <w:rPr>
          <w:szCs w:val="20"/>
        </w:rPr>
        <w:t>With the support of the Local Registry Coordinator maintaining a list of children eligible to commence Prep in 2024, we worked with parents to actively encourage enrolment to ensure we are contributing to this critical target. We can confirm that to the best of our knowledge, all children of clients in our jurisdiction who were eligible for Prep were successfully enrolled in school for the start of the 2024 school year. This is reassuring and we will continue to educate and encourage children to engage in education for a better future for themselves and their families.</w:t>
      </w:r>
    </w:p>
    <w:p w14:paraId="1083B56A" w14:textId="3DB34CCA" w:rsidR="00620F8D" w:rsidRPr="00224AA8" w:rsidRDefault="00620F8D" w:rsidP="00620F8D">
      <w:pPr>
        <w:pStyle w:val="Heading5"/>
      </w:pPr>
      <w:r w:rsidRPr="00224AA8">
        <w:t>Whole of community approach</w:t>
      </w:r>
    </w:p>
    <w:p w14:paraId="27D34F1E" w14:textId="394A7FA9" w:rsidR="00620F8D" w:rsidRPr="00224AA8" w:rsidRDefault="00620F8D" w:rsidP="00620F8D">
      <w:pPr>
        <w:rPr>
          <w:szCs w:val="20"/>
        </w:rPr>
      </w:pPr>
      <w:r w:rsidRPr="00224AA8">
        <w:rPr>
          <w:szCs w:val="20"/>
        </w:rPr>
        <w:t xml:space="preserve">On our behalf the Local Registry Coordinator facilitates and participates in a monthly, </w:t>
      </w:r>
      <w:r w:rsidR="00D638D6" w:rsidRPr="00224AA8">
        <w:rPr>
          <w:szCs w:val="20"/>
        </w:rPr>
        <w:t>inter-agency</w:t>
      </w:r>
      <w:r w:rsidRPr="00224AA8">
        <w:rPr>
          <w:szCs w:val="20"/>
        </w:rPr>
        <w:t xml:space="preserve"> complex case management meeting, where various support services and stakeholders identify vulnerable individuals and/or families facing complex and challenging circumstances that may have fallen through the gaps or who have difficulty engaging. The meetings work well with consistent attendance and valuable information sharing.</w:t>
      </w:r>
    </w:p>
    <w:p w14:paraId="708F00CC" w14:textId="77777777" w:rsidR="00620F8D" w:rsidRPr="00224AA8" w:rsidRDefault="00620F8D" w:rsidP="00620F8D">
      <w:pPr>
        <w:rPr>
          <w:szCs w:val="20"/>
        </w:rPr>
      </w:pPr>
    </w:p>
    <w:p w14:paraId="391E7637" w14:textId="77777777" w:rsidR="00620F8D" w:rsidRPr="00224AA8" w:rsidRDefault="00620F8D" w:rsidP="00620F8D">
      <w:pPr>
        <w:pStyle w:val="Heading3"/>
        <w:rPr>
          <w:lang w:eastAsia="en-AU"/>
        </w:rPr>
      </w:pPr>
      <w:r w:rsidRPr="00224AA8">
        <w:rPr>
          <w:lang w:eastAsia="en-AU"/>
        </w:rPr>
        <w:t>The next 12 months</w:t>
      </w:r>
    </w:p>
    <w:p w14:paraId="68F18F0A" w14:textId="3E620DC3" w:rsidR="00620F8D" w:rsidRPr="00224AA8" w:rsidRDefault="00620F8D" w:rsidP="00620F8D">
      <w:pPr>
        <w:rPr>
          <w:szCs w:val="20"/>
        </w:rPr>
      </w:pPr>
      <w:r w:rsidRPr="00224AA8">
        <w:rPr>
          <w:szCs w:val="20"/>
        </w:rPr>
        <w:t>We</w:t>
      </w:r>
      <w:r w:rsidR="00507E15" w:rsidRPr="00224AA8">
        <w:rPr>
          <w:szCs w:val="20"/>
        </w:rPr>
        <w:t>,</w:t>
      </w:r>
      <w:r w:rsidRPr="00224AA8">
        <w:rPr>
          <w:szCs w:val="20"/>
        </w:rPr>
        <w:t xml:space="preserve"> as Mossman Gorge Local Commissioners</w:t>
      </w:r>
      <w:r w:rsidR="00507E15" w:rsidRPr="00224AA8">
        <w:rPr>
          <w:szCs w:val="20"/>
        </w:rPr>
        <w:t>,</w:t>
      </w:r>
      <w:r w:rsidRPr="00224AA8">
        <w:rPr>
          <w:szCs w:val="20"/>
        </w:rPr>
        <w:t xml:space="preserve"> have brought our diverse backgrounds and experiences together to engage, support and respond to community needs. Statistical evidence</w:t>
      </w:r>
      <w:r w:rsidR="00424EDC" w:rsidRPr="00224AA8">
        <w:rPr>
          <w:szCs w:val="20"/>
        </w:rPr>
        <w:t xml:space="preserve"> together with feedback from our clients</w:t>
      </w:r>
      <w:r w:rsidRPr="00224AA8">
        <w:rPr>
          <w:szCs w:val="20"/>
        </w:rPr>
        <w:t xml:space="preserve"> has found the C</w:t>
      </w:r>
      <w:r w:rsidR="00424EDC" w:rsidRPr="00224AA8">
        <w:rPr>
          <w:szCs w:val="20"/>
        </w:rPr>
        <w:t xml:space="preserve">E </w:t>
      </w:r>
      <w:r w:rsidRPr="00224AA8">
        <w:rPr>
          <w:szCs w:val="20"/>
        </w:rPr>
        <w:t xml:space="preserve">approach </w:t>
      </w:r>
      <w:r w:rsidR="00507E15" w:rsidRPr="00224AA8">
        <w:rPr>
          <w:szCs w:val="20"/>
        </w:rPr>
        <w:t>to be</w:t>
      </w:r>
      <w:r w:rsidRPr="00224AA8">
        <w:rPr>
          <w:szCs w:val="20"/>
        </w:rPr>
        <w:t xml:space="preserve"> successful</w:t>
      </w:r>
      <w:r w:rsidR="00507E15" w:rsidRPr="00224AA8">
        <w:rPr>
          <w:szCs w:val="20"/>
        </w:rPr>
        <w:t xml:space="preserve"> in </w:t>
      </w:r>
      <w:r w:rsidR="00923B1A" w:rsidRPr="00224AA8">
        <w:rPr>
          <w:szCs w:val="20"/>
        </w:rPr>
        <w:t xml:space="preserve">empowering </w:t>
      </w:r>
      <w:r w:rsidR="00507E15" w:rsidRPr="00224AA8">
        <w:rPr>
          <w:szCs w:val="20"/>
        </w:rPr>
        <w:t xml:space="preserve">our community members to </w:t>
      </w:r>
      <w:r w:rsidR="00923B1A" w:rsidRPr="00224AA8">
        <w:rPr>
          <w:szCs w:val="20"/>
        </w:rPr>
        <w:t>assume</w:t>
      </w:r>
      <w:r w:rsidR="00507E15" w:rsidRPr="00224AA8">
        <w:rPr>
          <w:szCs w:val="20"/>
        </w:rPr>
        <w:t xml:space="preserve"> </w:t>
      </w:r>
      <w:r w:rsidR="00923B1A" w:rsidRPr="00224AA8">
        <w:rPr>
          <w:szCs w:val="20"/>
        </w:rPr>
        <w:t>greater responsibility for</w:t>
      </w:r>
      <w:r w:rsidR="00507E15" w:rsidRPr="00224AA8">
        <w:rPr>
          <w:szCs w:val="20"/>
        </w:rPr>
        <w:t xml:space="preserve"> </w:t>
      </w:r>
      <w:r w:rsidR="00923B1A" w:rsidRPr="00224AA8">
        <w:rPr>
          <w:szCs w:val="20"/>
        </w:rPr>
        <w:t xml:space="preserve">the </w:t>
      </w:r>
      <w:r w:rsidR="00507E15" w:rsidRPr="00224AA8">
        <w:rPr>
          <w:szCs w:val="20"/>
        </w:rPr>
        <w:t>wellbeing of their family</w:t>
      </w:r>
      <w:r w:rsidR="004051BE" w:rsidRPr="00224AA8">
        <w:rPr>
          <w:szCs w:val="20"/>
        </w:rPr>
        <w:t xml:space="preserve">. </w:t>
      </w:r>
      <w:r w:rsidRPr="00224AA8">
        <w:rPr>
          <w:szCs w:val="20"/>
        </w:rPr>
        <w:t>We will continue to focus our work in this area to enhance the opportunities our people deserve.</w:t>
      </w:r>
    </w:p>
    <w:p w14:paraId="576A77FB" w14:textId="77777777" w:rsidR="00ED72C3" w:rsidRPr="00224AA8" w:rsidRDefault="00ED72C3" w:rsidP="00620F8D">
      <w:pPr>
        <w:rPr>
          <w:szCs w:val="20"/>
        </w:rPr>
      </w:pPr>
    </w:p>
    <w:p w14:paraId="2A76AEEC" w14:textId="77777777" w:rsidR="00620F8D" w:rsidRPr="00224AA8" w:rsidRDefault="00620F8D" w:rsidP="00543EDD">
      <w:pPr>
        <w:spacing w:line="480" w:lineRule="auto"/>
        <w:rPr>
          <w:lang w:val="en-GB"/>
        </w:rPr>
        <w:sectPr w:rsidR="00620F8D" w:rsidRPr="00224AA8" w:rsidSect="001146F8">
          <w:headerReference w:type="default" r:id="rId45"/>
          <w:footnotePr>
            <w:numRestart w:val="eachSect"/>
          </w:footnotePr>
          <w:pgSz w:w="11906" w:h="16838"/>
          <w:pgMar w:top="2948" w:right="1701" w:bottom="567" w:left="1701" w:header="0" w:footer="567" w:gutter="0"/>
          <w:cols w:space="708"/>
          <w:docGrid w:linePitch="360"/>
        </w:sectPr>
      </w:pPr>
    </w:p>
    <w:p w14:paraId="6B729E93" w14:textId="77777777" w:rsidR="00BD12B8" w:rsidRPr="00224AA8" w:rsidRDefault="00BD12B8" w:rsidP="00BD12B8">
      <w:pPr>
        <w:pStyle w:val="Heading2"/>
      </w:pPr>
      <w:r w:rsidRPr="00224AA8">
        <w:lastRenderedPageBreak/>
        <w:t>Significant events</w:t>
      </w:r>
    </w:p>
    <w:p w14:paraId="273A6F08" w14:textId="77777777" w:rsidR="00BD12B8" w:rsidRPr="00224AA8" w:rsidRDefault="00BD12B8" w:rsidP="00BD12B8">
      <w:pPr>
        <w:pStyle w:val="Heading5"/>
      </w:pPr>
      <w:r w:rsidRPr="00224AA8">
        <w:t>The past financial year has seen a number of significant events which have impacted on the operations of the FRC.</w:t>
      </w:r>
    </w:p>
    <w:p w14:paraId="07C242AD" w14:textId="77777777" w:rsidR="00BD12B8" w:rsidRPr="00224AA8" w:rsidRDefault="00BD12B8" w:rsidP="00BD12B8"/>
    <w:p w14:paraId="4284A63D" w14:textId="77777777" w:rsidR="00BD12B8" w:rsidRPr="00224AA8" w:rsidRDefault="00BD12B8" w:rsidP="00BD12B8">
      <w:pPr>
        <w:pStyle w:val="Heading3"/>
      </w:pPr>
      <w:bookmarkStart w:id="38" w:name="_Hlk152764679"/>
      <w:r w:rsidRPr="00224AA8">
        <w:t>Memorandum of Understanding (MoU)</w:t>
      </w:r>
    </w:p>
    <w:p w14:paraId="75EA3F42" w14:textId="0E1D5106" w:rsidR="00BD12B8" w:rsidRPr="00224AA8" w:rsidRDefault="00BD12B8" w:rsidP="00BD12B8">
      <w:pPr>
        <w:rPr>
          <w:szCs w:val="20"/>
        </w:rPr>
      </w:pPr>
      <w:r w:rsidRPr="00224AA8">
        <w:rPr>
          <w:szCs w:val="20"/>
        </w:rPr>
        <w:t>On 9 August 2023 an MoU was entered into between the Australian and Queensland Governments to ensure the Commission continued to service its operations at full capacity for a fixed period of three years from 1 July 2023 to 30 June 2026. The Commission was pleased with the collegiate approach to the negotiations between the tri-partite partners and is grateful for the outcome of a three-year period to be able to provide relative stability to clients, Local Commissioners and staff.</w:t>
      </w:r>
      <w:bookmarkEnd w:id="38"/>
    </w:p>
    <w:p w14:paraId="3689C3A8" w14:textId="77777777" w:rsidR="00BD12B8" w:rsidRPr="00224AA8" w:rsidRDefault="00BD12B8" w:rsidP="00BD12B8">
      <w:pPr>
        <w:rPr>
          <w:szCs w:val="20"/>
        </w:rPr>
      </w:pPr>
    </w:p>
    <w:p w14:paraId="5E23E776" w14:textId="77777777" w:rsidR="00BD12B8" w:rsidRPr="00224AA8" w:rsidRDefault="00BD12B8" w:rsidP="00BD12B8">
      <w:pPr>
        <w:pStyle w:val="Heading3"/>
      </w:pPr>
      <w:r w:rsidRPr="00224AA8">
        <w:t>Community Support and Services Committee</w:t>
      </w:r>
    </w:p>
    <w:p w14:paraId="22737522" w14:textId="77777777" w:rsidR="00BD12B8" w:rsidRPr="00224AA8" w:rsidRDefault="00BD12B8" w:rsidP="00BD12B8">
      <w:pPr>
        <w:pStyle w:val="Heading5"/>
      </w:pPr>
      <w:r w:rsidRPr="00224AA8">
        <w:t>Chair and Deputy Chair of the Community Support and Services Committee visited Aurukun</w:t>
      </w:r>
    </w:p>
    <w:p w14:paraId="426155F8" w14:textId="1993C6B8" w:rsidR="00BD12B8" w:rsidRPr="00224AA8" w:rsidRDefault="00BD12B8" w:rsidP="00BD12B8">
      <w:pPr>
        <w:rPr>
          <w:szCs w:val="20"/>
        </w:rPr>
      </w:pPr>
      <w:bookmarkStart w:id="39" w:name="_Hlk152770384"/>
      <w:r w:rsidRPr="00224AA8">
        <w:rPr>
          <w:szCs w:val="20"/>
        </w:rPr>
        <w:t>In July 2023 the FRC welcomed Ms Corrine McMillan MP, Member for Mansfield (</w:t>
      </w:r>
      <w:r w:rsidR="00ED79E7">
        <w:rPr>
          <w:szCs w:val="20"/>
        </w:rPr>
        <w:t xml:space="preserve">then </w:t>
      </w:r>
      <w:r w:rsidRPr="00224AA8">
        <w:rPr>
          <w:szCs w:val="20"/>
        </w:rPr>
        <w:t xml:space="preserve">Chair) and Mr Stephen Bennett MP, Member for Burnett (Deputy Chair) of the Community Support and Services Committee for QLD parliament, (the FRC’s oversight committee) to Aurukun to witness conferencing and see first-hand the work of our Local Commissioners and </w:t>
      </w:r>
      <w:r w:rsidR="009017C7" w:rsidRPr="00224AA8">
        <w:rPr>
          <w:szCs w:val="20"/>
        </w:rPr>
        <w:t>r</w:t>
      </w:r>
      <w:r w:rsidRPr="00224AA8">
        <w:rPr>
          <w:szCs w:val="20"/>
        </w:rPr>
        <w:t>egistry staff. The Commission appreciates Ms McMillian’s and Mr Bennett’s commitment to better understand the Commission’s operations and the challenges experienced by our clients.</w:t>
      </w:r>
    </w:p>
    <w:p w14:paraId="7392B402" w14:textId="77777777" w:rsidR="0073741E" w:rsidRPr="00224AA8" w:rsidRDefault="0073741E" w:rsidP="00BD12B8">
      <w:pPr>
        <w:rPr>
          <w:szCs w:val="20"/>
        </w:rPr>
      </w:pPr>
    </w:p>
    <w:bookmarkEnd w:id="39"/>
    <w:p w14:paraId="1337B773" w14:textId="77777777" w:rsidR="00BD12B8" w:rsidRPr="00224AA8" w:rsidRDefault="00BD12B8" w:rsidP="00BD12B8">
      <w:pPr>
        <w:pStyle w:val="Heading3"/>
      </w:pPr>
      <w:r w:rsidRPr="00224AA8">
        <w:t>Tabling of the 2022-23 Annual report</w:t>
      </w:r>
    </w:p>
    <w:p w14:paraId="5B856ADA" w14:textId="77777777" w:rsidR="00BD12B8" w:rsidRPr="00224AA8" w:rsidRDefault="00BD12B8" w:rsidP="00BD12B8">
      <w:pPr>
        <w:rPr>
          <w:szCs w:val="20"/>
        </w:rPr>
      </w:pPr>
      <w:r w:rsidRPr="00224AA8">
        <w:rPr>
          <w:szCs w:val="20"/>
        </w:rPr>
        <w:t>The Commission’s Annual Report for 2022-23 was provided to the Hon Leeanne Enoch MP, Minister for Treaty, Aboriginal Torres Strait Islander Partnerships, Communities and the Arts on 20 October 2022. On 1 March 2024 the Family Responsibilities Commission’s Annual Report for 2022-23 was tabled by the Hon Leanne Enoch, Minister for Treaty, Aboriginal and Torres Strait Islander Partnerships, Minister for Communities and Minister for the Arts in the Queensland Parliament.</w:t>
      </w:r>
    </w:p>
    <w:p w14:paraId="2EB94609" w14:textId="77777777" w:rsidR="00BD12B8" w:rsidRPr="00224AA8" w:rsidRDefault="00BD12B8" w:rsidP="00BD12B8">
      <w:pPr>
        <w:rPr>
          <w:szCs w:val="20"/>
        </w:rPr>
      </w:pPr>
    </w:p>
    <w:p w14:paraId="6391ACDA" w14:textId="77777777" w:rsidR="00E35178" w:rsidRPr="00224AA8" w:rsidRDefault="00E35178" w:rsidP="00E35178">
      <w:pPr>
        <w:rPr>
          <w:szCs w:val="20"/>
        </w:rPr>
      </w:pPr>
      <w:r w:rsidRPr="00224AA8">
        <w:rPr>
          <w:szCs w:val="20"/>
        </w:rPr>
        <w:br w:type="page"/>
      </w:r>
    </w:p>
    <w:p w14:paraId="14C0987F" w14:textId="30D12BFF" w:rsidR="00BD12B8" w:rsidRPr="00224AA8" w:rsidRDefault="00BD12B8" w:rsidP="00BD12B8">
      <w:pPr>
        <w:pStyle w:val="Heading2"/>
      </w:pPr>
      <w:r w:rsidRPr="00224AA8">
        <w:lastRenderedPageBreak/>
        <w:t>Achievements</w:t>
      </w:r>
    </w:p>
    <w:p w14:paraId="3BA6EFB7" w14:textId="77777777" w:rsidR="00BD12B8" w:rsidRPr="00224AA8" w:rsidRDefault="00BD12B8" w:rsidP="00BD12B8">
      <w:pPr>
        <w:rPr>
          <w:lang w:val="en-GB"/>
        </w:rPr>
      </w:pPr>
    </w:p>
    <w:p w14:paraId="0E47266F" w14:textId="77777777" w:rsidR="00BD12B8" w:rsidRPr="00224AA8" w:rsidRDefault="00BD12B8" w:rsidP="00BD12B8">
      <w:pPr>
        <w:pStyle w:val="Heading3"/>
      </w:pPr>
      <w:r w:rsidRPr="00224AA8">
        <w:t>Information Communications Technology (ICT) upgrade</w:t>
      </w:r>
    </w:p>
    <w:p w14:paraId="5A9A39D4" w14:textId="295FF132" w:rsidR="00BD12B8" w:rsidRPr="00224AA8" w:rsidRDefault="00BD12B8" w:rsidP="00BD12B8">
      <w:pPr>
        <w:rPr>
          <w:szCs w:val="20"/>
        </w:rPr>
      </w:pPr>
      <w:r w:rsidRPr="00224AA8">
        <w:rPr>
          <w:szCs w:val="20"/>
        </w:rPr>
        <w:t xml:space="preserve">During the 2023-24 reporting period </w:t>
      </w:r>
      <w:r w:rsidR="00F75B91" w:rsidRPr="00224AA8">
        <w:rPr>
          <w:szCs w:val="20"/>
        </w:rPr>
        <w:t xml:space="preserve">the </w:t>
      </w:r>
      <w:r w:rsidR="00B06261" w:rsidRPr="00224AA8">
        <w:rPr>
          <w:szCs w:val="20"/>
        </w:rPr>
        <w:t xml:space="preserve">EMT agreed to proceed with an upgrade of the Commission’s ICT infrastructure as part of a two-stage project. Several </w:t>
      </w:r>
      <w:r w:rsidR="00F75B91" w:rsidRPr="00224AA8">
        <w:rPr>
          <w:szCs w:val="20"/>
        </w:rPr>
        <w:t>key milestones</w:t>
      </w:r>
      <w:r w:rsidR="006513B4" w:rsidRPr="00224AA8">
        <w:rPr>
          <w:szCs w:val="20"/>
        </w:rPr>
        <w:t xml:space="preserve"> of the first stage of the project </w:t>
      </w:r>
      <w:r w:rsidR="00F75B91" w:rsidRPr="00224AA8">
        <w:rPr>
          <w:szCs w:val="20"/>
        </w:rPr>
        <w:t>have been completed</w:t>
      </w:r>
      <w:r w:rsidR="006513B4" w:rsidRPr="00224AA8">
        <w:rPr>
          <w:szCs w:val="20"/>
        </w:rPr>
        <w:t xml:space="preserve"> resulting in </w:t>
      </w:r>
      <w:r w:rsidR="006513B4" w:rsidRPr="00224AA8">
        <w:t>improvements to the Commission’s security and compliance.</w:t>
      </w:r>
    </w:p>
    <w:p w14:paraId="69A95B1F" w14:textId="44EBB855" w:rsidR="00BD12B8" w:rsidRPr="00224AA8" w:rsidRDefault="00BD12B8" w:rsidP="00BD12B8">
      <w:pPr>
        <w:pStyle w:val="ListParagraph"/>
        <w:numPr>
          <w:ilvl w:val="0"/>
          <w:numId w:val="23"/>
        </w:numPr>
        <w:spacing w:after="120" w:line="260" w:lineRule="exact"/>
        <w:ind w:left="714" w:hanging="357"/>
        <w:rPr>
          <w:rFonts w:cs="Arial"/>
          <w:szCs w:val="20"/>
        </w:rPr>
      </w:pPr>
      <w:r w:rsidRPr="00224AA8">
        <w:rPr>
          <w:rFonts w:cs="Arial"/>
          <w:szCs w:val="20"/>
        </w:rPr>
        <w:t xml:space="preserve">The migration of the FRC's files and </w:t>
      </w:r>
      <w:r w:rsidR="00C71AF5" w:rsidRPr="00224AA8">
        <w:rPr>
          <w:rFonts w:cs="Arial"/>
          <w:szCs w:val="20"/>
        </w:rPr>
        <w:t>Customer Relationship Management (</w:t>
      </w:r>
      <w:r w:rsidRPr="00224AA8">
        <w:rPr>
          <w:rFonts w:cs="Arial"/>
          <w:szCs w:val="20"/>
        </w:rPr>
        <w:t>CRM</w:t>
      </w:r>
      <w:r w:rsidR="00C71AF5" w:rsidRPr="00224AA8">
        <w:rPr>
          <w:rFonts w:cs="Arial"/>
          <w:szCs w:val="20"/>
        </w:rPr>
        <w:t>)</w:t>
      </w:r>
      <w:r w:rsidR="00997539" w:rsidRPr="00224AA8">
        <w:rPr>
          <w:rFonts w:cs="Arial"/>
          <w:szCs w:val="20"/>
        </w:rPr>
        <w:t xml:space="preserve"> system</w:t>
      </w:r>
      <w:r w:rsidRPr="00224AA8">
        <w:rPr>
          <w:rFonts w:cs="Arial"/>
          <w:szCs w:val="20"/>
        </w:rPr>
        <w:t xml:space="preserve"> to the latest Windows Server and SQL versions was completed as the previous systems were nearing end-of-life. This ensures the systems’ security and compliance.</w:t>
      </w:r>
    </w:p>
    <w:p w14:paraId="21199DB0" w14:textId="77777777" w:rsidR="00BD12B8" w:rsidRPr="00224AA8" w:rsidRDefault="00BD12B8" w:rsidP="00BD12B8">
      <w:pPr>
        <w:pStyle w:val="ListParagraph"/>
        <w:numPr>
          <w:ilvl w:val="0"/>
          <w:numId w:val="23"/>
        </w:numPr>
        <w:spacing w:after="120" w:line="260" w:lineRule="exact"/>
        <w:ind w:left="714" w:hanging="357"/>
        <w:rPr>
          <w:rFonts w:cs="Arial"/>
          <w:szCs w:val="20"/>
        </w:rPr>
      </w:pPr>
      <w:r w:rsidRPr="00224AA8">
        <w:rPr>
          <w:rFonts w:cs="Arial"/>
          <w:szCs w:val="20"/>
        </w:rPr>
        <w:t>The FRC’s network and internet infrastructure were upgraded due to aging infrastructure and outdated services that were no longer needed. A faster and more reliable internet service was implemented, along with modern networking equipment and a mobile service backup ensuring internet redundancy. These upgrades have significantly boosted the network’s speed, efficiency, and reliability, while also reducing costs.</w:t>
      </w:r>
    </w:p>
    <w:p w14:paraId="6EC33237" w14:textId="77777777" w:rsidR="00BD12B8" w:rsidRPr="00224AA8" w:rsidRDefault="00BD12B8" w:rsidP="00BD12B8">
      <w:pPr>
        <w:pStyle w:val="ListParagraph"/>
        <w:numPr>
          <w:ilvl w:val="0"/>
          <w:numId w:val="23"/>
        </w:numPr>
        <w:spacing w:after="120" w:line="260" w:lineRule="exact"/>
        <w:ind w:left="714" w:hanging="357"/>
        <w:rPr>
          <w:rFonts w:cs="Arial"/>
          <w:szCs w:val="20"/>
        </w:rPr>
      </w:pPr>
      <w:r w:rsidRPr="00224AA8">
        <w:rPr>
          <w:rFonts w:cs="Arial"/>
          <w:szCs w:val="20"/>
        </w:rPr>
        <w:t>With the upgraded networking equipment and internet services, the phone system was also upgraded to a more advanced platform. Costs were reduced by removing legacy network-specific services and equipment. The implementation of backup internet has further improved reliability, ensuring continuous phone connectivity.</w:t>
      </w:r>
    </w:p>
    <w:p w14:paraId="516A5A8C" w14:textId="77777777" w:rsidR="00BD12B8" w:rsidRPr="00224AA8" w:rsidRDefault="00BD12B8" w:rsidP="00BD12B8">
      <w:pPr>
        <w:pStyle w:val="ListParagraph"/>
        <w:numPr>
          <w:ilvl w:val="0"/>
          <w:numId w:val="23"/>
        </w:numPr>
        <w:spacing w:after="120" w:line="260" w:lineRule="exact"/>
        <w:ind w:left="714" w:hanging="357"/>
        <w:rPr>
          <w:rFonts w:cs="Arial"/>
          <w:szCs w:val="20"/>
        </w:rPr>
      </w:pPr>
      <w:r w:rsidRPr="00224AA8">
        <w:rPr>
          <w:rFonts w:cs="Arial"/>
          <w:szCs w:val="20"/>
        </w:rPr>
        <w:t>The FRC migrated to its own Microsoft tenant, providing better control over cloud data and significantly improving security and compliance capabilities. This allows for customised security measures to meet the FRC’s specific needs.</w:t>
      </w:r>
    </w:p>
    <w:p w14:paraId="49743897" w14:textId="77777777" w:rsidR="00E35178" w:rsidRPr="00224AA8" w:rsidRDefault="00E35178" w:rsidP="00BD12B8"/>
    <w:p w14:paraId="737825AF" w14:textId="2AD85CFE" w:rsidR="00F75B91" w:rsidRPr="00224AA8" w:rsidRDefault="006513B4" w:rsidP="00BD12B8">
      <w:r w:rsidRPr="00224AA8">
        <w:t xml:space="preserve">The second </w:t>
      </w:r>
      <w:r w:rsidR="00840E7C" w:rsidRPr="00224AA8">
        <w:t xml:space="preserve">stage of the </w:t>
      </w:r>
      <w:r w:rsidRPr="00224AA8">
        <w:t xml:space="preserve">project </w:t>
      </w:r>
      <w:r w:rsidR="00840E7C" w:rsidRPr="00224AA8">
        <w:t>planned for 2024-25 will focus on enhanced end user functionality of the CRM system including performance monitoring, data analysis and reporting</w:t>
      </w:r>
      <w:r w:rsidR="00AE0F91" w:rsidRPr="00224AA8">
        <w:t xml:space="preserve"> </w:t>
      </w:r>
      <w:r w:rsidR="001A6145" w:rsidRPr="00224AA8">
        <w:t>aligned with the Commission’s strategic plan and objectives.</w:t>
      </w:r>
    </w:p>
    <w:p w14:paraId="0A477B35" w14:textId="77777777" w:rsidR="006513B4" w:rsidRPr="00224AA8" w:rsidRDefault="006513B4" w:rsidP="00BD12B8"/>
    <w:p w14:paraId="114FA48D" w14:textId="1E9FC56E" w:rsidR="00BD12B8" w:rsidRPr="00224AA8" w:rsidRDefault="00BD12B8" w:rsidP="00BD12B8">
      <w:pPr>
        <w:pStyle w:val="Heading3"/>
      </w:pPr>
      <w:bookmarkStart w:id="40" w:name="_Hlk141867699"/>
      <w:r w:rsidRPr="00224AA8">
        <w:t>Client Engagement approach</w:t>
      </w:r>
    </w:p>
    <w:bookmarkEnd w:id="40"/>
    <w:p w14:paraId="37686182" w14:textId="7BC508C5" w:rsidR="00BD12B8" w:rsidRPr="00224AA8" w:rsidRDefault="00BD12B8" w:rsidP="00BD12B8">
      <w:pPr>
        <w:rPr>
          <w:szCs w:val="20"/>
        </w:rPr>
      </w:pPr>
      <w:r w:rsidRPr="00224AA8">
        <w:rPr>
          <w:szCs w:val="20"/>
        </w:rPr>
        <w:t>The Commission has</w:t>
      </w:r>
      <w:r w:rsidR="00461364" w:rsidRPr="00224AA8">
        <w:rPr>
          <w:szCs w:val="20"/>
        </w:rPr>
        <w:t xml:space="preserve"> discussed elsewhere in the report, especially in the Community </w:t>
      </w:r>
      <w:r w:rsidR="004B3637" w:rsidRPr="00224AA8">
        <w:rPr>
          <w:szCs w:val="20"/>
        </w:rPr>
        <w:t>o</w:t>
      </w:r>
      <w:r w:rsidR="00461364" w:rsidRPr="00224AA8">
        <w:rPr>
          <w:szCs w:val="20"/>
        </w:rPr>
        <w:t>perations section,</w:t>
      </w:r>
      <w:r w:rsidRPr="00224AA8">
        <w:rPr>
          <w:szCs w:val="20"/>
        </w:rPr>
        <w:t xml:space="preserve"> its increased focus on interactions with clients outside the conference setting. </w:t>
      </w:r>
      <w:r w:rsidR="00461364" w:rsidRPr="00224AA8">
        <w:rPr>
          <w:szCs w:val="20"/>
        </w:rPr>
        <w:t xml:space="preserve">A calendar setting out the scheduling of </w:t>
      </w:r>
      <w:r w:rsidRPr="00224AA8">
        <w:rPr>
          <w:szCs w:val="20"/>
        </w:rPr>
        <w:t xml:space="preserve">Client Engagement (CE) activities </w:t>
      </w:r>
      <w:r w:rsidR="00461364" w:rsidRPr="00224AA8">
        <w:rPr>
          <w:szCs w:val="20"/>
        </w:rPr>
        <w:t xml:space="preserve">can be found at </w:t>
      </w:r>
      <w:r w:rsidRPr="00224AA8">
        <w:rPr>
          <w:szCs w:val="20"/>
        </w:rPr>
        <w:t>Appendix E</w:t>
      </w:r>
      <w:r w:rsidR="00461364" w:rsidRPr="00224AA8">
        <w:rPr>
          <w:szCs w:val="20"/>
        </w:rPr>
        <w:t xml:space="preserve"> and</w:t>
      </w:r>
      <w:r w:rsidRPr="00224AA8">
        <w:rPr>
          <w:szCs w:val="20"/>
        </w:rPr>
        <w:t xml:space="preserve"> cover</w:t>
      </w:r>
      <w:r w:rsidR="00461364" w:rsidRPr="00224AA8">
        <w:rPr>
          <w:szCs w:val="20"/>
        </w:rPr>
        <w:t>s</w:t>
      </w:r>
      <w:r w:rsidRPr="00224AA8">
        <w:rPr>
          <w:szCs w:val="20"/>
        </w:rPr>
        <w:t xml:space="preserve"> quarter 63 and 64 (January to June 2024) </w:t>
      </w:r>
      <w:r w:rsidR="00461364" w:rsidRPr="00224AA8">
        <w:rPr>
          <w:szCs w:val="20"/>
        </w:rPr>
        <w:t>of the FRC’s operations</w:t>
      </w:r>
      <w:r w:rsidR="004051BE" w:rsidRPr="00224AA8">
        <w:rPr>
          <w:szCs w:val="20"/>
        </w:rPr>
        <w:t xml:space="preserve">. </w:t>
      </w:r>
      <w:r w:rsidR="00461364" w:rsidRPr="00224AA8">
        <w:rPr>
          <w:szCs w:val="20"/>
        </w:rPr>
        <w:t xml:space="preserve">This </w:t>
      </w:r>
      <w:r w:rsidRPr="00224AA8">
        <w:rPr>
          <w:szCs w:val="20"/>
        </w:rPr>
        <w:t>reflects the increasing time and resources allocated to CE including ESR</w:t>
      </w:r>
      <w:r w:rsidR="00BB742C" w:rsidRPr="00224AA8">
        <w:rPr>
          <w:szCs w:val="20"/>
        </w:rPr>
        <w:t>,</w:t>
      </w:r>
      <w:r w:rsidR="00461364" w:rsidRPr="00224AA8">
        <w:rPr>
          <w:szCs w:val="20"/>
        </w:rPr>
        <w:t xml:space="preserve"> and further highlights its emergence as a core service delivery area for the Commission</w:t>
      </w:r>
      <w:r w:rsidR="004051BE" w:rsidRPr="00224AA8">
        <w:rPr>
          <w:szCs w:val="20"/>
        </w:rPr>
        <w:t xml:space="preserve">. </w:t>
      </w:r>
      <w:r w:rsidRPr="00224AA8">
        <w:rPr>
          <w:szCs w:val="20"/>
        </w:rPr>
        <w:t>For the period 1 January 2024 to 30 June 2024 there have been 951 client engagement activities relating to 386 clients. Data prior to this is unavailable as our CRM database had not been updated to capture the information.</w:t>
      </w:r>
    </w:p>
    <w:p w14:paraId="7E0399B8" w14:textId="77777777" w:rsidR="00E35178" w:rsidRPr="00224AA8" w:rsidRDefault="00E35178">
      <w:pPr>
        <w:spacing w:after="160" w:line="259" w:lineRule="auto"/>
        <w:rPr>
          <w:szCs w:val="20"/>
        </w:rPr>
      </w:pPr>
      <w:r w:rsidRPr="00224AA8">
        <w:rPr>
          <w:szCs w:val="20"/>
        </w:rPr>
        <w:br w:type="page"/>
      </w:r>
    </w:p>
    <w:p w14:paraId="3A71791D" w14:textId="0AABDB2A" w:rsidR="00BD12B8" w:rsidRPr="00224AA8" w:rsidRDefault="00BD12B8" w:rsidP="00BD12B8">
      <w:pPr>
        <w:rPr>
          <w:szCs w:val="20"/>
        </w:rPr>
      </w:pPr>
      <w:r w:rsidRPr="00224AA8">
        <w:rPr>
          <w:szCs w:val="20"/>
        </w:rPr>
        <w:lastRenderedPageBreak/>
        <w:t>A noteworthy observation since the introduction of the CE approach outside of the conference setting has been the consistency in engagement between the FRC and clients, which has empowered clients to exercise their right to self-determination and personal agency. This initiative has fostered an environment where clients feel encouraged to seek support and actively participate in the decision-making process regarding the wellbeing of themselves and their families.</w:t>
      </w:r>
    </w:p>
    <w:p w14:paraId="2E4032EA" w14:textId="068673BE" w:rsidR="00BD12B8" w:rsidRPr="00224AA8" w:rsidRDefault="00BD12B8" w:rsidP="00BD12B8">
      <w:pPr>
        <w:rPr>
          <w:szCs w:val="20"/>
        </w:rPr>
      </w:pPr>
      <w:r w:rsidRPr="00224AA8">
        <w:rPr>
          <w:szCs w:val="20"/>
        </w:rPr>
        <w:t xml:space="preserve">The significant increase in clients entering into voluntary agreements for </w:t>
      </w:r>
      <w:r w:rsidR="00831B27" w:rsidRPr="00224AA8">
        <w:rPr>
          <w:szCs w:val="20"/>
        </w:rPr>
        <w:t>VCPs</w:t>
      </w:r>
      <w:r w:rsidRPr="00224AA8">
        <w:rPr>
          <w:szCs w:val="20"/>
        </w:rPr>
        <w:t xml:space="preserve"> from 44 clients in 2022-23 to 152 clients in 2023-24</w:t>
      </w:r>
      <w:r w:rsidR="00BF6B57" w:rsidRPr="00224AA8">
        <w:rPr>
          <w:szCs w:val="20"/>
        </w:rPr>
        <w:t>,</w:t>
      </w:r>
      <w:r w:rsidRPr="00224AA8">
        <w:rPr>
          <w:szCs w:val="20"/>
        </w:rPr>
        <w:t xml:space="preserve"> reflects the success of C</w:t>
      </w:r>
      <w:r w:rsidR="00461364" w:rsidRPr="00224AA8">
        <w:rPr>
          <w:szCs w:val="20"/>
        </w:rPr>
        <w:t>E</w:t>
      </w:r>
      <w:r w:rsidRPr="00224AA8">
        <w:rPr>
          <w:szCs w:val="20"/>
        </w:rPr>
        <w:t>, providing personalised interaction and building trust. This approach prioritises the needs and preferences of clients, enabling them to access resources and services while maintaining autonomy over their choices.</w:t>
      </w:r>
    </w:p>
    <w:p w14:paraId="6FEE0BA1" w14:textId="3DFC9C9A" w:rsidR="00BD12B8" w:rsidRPr="00224AA8" w:rsidRDefault="00BD12B8" w:rsidP="00BD12B8">
      <w:pPr>
        <w:rPr>
          <w:szCs w:val="20"/>
        </w:rPr>
      </w:pPr>
      <w:r w:rsidRPr="00224AA8">
        <w:rPr>
          <w:szCs w:val="20"/>
        </w:rPr>
        <w:t xml:space="preserve">Clients have demonstrated a willingness to take personal responsibility through the uptake of voluntary referrals to service providers and </w:t>
      </w:r>
      <w:r w:rsidR="00503DB7" w:rsidRPr="00224AA8">
        <w:rPr>
          <w:szCs w:val="20"/>
        </w:rPr>
        <w:t>VIMs</w:t>
      </w:r>
      <w:r w:rsidRPr="00224AA8">
        <w:rPr>
          <w:szCs w:val="20"/>
        </w:rPr>
        <w:t>. The FRC is finding the interactions Local Registry Coordinators and Local Commissions have when they are out and about in community has served to build on the relationships they have with community members.</w:t>
      </w:r>
    </w:p>
    <w:p w14:paraId="1A410A6A" w14:textId="77777777" w:rsidR="00BD12B8" w:rsidRPr="00224AA8" w:rsidRDefault="00BD12B8" w:rsidP="00BD12B8">
      <w:pPr>
        <w:rPr>
          <w:szCs w:val="20"/>
        </w:rPr>
      </w:pPr>
    </w:p>
    <w:p w14:paraId="4C393FC7" w14:textId="3540CEF0" w:rsidR="00BD12B8" w:rsidRPr="00224AA8" w:rsidRDefault="00BD12B8" w:rsidP="00BD12B8">
      <w:pPr>
        <w:pStyle w:val="Heading3"/>
      </w:pPr>
      <w:r w:rsidRPr="00224AA8">
        <w:t xml:space="preserve">Voluntary </w:t>
      </w:r>
      <w:r w:rsidR="00BD0B5D" w:rsidRPr="00224AA8">
        <w:t>e</w:t>
      </w:r>
      <w:r w:rsidRPr="00224AA8">
        <w:t>ngagement</w:t>
      </w:r>
    </w:p>
    <w:p w14:paraId="4B5082C5" w14:textId="41B4C53E" w:rsidR="00BD12B8" w:rsidRPr="00224AA8" w:rsidRDefault="00BD12B8" w:rsidP="00BD12B8">
      <w:pPr>
        <w:pStyle w:val="Heading5"/>
      </w:pPr>
      <w:r w:rsidRPr="00224AA8">
        <w:t xml:space="preserve">Voluntary </w:t>
      </w:r>
      <w:r w:rsidR="00BD0B5D" w:rsidRPr="00224AA8">
        <w:t>c</w:t>
      </w:r>
      <w:r w:rsidRPr="00224AA8">
        <w:t xml:space="preserve">ase </w:t>
      </w:r>
      <w:r w:rsidR="00BD0B5D" w:rsidRPr="00224AA8">
        <w:t>p</w:t>
      </w:r>
      <w:r w:rsidRPr="00224AA8">
        <w:t>lans</w:t>
      </w:r>
    </w:p>
    <w:p w14:paraId="6AB5925C" w14:textId="05227F41" w:rsidR="00BD12B8" w:rsidRPr="00224AA8" w:rsidRDefault="00BD12B8" w:rsidP="00BD12B8">
      <w:pPr>
        <w:rPr>
          <w:szCs w:val="20"/>
        </w:rPr>
      </w:pPr>
      <w:r w:rsidRPr="00224AA8">
        <w:rPr>
          <w:szCs w:val="20"/>
        </w:rPr>
        <w:t xml:space="preserve">The increase in the number of voluntary agreements for </w:t>
      </w:r>
      <w:r w:rsidR="00503DB7" w:rsidRPr="00224AA8">
        <w:rPr>
          <w:szCs w:val="20"/>
        </w:rPr>
        <w:t>VCPs</w:t>
      </w:r>
      <w:r w:rsidRPr="00224AA8">
        <w:rPr>
          <w:szCs w:val="20"/>
        </w:rPr>
        <w:t xml:space="preserve"> can be largely attributed to </w:t>
      </w:r>
      <w:r w:rsidR="00DB4861">
        <w:rPr>
          <w:szCs w:val="20"/>
        </w:rPr>
        <w:t>CE</w:t>
      </w:r>
      <w:r w:rsidRPr="00224AA8">
        <w:rPr>
          <w:szCs w:val="20"/>
        </w:rPr>
        <w:t xml:space="preserve"> with an increase from 52 case plans (relating to 44 clients) in 2022-23 to 176 case plans (relating to 152 clients) in 2023-24, an increase of 238%.</w:t>
      </w:r>
    </w:p>
    <w:p w14:paraId="52BCC89C" w14:textId="5CBCDBD1" w:rsidR="00BD12B8" w:rsidRPr="00224AA8" w:rsidRDefault="00BD12B8" w:rsidP="00BD12B8">
      <w:pPr>
        <w:pStyle w:val="Heading5"/>
      </w:pPr>
      <w:r w:rsidRPr="00224AA8">
        <w:t xml:space="preserve">Voluntary </w:t>
      </w:r>
      <w:r w:rsidR="00BD0B5D" w:rsidRPr="00224AA8">
        <w:t>i</w:t>
      </w:r>
      <w:r w:rsidRPr="00224AA8">
        <w:t xml:space="preserve">ncome </w:t>
      </w:r>
      <w:r w:rsidR="00BD0B5D" w:rsidRPr="00224AA8">
        <w:t>m</w:t>
      </w:r>
      <w:r w:rsidRPr="00224AA8">
        <w:t>anagement</w:t>
      </w:r>
    </w:p>
    <w:p w14:paraId="2F68E5CF" w14:textId="7F750445" w:rsidR="00BD12B8" w:rsidRPr="00224AA8" w:rsidRDefault="00BD12B8" w:rsidP="00BD12B8">
      <w:pPr>
        <w:rPr>
          <w:szCs w:val="20"/>
        </w:rPr>
      </w:pPr>
      <w:r w:rsidRPr="00224AA8">
        <w:rPr>
          <w:szCs w:val="20"/>
        </w:rPr>
        <w:t xml:space="preserve">The number of voluntary agreements for </w:t>
      </w:r>
      <w:r w:rsidR="00503DB7" w:rsidRPr="00224AA8">
        <w:rPr>
          <w:szCs w:val="20"/>
        </w:rPr>
        <w:t>VIM</w:t>
      </w:r>
      <w:r w:rsidRPr="00224AA8">
        <w:rPr>
          <w:szCs w:val="20"/>
        </w:rPr>
        <w:t xml:space="preserve"> </w:t>
      </w:r>
      <w:r w:rsidR="005B52D9" w:rsidRPr="00224AA8">
        <w:rPr>
          <w:szCs w:val="20"/>
        </w:rPr>
        <w:t xml:space="preserve">reduced </w:t>
      </w:r>
      <w:r w:rsidRPr="00224AA8">
        <w:rPr>
          <w:szCs w:val="20"/>
        </w:rPr>
        <w:t>slightly recording 115 in 2023-24 compared to 118 in 2022-23. It is interesting to note that although the number of VIM agreements was less in 2023-24 the number of clients requesting a VIM increased from 100 in 2022-23 to 104 in 2023-24. This may be reflective of a greater number of clients becoming aware of VIM and the benefits of the SmartCard.</w:t>
      </w:r>
    </w:p>
    <w:p w14:paraId="66450792" w14:textId="77777777" w:rsidR="00BD12B8" w:rsidRPr="00224AA8" w:rsidRDefault="00BD12B8" w:rsidP="00BD12B8"/>
    <w:p w14:paraId="757A33F5" w14:textId="77777777" w:rsidR="00BD12B8" w:rsidRPr="00224AA8" w:rsidRDefault="00BD12B8" w:rsidP="00543EDD">
      <w:pPr>
        <w:spacing w:line="480" w:lineRule="auto"/>
        <w:rPr>
          <w:lang w:val="en-GB"/>
        </w:rPr>
        <w:sectPr w:rsidR="00BD12B8" w:rsidRPr="00224AA8" w:rsidSect="001146F8">
          <w:headerReference w:type="default" r:id="rId46"/>
          <w:footnotePr>
            <w:numRestart w:val="eachSect"/>
          </w:footnotePr>
          <w:pgSz w:w="11906" w:h="16838"/>
          <w:pgMar w:top="2948" w:right="1701" w:bottom="567" w:left="1701" w:header="0" w:footer="567" w:gutter="0"/>
          <w:cols w:space="708"/>
          <w:docGrid w:linePitch="360"/>
        </w:sectPr>
      </w:pPr>
    </w:p>
    <w:p w14:paraId="1E9D0464" w14:textId="77777777" w:rsidR="00066AD9" w:rsidRPr="00224AA8" w:rsidRDefault="00066AD9" w:rsidP="00066AD9">
      <w:pPr>
        <w:pStyle w:val="Heading5"/>
      </w:pPr>
      <w:r w:rsidRPr="00224AA8">
        <w:lastRenderedPageBreak/>
        <w:t>With the relative stability of a three-year funding term along with a new strategic plan, FRC Commissioners and staff continued to evolve our operations to respond to the changing needs of clients and other external factors impacting our work.</w:t>
      </w:r>
    </w:p>
    <w:p w14:paraId="08BE411B" w14:textId="77777777" w:rsidR="00066AD9" w:rsidRPr="00224AA8" w:rsidRDefault="00066AD9" w:rsidP="00066AD9">
      <w:pPr>
        <w:rPr>
          <w:szCs w:val="20"/>
        </w:rPr>
      </w:pPr>
    </w:p>
    <w:p w14:paraId="05D454F2" w14:textId="77777777" w:rsidR="00066AD9" w:rsidRPr="00224AA8" w:rsidRDefault="00066AD9" w:rsidP="00066AD9">
      <w:pPr>
        <w:pStyle w:val="Heading3"/>
      </w:pPr>
      <w:r w:rsidRPr="00224AA8">
        <w:t>Cyclone Jasper</w:t>
      </w:r>
    </w:p>
    <w:p w14:paraId="3DCB7ADE" w14:textId="16A14A14" w:rsidR="00066AD9" w:rsidRPr="00224AA8" w:rsidRDefault="00066AD9" w:rsidP="00066AD9">
      <w:r w:rsidRPr="00224AA8">
        <w:t>After closely following Queensland Government warnings an Incident Management Team (IMT) was convened and the FRC’s Business Continuity Plan was formally activated in preparation for Cyclone Jasper. The FRC registry was closed from 12pm on Tuesday 12</w:t>
      </w:r>
      <w:r w:rsidR="009606A2" w:rsidRPr="00224AA8">
        <w:t> </w:t>
      </w:r>
      <w:r w:rsidRPr="00224AA8">
        <w:t>December 2023, to enable staff to make final preparations for the cyclone. Tropical Cyclone Jasper crossed the Queensland coast as a category 2 system in the vicinity of Wujal Wujal at around 8 pm Australian Eastern Standard Time on the evening of 13 December 2023. The registry remained closed on Thursday 14 and Friday 15 December 2023.</w:t>
      </w:r>
    </w:p>
    <w:p w14:paraId="42355DE8" w14:textId="45397501" w:rsidR="00066AD9" w:rsidRPr="00224AA8" w:rsidRDefault="00066AD9" w:rsidP="00066AD9">
      <w:r w:rsidRPr="00224AA8">
        <w:t>Tropical Cyclone Jasper was then associated with an extraordinary flooding event causing large-scale isolation, widespread power outages across north Queensland, and significant impacts to agriculture, animal welfare, small business and tourism. Whilst the FRC office remained physically unaffected, along with most Cairns residents</w:t>
      </w:r>
      <w:r w:rsidR="00BF6B57" w:rsidRPr="00224AA8">
        <w:t>,</w:t>
      </w:r>
      <w:r w:rsidRPr="00224AA8">
        <w:t xml:space="preserve"> FRC staff were affected by extended power outages, flooding and isolation. The flooding event occurred between Sunday 1</w:t>
      </w:r>
      <w:r w:rsidR="005B2D59" w:rsidRPr="00224AA8">
        <w:t>7</w:t>
      </w:r>
      <w:r w:rsidRPr="00224AA8">
        <w:t xml:space="preserve"> and Tuesday 19 December 2023. As major roads began to reopen, and where it was safe for staff to travel, the registry reopened from Wednesday 20 December 2023.</w:t>
      </w:r>
    </w:p>
    <w:p w14:paraId="14605D28" w14:textId="35488CDD" w:rsidR="00066AD9" w:rsidRPr="00224AA8" w:rsidRDefault="00066AD9" w:rsidP="00066AD9">
      <w:r w:rsidRPr="00224AA8">
        <w:t xml:space="preserve">Throughout the cyclone and the associated flooding event the IMT continued to convene regularly and provide advice and support to staff. </w:t>
      </w:r>
      <w:r w:rsidR="00B06261" w:rsidRPr="00224AA8">
        <w:t xml:space="preserve">The FRC also continued to support Local Commissioners and </w:t>
      </w:r>
      <w:r w:rsidRPr="00224AA8">
        <w:t xml:space="preserve">clients during this time. The event represented a significant disruption to the Cairns registry office, but as always </w:t>
      </w:r>
      <w:r w:rsidR="005B2D59" w:rsidRPr="00224AA8">
        <w:t xml:space="preserve">Commission </w:t>
      </w:r>
      <w:r w:rsidRPr="00224AA8">
        <w:t>staff responded with flexibility and resilience and maintained their support of the Local Commissioners and FRC clients during this time.</w:t>
      </w:r>
    </w:p>
    <w:p w14:paraId="4FE29322" w14:textId="422EF840" w:rsidR="00066AD9" w:rsidRPr="00224AA8" w:rsidRDefault="00066AD9" w:rsidP="00066AD9">
      <w:r w:rsidRPr="00224AA8">
        <w:t>The FRC’s Mossman</w:t>
      </w:r>
      <w:r w:rsidR="00EC4DA2" w:rsidRPr="00224AA8">
        <w:t xml:space="preserve"> Gorge</w:t>
      </w:r>
      <w:r w:rsidRPr="00224AA8">
        <w:t xml:space="preserve"> office had </w:t>
      </w:r>
      <w:r w:rsidR="00EC4DA2" w:rsidRPr="00224AA8">
        <w:t xml:space="preserve">a </w:t>
      </w:r>
      <w:r w:rsidR="005B2D59" w:rsidRPr="00224AA8">
        <w:t>pre-</w:t>
      </w:r>
      <w:r w:rsidRPr="00224AA8">
        <w:t xml:space="preserve">existing mould infestation. Cyclone Jasper and the associated extraordinary flooding event has seen a further increase in the mould infestation in the office. The matter has been formally raised with Bamanga Bubu Ngadimunku Aboriginal Corporation (BBNAC), the lessor. Alternative premises </w:t>
      </w:r>
      <w:r w:rsidR="005B2D59" w:rsidRPr="00224AA8">
        <w:t xml:space="preserve">at the Mossman Gorge Gateway </w:t>
      </w:r>
      <w:r w:rsidRPr="00224AA8">
        <w:t xml:space="preserve">are being used </w:t>
      </w:r>
      <w:r w:rsidR="005B2D59" w:rsidRPr="00224AA8">
        <w:t xml:space="preserve">for conferencing </w:t>
      </w:r>
      <w:r w:rsidRPr="00224AA8">
        <w:t>on a temporary basis until the building can be assessed as to its suitability for ongoing occupancy. This has resulted in the FRC incurring additional expenses in this interim period.</w:t>
      </w:r>
    </w:p>
    <w:p w14:paraId="423363C1" w14:textId="77777777" w:rsidR="00066AD9" w:rsidRPr="00224AA8" w:rsidRDefault="00066AD9" w:rsidP="00066AD9"/>
    <w:p w14:paraId="4886CC3D" w14:textId="682B7B0F" w:rsidR="00066AD9" w:rsidRPr="00224AA8" w:rsidRDefault="00066AD9" w:rsidP="00066AD9">
      <w:pPr>
        <w:pStyle w:val="Heading3"/>
      </w:pPr>
      <w:r w:rsidRPr="00224AA8">
        <w:t>Registrar</w:t>
      </w:r>
    </w:p>
    <w:p w14:paraId="765613ED" w14:textId="7B146670" w:rsidR="00066AD9" w:rsidRPr="00224AA8" w:rsidRDefault="00066AD9" w:rsidP="00066AD9">
      <w:r w:rsidRPr="00224AA8">
        <w:t>In early 2023 the Commission’s then Registrar, Maxine McLeod</w:t>
      </w:r>
      <w:r w:rsidR="005B2D59" w:rsidRPr="00224AA8">
        <w:t>,</w:t>
      </w:r>
      <w:r w:rsidRPr="00224AA8">
        <w:t xml:space="preserve"> indicated her intention to take long service leave later in the year. The position of Registrar is an essential role, provided for by the </w:t>
      </w:r>
      <w:r w:rsidRPr="00224AA8">
        <w:rPr>
          <w:i/>
          <w:iCs/>
        </w:rPr>
        <w:t>Family Responsibilities Commission Act 2008</w:t>
      </w:r>
      <w:r w:rsidRPr="00224AA8">
        <w:t>, and is responsible for managing the registry and the administrative affairs of the Commission.</w:t>
      </w:r>
      <w:r w:rsidRPr="00224AA8">
        <w:rPr>
          <w:rStyle w:val="FootnoteReference"/>
        </w:rPr>
        <w:footnoteReference w:id="16"/>
      </w:r>
    </w:p>
    <w:p w14:paraId="5F476E25" w14:textId="0DCE3D32" w:rsidR="00066AD9" w:rsidRPr="00224AA8" w:rsidRDefault="00066AD9" w:rsidP="00066AD9">
      <w:r w:rsidRPr="00224AA8">
        <w:t>It has been an important consideration of the EMT to ensure the FRC continued to maintain efficient and effective operations throughout the Registrar’s period of leave.</w:t>
      </w:r>
    </w:p>
    <w:p w14:paraId="525975CE" w14:textId="631FEBA5" w:rsidR="00066AD9" w:rsidRPr="00224AA8" w:rsidRDefault="00066AD9" w:rsidP="00066AD9">
      <w:r w:rsidRPr="00224AA8">
        <w:t xml:space="preserve">Maxine’s length of tenure in the role has meant the FRC has enjoyed some stability in its administration whilst there have been periods of uncertainty including a change of </w:t>
      </w:r>
      <w:r w:rsidRPr="00224AA8">
        <w:lastRenderedPageBreak/>
        <w:t>Commissioner/CEO. Recruiting an acting Registrar therefore required careful management and succession planning over many months.</w:t>
      </w:r>
    </w:p>
    <w:p w14:paraId="4D093D0C" w14:textId="118FFBDC" w:rsidR="00066AD9" w:rsidRPr="00224AA8" w:rsidRDefault="00066AD9" w:rsidP="00066AD9">
      <w:r w:rsidRPr="00224AA8">
        <w:t>Following an external recruitment process Helen Weedon was appointed acting Registrar in July 2023 for a period of 12 months. Maxine assisted with Helen’s onboarding in the weeks following her commencement. These strategies helped to maintain the Commission’s high standards of operations and business continuity.</w:t>
      </w:r>
    </w:p>
    <w:p w14:paraId="7677CDB2" w14:textId="4FC5F94B" w:rsidR="00066AD9" w:rsidRPr="00224AA8" w:rsidRDefault="00066AD9" w:rsidP="00066AD9">
      <w:r w:rsidRPr="00224AA8">
        <w:t>At the conclusion of her leave in June 2024 Maxine gave notice of her intention to resign from the Registrar’s position. As of 1 July 2024</w:t>
      </w:r>
      <w:r w:rsidR="00E816F5" w:rsidRPr="00224AA8">
        <w:t>,</w:t>
      </w:r>
      <w:r w:rsidRPr="00224AA8">
        <w:t xml:space="preserve"> Helen Weedon was permanently appointed Registrar on a fulltime basis. The EMT is pleased Helen has agreed to continue working at the Commission after the expiry of her temporary contract. The EMT notes that in a relatively short period of time Helen has already made a positive impact </w:t>
      </w:r>
      <w:r w:rsidR="005B2D59" w:rsidRPr="00224AA8">
        <w:t xml:space="preserve">on </w:t>
      </w:r>
      <w:r w:rsidRPr="00224AA8">
        <w:t>the Commission’s operations which has contributed to improved client outcomes.</w:t>
      </w:r>
    </w:p>
    <w:p w14:paraId="6D1B2BC9" w14:textId="70C379AF" w:rsidR="00066AD9" w:rsidRPr="00224AA8" w:rsidRDefault="00066AD9" w:rsidP="00066AD9">
      <w:r w:rsidRPr="00224AA8">
        <w:t>The Commission extends sincere thanks to Maxine for her years of service, dedication and commitment to the FRC. As one of the longest serving members of FRC staff Maxine has developed enduring relationships with Local Commissioners, partners and staff and has been an extremely capable steward of the FRC’s operations through periods of instability, allowing the organisation and its staff to flourish.</w:t>
      </w:r>
    </w:p>
    <w:p w14:paraId="71BCE19E" w14:textId="77777777" w:rsidR="00B06261" w:rsidRPr="00224AA8" w:rsidRDefault="00B06261" w:rsidP="00B06261"/>
    <w:p w14:paraId="76284E46" w14:textId="77777777" w:rsidR="00B06261" w:rsidRPr="00224AA8" w:rsidRDefault="00B06261" w:rsidP="00B06261">
      <w:pPr>
        <w:pStyle w:val="Heading3"/>
      </w:pPr>
      <w:r w:rsidRPr="00224AA8">
        <w:t>Office space and workforce capacity</w:t>
      </w:r>
    </w:p>
    <w:p w14:paraId="034FD895" w14:textId="2FEFEBC1" w:rsidR="00B06261" w:rsidRPr="00224AA8" w:rsidRDefault="00B06261" w:rsidP="00B06261">
      <w:r w:rsidRPr="00224AA8">
        <w:t xml:space="preserve">The FRC’s </w:t>
      </w:r>
      <w:r w:rsidR="00DB4861">
        <w:t>r</w:t>
      </w:r>
      <w:r w:rsidRPr="00224AA8">
        <w:t xml:space="preserve">egistry in Cairns has occupied the same premises since 2008. The Commission’s workforce </w:t>
      </w:r>
      <w:r w:rsidR="005B2D59" w:rsidRPr="00224AA8">
        <w:t xml:space="preserve">has grown </w:t>
      </w:r>
      <w:r w:rsidRPr="00224AA8">
        <w:t xml:space="preserve">in recent years in response to an increase in workloads and operational activities </w:t>
      </w:r>
      <w:r w:rsidR="005B2D59" w:rsidRPr="00224AA8">
        <w:t xml:space="preserve">due </w:t>
      </w:r>
      <w:r w:rsidRPr="00224AA8">
        <w:t>to evolving client needs. The premises does not adequately address the FRC’s unique and specific service delivery needs. Years of short-term funding commitments meant the Commission was not able to consider alternative premises or commit to a refurbishment of existing accommodation. The relative stability now provided by the Queensland and Australian governments’ decision to fund the Commission’s operations at ‘full capacity’ for three-years means the EMT is finally able to address these issues.</w:t>
      </w:r>
    </w:p>
    <w:p w14:paraId="29347711" w14:textId="7CD34920" w:rsidR="00B06261" w:rsidRPr="00224AA8" w:rsidRDefault="00B06261" w:rsidP="00B06261">
      <w:r w:rsidRPr="00224AA8">
        <w:t>As a public sector entity</w:t>
      </w:r>
      <w:r w:rsidR="00F2220D" w:rsidRPr="00224AA8">
        <w:t>,</w:t>
      </w:r>
      <w:r w:rsidRPr="00224AA8">
        <w:t xml:space="preserve"> the FRC is required to submit a Request for Accommodation application to the Department of Housing, Local Government and Public Works. While the application progresses through the assessment phase, the FRC will also explore other interim measures such as reconfiguring its existing premises to try to reduce existing pressures on current service delivery needs.</w:t>
      </w:r>
    </w:p>
    <w:p w14:paraId="5348AE98" w14:textId="77777777" w:rsidR="00B06261" w:rsidRPr="00224AA8" w:rsidRDefault="00B06261" w:rsidP="00066AD9"/>
    <w:p w14:paraId="5ACC734A" w14:textId="77777777" w:rsidR="00066AD9" w:rsidRPr="00224AA8" w:rsidRDefault="00066AD9" w:rsidP="00066AD9">
      <w:pPr>
        <w:pStyle w:val="Heading3"/>
      </w:pPr>
      <w:r w:rsidRPr="00224AA8">
        <w:t>Submissions</w:t>
      </w:r>
    </w:p>
    <w:p w14:paraId="706FBA31" w14:textId="6A0984F1" w:rsidR="00066AD9" w:rsidRPr="00224AA8" w:rsidRDefault="00066AD9" w:rsidP="00066AD9">
      <w:pPr>
        <w:rPr>
          <w:szCs w:val="20"/>
        </w:rPr>
      </w:pPr>
      <w:r w:rsidRPr="00224AA8">
        <w:rPr>
          <w:szCs w:val="20"/>
        </w:rPr>
        <w:t xml:space="preserve">One of the FRC’s key strategies to improve engagement through co-design and partnerships, is to provide quality advice to our government and Parliamentary colleagues to inform policy, legislation and service delivery to our community members. Accordingly, the FRC has devoted considerable time and resources over the 2023-24 year to making representations to the Queensland and Australian governments and parliamentary committees on matters that directly affect the FRC and its clients. A summary of these submissions </w:t>
      </w:r>
      <w:r w:rsidR="001136C0" w:rsidRPr="00224AA8">
        <w:rPr>
          <w:szCs w:val="20"/>
        </w:rPr>
        <w:t>follows</w:t>
      </w:r>
      <w:r w:rsidRPr="00224AA8">
        <w:rPr>
          <w:szCs w:val="20"/>
        </w:rPr>
        <w:t>.</w:t>
      </w:r>
    </w:p>
    <w:p w14:paraId="0946E19D" w14:textId="77777777" w:rsidR="00066AD9" w:rsidRPr="00224AA8" w:rsidRDefault="00066AD9" w:rsidP="00066AD9">
      <w:pPr>
        <w:rPr>
          <w:szCs w:val="20"/>
        </w:rPr>
      </w:pPr>
    </w:p>
    <w:p w14:paraId="622E79DF" w14:textId="77777777" w:rsidR="00D06046" w:rsidRPr="00224AA8" w:rsidRDefault="00D06046" w:rsidP="00D06046">
      <w:pPr>
        <w:rPr>
          <w:szCs w:val="20"/>
        </w:rPr>
      </w:pPr>
      <w:r w:rsidRPr="00224AA8">
        <w:rPr>
          <w:szCs w:val="20"/>
        </w:rPr>
        <w:br w:type="page"/>
      </w:r>
    </w:p>
    <w:p w14:paraId="7F4A0897" w14:textId="26609485" w:rsidR="00066AD9" w:rsidRPr="00224AA8" w:rsidRDefault="00066AD9" w:rsidP="000064DC">
      <w:pPr>
        <w:pStyle w:val="Heading5"/>
        <w:keepNext w:val="0"/>
        <w:keepLines w:val="0"/>
        <w:widowControl w:val="0"/>
      </w:pPr>
      <w:r w:rsidRPr="00224AA8">
        <w:lastRenderedPageBreak/>
        <w:t>Submission to the Department of Justice and Attorney-General on a Queensland Domestic and Family Violence Perpetrator Strategy</w:t>
      </w:r>
    </w:p>
    <w:p w14:paraId="563890C6" w14:textId="77777777" w:rsidR="00066AD9" w:rsidRPr="00224AA8" w:rsidRDefault="00066AD9" w:rsidP="00066AD9">
      <w:pPr>
        <w:rPr>
          <w:szCs w:val="20"/>
        </w:rPr>
      </w:pPr>
      <w:r w:rsidRPr="00224AA8">
        <w:rPr>
          <w:szCs w:val="20"/>
        </w:rPr>
        <w:t>In September 2023 the FRC made a submission to the Queensland Department of Justice and Attorney-General’s consultation on a Queensland Domestic and Family Violence Perpetrator Strategy (the Strategy). Although the FRC is not an expert in the field of domestic and family violence the Commission considered it could provide a unique perspective as a novel bi-cultural institution supporting both person/s using violence and victim-survivors, on what is needed for an effective perpetrator strategy in FRC and other First Nations communities.</w:t>
      </w:r>
    </w:p>
    <w:p w14:paraId="5316E8F3" w14:textId="77777777" w:rsidR="00066AD9" w:rsidRPr="00224AA8" w:rsidRDefault="00066AD9" w:rsidP="00066AD9">
      <w:pPr>
        <w:rPr>
          <w:szCs w:val="20"/>
        </w:rPr>
      </w:pPr>
      <w:r w:rsidRPr="00224AA8">
        <w:rPr>
          <w:szCs w:val="20"/>
        </w:rPr>
        <w:t>The Commission made the following recommendations to the consultation:</w:t>
      </w:r>
    </w:p>
    <w:p w14:paraId="30F39722" w14:textId="77777777" w:rsidR="00066AD9" w:rsidRPr="00224AA8" w:rsidRDefault="00066AD9" w:rsidP="00066AD9">
      <w:pPr>
        <w:pStyle w:val="Heading6"/>
        <w:rPr>
          <w:i/>
          <w:iCs/>
        </w:rPr>
      </w:pPr>
      <w:r w:rsidRPr="00224AA8">
        <w:t>Early intervention</w:t>
      </w:r>
    </w:p>
    <w:p w14:paraId="0BF9B990" w14:textId="61B3BFE8" w:rsidR="00066AD9" w:rsidRPr="00224AA8" w:rsidRDefault="00066AD9" w:rsidP="00066AD9">
      <w:pPr>
        <w:pStyle w:val="ListParagraph"/>
        <w:numPr>
          <w:ilvl w:val="0"/>
          <w:numId w:val="25"/>
        </w:numPr>
        <w:spacing w:after="120" w:line="260" w:lineRule="exact"/>
        <w:ind w:left="357" w:hanging="357"/>
        <w:rPr>
          <w:szCs w:val="20"/>
        </w:rPr>
      </w:pPr>
      <w:r w:rsidRPr="00224AA8">
        <w:rPr>
          <w:szCs w:val="20"/>
        </w:rPr>
        <w:t>The Strategy should include greater use of the FRC and other established bodies or services supporting people with multiple risk factors, to capitalise on opportunities to provide early support to those using or at risk of using violence.</w:t>
      </w:r>
    </w:p>
    <w:p w14:paraId="0F95B986" w14:textId="1BFFB3B7" w:rsidR="00EC4DA2" w:rsidRPr="00224AA8" w:rsidRDefault="00066AD9" w:rsidP="00066AD9">
      <w:pPr>
        <w:pStyle w:val="ListParagraph"/>
        <w:numPr>
          <w:ilvl w:val="0"/>
          <w:numId w:val="25"/>
        </w:numPr>
        <w:spacing w:after="120" w:line="260" w:lineRule="exact"/>
        <w:ind w:left="357" w:hanging="357"/>
        <w:rPr>
          <w:szCs w:val="20"/>
        </w:rPr>
      </w:pPr>
      <w:r w:rsidRPr="00224AA8">
        <w:rPr>
          <w:szCs w:val="20"/>
        </w:rPr>
        <w:t>The FRC’s Childrens Court trigger should be operationalised to support young people already using or at risk of using violence.</w:t>
      </w:r>
    </w:p>
    <w:p w14:paraId="59F275FE" w14:textId="1CC12BD6" w:rsidR="00066AD9" w:rsidRPr="00224AA8" w:rsidRDefault="00066AD9" w:rsidP="008806CC">
      <w:pPr>
        <w:pStyle w:val="Heading6"/>
      </w:pPr>
      <w:r w:rsidRPr="00224AA8">
        <w:t>Strengthening perpetrator interventions</w:t>
      </w:r>
    </w:p>
    <w:p w14:paraId="45A5706F" w14:textId="77777777" w:rsidR="00066AD9" w:rsidRPr="00224AA8" w:rsidRDefault="00066AD9" w:rsidP="00066AD9">
      <w:pPr>
        <w:pStyle w:val="ListParagraph"/>
        <w:numPr>
          <w:ilvl w:val="0"/>
          <w:numId w:val="25"/>
        </w:numPr>
        <w:spacing w:after="120" w:line="260" w:lineRule="exact"/>
        <w:ind w:left="357" w:hanging="357"/>
        <w:rPr>
          <w:szCs w:val="20"/>
        </w:rPr>
      </w:pPr>
      <w:r w:rsidRPr="00224AA8">
        <w:rPr>
          <w:szCs w:val="20"/>
        </w:rPr>
        <w:t>The Strategy should urgently provide for the funding and implementation of accessible, evidence-based, culturally appropriate perpetrator interventions both:</w:t>
      </w:r>
    </w:p>
    <w:p w14:paraId="76D72006" w14:textId="77777777" w:rsidR="00066AD9" w:rsidRPr="00224AA8" w:rsidRDefault="00066AD9" w:rsidP="00066AD9">
      <w:pPr>
        <w:pStyle w:val="ListParagraph"/>
        <w:numPr>
          <w:ilvl w:val="0"/>
          <w:numId w:val="24"/>
        </w:numPr>
        <w:spacing w:after="120" w:line="260" w:lineRule="exact"/>
        <w:ind w:left="714" w:hanging="357"/>
        <w:rPr>
          <w:szCs w:val="20"/>
        </w:rPr>
      </w:pPr>
      <w:r w:rsidRPr="00224AA8">
        <w:rPr>
          <w:szCs w:val="20"/>
        </w:rPr>
        <w:t>on the ground in First Nations communities; and</w:t>
      </w:r>
    </w:p>
    <w:p w14:paraId="35F46DE2" w14:textId="77777777" w:rsidR="00066AD9" w:rsidRPr="00224AA8" w:rsidRDefault="00066AD9" w:rsidP="00066AD9">
      <w:pPr>
        <w:pStyle w:val="ListParagraph"/>
        <w:numPr>
          <w:ilvl w:val="0"/>
          <w:numId w:val="24"/>
        </w:numPr>
        <w:spacing w:after="120" w:line="260" w:lineRule="exact"/>
        <w:ind w:left="714" w:hanging="357"/>
        <w:rPr>
          <w:szCs w:val="20"/>
        </w:rPr>
      </w:pPr>
      <w:r w:rsidRPr="00224AA8">
        <w:rPr>
          <w:szCs w:val="20"/>
        </w:rPr>
        <w:t>in correctional centres for prisoners with shorter sentences or on remand.</w:t>
      </w:r>
    </w:p>
    <w:p w14:paraId="7D28398F" w14:textId="77777777" w:rsidR="00066AD9" w:rsidRPr="00224AA8" w:rsidRDefault="00066AD9" w:rsidP="00066AD9">
      <w:pPr>
        <w:pStyle w:val="ListParagraph"/>
        <w:numPr>
          <w:ilvl w:val="0"/>
          <w:numId w:val="25"/>
        </w:numPr>
        <w:spacing w:after="120" w:line="260" w:lineRule="exact"/>
        <w:ind w:left="357" w:hanging="357"/>
        <w:rPr>
          <w:szCs w:val="20"/>
        </w:rPr>
      </w:pPr>
      <w:r w:rsidRPr="00224AA8">
        <w:rPr>
          <w:szCs w:val="20"/>
        </w:rPr>
        <w:t>The Strategy should include capacity building for police and others in the justice system, to reduce the application of standard, long-term conditions on protection orders in First Nations communities. The Strategy should include greater support for First Nations respondents in remote communities to navigate the justice system.</w:t>
      </w:r>
    </w:p>
    <w:p w14:paraId="0B352793" w14:textId="77777777" w:rsidR="00066AD9" w:rsidRPr="00224AA8" w:rsidRDefault="00066AD9" w:rsidP="00066AD9">
      <w:pPr>
        <w:pStyle w:val="Heading6"/>
        <w:rPr>
          <w:i/>
          <w:iCs/>
        </w:rPr>
      </w:pPr>
      <w:r w:rsidRPr="00224AA8">
        <w:t>Systemic reform</w:t>
      </w:r>
    </w:p>
    <w:p w14:paraId="113BF95D" w14:textId="77777777" w:rsidR="00066AD9" w:rsidRPr="00224AA8" w:rsidRDefault="00066AD9" w:rsidP="00066AD9">
      <w:pPr>
        <w:pStyle w:val="ListParagraph"/>
        <w:numPr>
          <w:ilvl w:val="0"/>
          <w:numId w:val="25"/>
        </w:numPr>
        <w:spacing w:after="120" w:line="260" w:lineRule="exact"/>
        <w:ind w:left="357" w:hanging="357"/>
        <w:rPr>
          <w:szCs w:val="20"/>
        </w:rPr>
      </w:pPr>
      <w:r w:rsidRPr="00224AA8">
        <w:rPr>
          <w:szCs w:val="20"/>
        </w:rPr>
        <w:t>The FRC is an existing model of community accountability, which provides a fulcrum to support both systemic and individual accountability. The Strategy may consider like models in other geographic locations.</w:t>
      </w:r>
    </w:p>
    <w:p w14:paraId="44DA18C9" w14:textId="77777777" w:rsidR="00066AD9" w:rsidRPr="00224AA8" w:rsidRDefault="00066AD9" w:rsidP="00066AD9">
      <w:pPr>
        <w:rPr>
          <w:szCs w:val="20"/>
        </w:rPr>
      </w:pPr>
    </w:p>
    <w:p w14:paraId="7DF5B31A" w14:textId="6F9522DB" w:rsidR="00066AD9" w:rsidRPr="00224AA8" w:rsidRDefault="00066AD9" w:rsidP="00066AD9">
      <w:pPr>
        <w:pStyle w:val="Heading5"/>
      </w:pPr>
      <w:r w:rsidRPr="00224AA8">
        <w:t>Submission</w:t>
      </w:r>
      <w:r w:rsidR="00686F71" w:rsidRPr="00224AA8">
        <w:t>s</w:t>
      </w:r>
      <w:r w:rsidRPr="00224AA8">
        <w:t xml:space="preserve"> to the Queensland Parliament </w:t>
      </w:r>
      <w:r w:rsidR="00686F71" w:rsidRPr="00224AA8">
        <w:t xml:space="preserve">regarding the operationalisation of the FRC’s </w:t>
      </w:r>
      <w:r w:rsidR="00647D5D" w:rsidRPr="00224AA8">
        <w:t>‘</w:t>
      </w:r>
      <w:r w:rsidR="00686F71" w:rsidRPr="00224AA8">
        <w:t>Childrens Court trigger</w:t>
      </w:r>
      <w:r w:rsidR="00647D5D" w:rsidRPr="00224AA8">
        <w:t>’</w:t>
      </w:r>
    </w:p>
    <w:p w14:paraId="55E4F5B7" w14:textId="77777777" w:rsidR="00066AD9" w:rsidRPr="00224AA8" w:rsidRDefault="00066AD9" w:rsidP="00066AD9">
      <w:pPr>
        <w:rPr>
          <w:szCs w:val="20"/>
        </w:rPr>
      </w:pPr>
      <w:r w:rsidRPr="00224AA8">
        <w:rPr>
          <w:szCs w:val="20"/>
        </w:rPr>
        <w:t>On 15 March 2024 the FRC lodged a submission to the Queensland Government’s Youth Justice Reform Select (YJRS) Committee’s inquiry into ongoing reforms to the youth justice system and support for victims of crime.</w:t>
      </w:r>
    </w:p>
    <w:p w14:paraId="4BB33E54" w14:textId="77777777" w:rsidR="00066AD9" w:rsidRPr="00224AA8" w:rsidRDefault="00066AD9" w:rsidP="00066AD9">
      <w:pPr>
        <w:rPr>
          <w:szCs w:val="20"/>
        </w:rPr>
      </w:pPr>
      <w:r w:rsidRPr="00224AA8">
        <w:rPr>
          <w:szCs w:val="20"/>
        </w:rPr>
        <w:t xml:space="preserve">The FRC’s submission sought, once again, that amendments be made to the FRC Act to operationalise the Childrens Court trigger that exists in s43 of the FRC Act. The FRC submitted that the proposed amendment would provide clarity in the interpretation and application of both the FRC Act, and the </w:t>
      </w:r>
      <w:r w:rsidRPr="00224AA8">
        <w:rPr>
          <w:i/>
          <w:iCs/>
          <w:szCs w:val="20"/>
        </w:rPr>
        <w:t>Youth Justice Act 1992</w:t>
      </w:r>
      <w:r w:rsidRPr="00224AA8">
        <w:rPr>
          <w:szCs w:val="20"/>
        </w:rPr>
        <w:t>.</w:t>
      </w:r>
    </w:p>
    <w:p w14:paraId="06188AA7" w14:textId="77777777" w:rsidR="00D06046" w:rsidRPr="00224AA8" w:rsidRDefault="00D06046">
      <w:pPr>
        <w:spacing w:after="160" w:line="259" w:lineRule="auto"/>
        <w:rPr>
          <w:szCs w:val="20"/>
        </w:rPr>
      </w:pPr>
      <w:r w:rsidRPr="00224AA8">
        <w:rPr>
          <w:szCs w:val="20"/>
        </w:rPr>
        <w:br w:type="page"/>
      </w:r>
    </w:p>
    <w:p w14:paraId="366AF5FB" w14:textId="683CF890" w:rsidR="00066AD9" w:rsidRPr="00224AA8" w:rsidRDefault="00066AD9" w:rsidP="00066AD9">
      <w:pPr>
        <w:rPr>
          <w:szCs w:val="20"/>
        </w:rPr>
      </w:pPr>
      <w:r w:rsidRPr="00224AA8">
        <w:rPr>
          <w:szCs w:val="20"/>
        </w:rPr>
        <w:lastRenderedPageBreak/>
        <w:t>The submission noted that further delays in amending the legislation to operationalise the FRC’s use of the ‘Childrens Court trigger’ lead to missed opportunities for early invention to vulnerable and at-risk First Nations young people and their families, living in remote communities. The submission also contended that not operationalising the Childrens Court trigger was an under-utilisation of existing resources and local infrastructure of the FRC, a public sector entity.</w:t>
      </w:r>
    </w:p>
    <w:p w14:paraId="406B7361" w14:textId="77777777" w:rsidR="00066AD9" w:rsidRPr="00224AA8" w:rsidRDefault="00066AD9" w:rsidP="00066AD9">
      <w:pPr>
        <w:rPr>
          <w:szCs w:val="20"/>
        </w:rPr>
      </w:pPr>
      <w:r w:rsidRPr="00224AA8">
        <w:rPr>
          <w:szCs w:val="20"/>
        </w:rPr>
        <w:t>In mid-April 2024, the YJRS Committee released its draft interim report. Recommendation 11 specifically related to the FRC and amending the FRC Act per the Commission’s submission:</w:t>
      </w:r>
    </w:p>
    <w:p w14:paraId="753617DE" w14:textId="77777777" w:rsidR="00066AD9" w:rsidRPr="00224AA8" w:rsidRDefault="00066AD9" w:rsidP="00066AD9">
      <w:pPr>
        <w:ind w:left="720"/>
        <w:rPr>
          <w:i/>
          <w:iCs/>
          <w:szCs w:val="20"/>
        </w:rPr>
      </w:pPr>
      <w:r w:rsidRPr="00224AA8">
        <w:rPr>
          <w:i/>
          <w:iCs/>
          <w:szCs w:val="20"/>
        </w:rPr>
        <w:t>‘That the Queensland Government consider introducing legislation seeking to operationalise the ‘Childrens Court Trigger’ in accordance with section 43(2) of the Family Responsibilities Commission Act 2008, to enable the Childrens Court to provide court advice notices to the Family Responsibilities Commission in relation to a child or young person who has been convicted of an offence.’</w:t>
      </w:r>
    </w:p>
    <w:p w14:paraId="373E925D" w14:textId="1CDCF3FB" w:rsidR="00066AD9" w:rsidRPr="00224AA8" w:rsidRDefault="00066AD9" w:rsidP="00066AD9">
      <w:pPr>
        <w:rPr>
          <w:szCs w:val="20"/>
        </w:rPr>
      </w:pPr>
      <w:r w:rsidRPr="00224AA8">
        <w:rPr>
          <w:szCs w:val="20"/>
        </w:rPr>
        <w:t>The under-utilisation of the FRC as a public sector entity was identified in the YJRS Committee’s interim report. The YJRS Committee commented that ‘it may be necessary to remedy any legislative impediment to the provision of notices concerning children and young people to ensure that the FRC can fulfil its role’.</w:t>
      </w:r>
    </w:p>
    <w:p w14:paraId="7681D738" w14:textId="57FE7476" w:rsidR="00066AD9" w:rsidRPr="00224AA8" w:rsidRDefault="00066AD9" w:rsidP="008806CC">
      <w:pPr>
        <w:rPr>
          <w:szCs w:val="20"/>
        </w:rPr>
      </w:pPr>
      <w:r w:rsidRPr="00224AA8">
        <w:rPr>
          <w:szCs w:val="20"/>
        </w:rPr>
        <w:t xml:space="preserve">On 1 May 2024, the Queensland Government tabled in Parliament its response to the </w:t>
      </w:r>
      <w:r w:rsidR="0076247C" w:rsidRPr="00224AA8">
        <w:rPr>
          <w:szCs w:val="20"/>
        </w:rPr>
        <w:t xml:space="preserve">YJRS </w:t>
      </w:r>
      <w:r w:rsidRPr="00224AA8">
        <w:rPr>
          <w:szCs w:val="20"/>
        </w:rPr>
        <w:t>Committee, including its response to recommendation 11 specifically in relation to the FRC.</w:t>
      </w:r>
    </w:p>
    <w:p w14:paraId="6E2A6C96" w14:textId="77777777" w:rsidR="00066AD9" w:rsidRPr="00224AA8" w:rsidRDefault="00066AD9" w:rsidP="00066AD9">
      <w:pPr>
        <w:ind w:left="360"/>
        <w:rPr>
          <w:szCs w:val="20"/>
        </w:rPr>
      </w:pPr>
      <w:r w:rsidRPr="00224AA8">
        <w:rPr>
          <w:i/>
          <w:iCs/>
          <w:szCs w:val="20"/>
        </w:rPr>
        <w:t>‘This matter has been considered by the Family Responsibilities Board and is now under further consideration by the Department of Youth Justice. This issue requires further policy analysis and consultation with impacted communities prior to consideration of legislative amendments.’</w:t>
      </w:r>
    </w:p>
    <w:p w14:paraId="6C94B066" w14:textId="250E0793" w:rsidR="00066AD9" w:rsidRPr="00224AA8" w:rsidRDefault="00066AD9" w:rsidP="00066AD9">
      <w:pPr>
        <w:rPr>
          <w:szCs w:val="20"/>
        </w:rPr>
      </w:pPr>
      <w:r w:rsidRPr="00224AA8">
        <w:rPr>
          <w:szCs w:val="20"/>
        </w:rPr>
        <w:t>On 1 May 2024, the government also tabled the Queensland Community Safety Bill 2024 which progressed some of the initiatives identified by the Youth Justice Reform Select Committee. The Bill d</w:t>
      </w:r>
      <w:r w:rsidR="00686F71" w:rsidRPr="00224AA8">
        <w:rPr>
          <w:szCs w:val="20"/>
        </w:rPr>
        <w:t>id</w:t>
      </w:r>
      <w:r w:rsidRPr="00224AA8">
        <w:rPr>
          <w:szCs w:val="20"/>
        </w:rPr>
        <w:t xml:space="preserve"> not advance YJRS Committee’s recommendation 11, specific to the FRC.</w:t>
      </w:r>
    </w:p>
    <w:p w14:paraId="42981496" w14:textId="7CE0A1D2" w:rsidR="00647D5D" w:rsidRPr="00224AA8" w:rsidRDefault="00066AD9" w:rsidP="00647D5D">
      <w:pPr>
        <w:rPr>
          <w:szCs w:val="20"/>
        </w:rPr>
      </w:pPr>
      <w:r w:rsidRPr="00224AA8">
        <w:rPr>
          <w:szCs w:val="20"/>
        </w:rPr>
        <w:t xml:space="preserve">The FRC </w:t>
      </w:r>
      <w:r w:rsidR="00647D5D" w:rsidRPr="00224AA8">
        <w:rPr>
          <w:szCs w:val="20"/>
        </w:rPr>
        <w:t>was</w:t>
      </w:r>
      <w:r w:rsidRPr="00224AA8">
        <w:rPr>
          <w:szCs w:val="20"/>
        </w:rPr>
        <w:t xml:space="preserve"> disappointed by the Queensland Government’s response to the YJRS Committee’s recommendation</w:t>
      </w:r>
      <w:r w:rsidR="004051BE" w:rsidRPr="00224AA8">
        <w:rPr>
          <w:szCs w:val="20"/>
        </w:rPr>
        <w:t xml:space="preserve">. </w:t>
      </w:r>
      <w:r w:rsidRPr="00224AA8">
        <w:rPr>
          <w:szCs w:val="20"/>
        </w:rPr>
        <w:t>On 16 May 2024, the FRC made a further submission to the Community Safety and Legal Affairs Committee which has the responsibility of examining the Queensland Community Safety Bill. The FRC’s recommend</w:t>
      </w:r>
      <w:r w:rsidR="00647D5D" w:rsidRPr="00224AA8">
        <w:rPr>
          <w:szCs w:val="20"/>
        </w:rPr>
        <w:t>ations can be summarised as follows:</w:t>
      </w:r>
    </w:p>
    <w:p w14:paraId="3AFEE776" w14:textId="7ADB8AF1" w:rsidR="00686F71" w:rsidRPr="00224AA8" w:rsidRDefault="00066AD9" w:rsidP="007A6079">
      <w:pPr>
        <w:pStyle w:val="ListParagraph"/>
        <w:numPr>
          <w:ilvl w:val="0"/>
          <w:numId w:val="24"/>
        </w:numPr>
        <w:spacing w:after="120" w:line="260" w:lineRule="exact"/>
        <w:ind w:left="714" w:hanging="357"/>
        <w:rPr>
          <w:szCs w:val="20"/>
        </w:rPr>
      </w:pPr>
      <w:r w:rsidRPr="00224AA8">
        <w:rPr>
          <w:szCs w:val="20"/>
        </w:rPr>
        <w:t xml:space="preserve">The Queensland Government reconsiders its response to the </w:t>
      </w:r>
      <w:r w:rsidR="00DB4861" w:rsidRPr="00224AA8">
        <w:rPr>
          <w:szCs w:val="20"/>
        </w:rPr>
        <w:t xml:space="preserve">YJRS </w:t>
      </w:r>
      <w:r w:rsidRPr="00224AA8">
        <w:rPr>
          <w:szCs w:val="20"/>
        </w:rPr>
        <w:t>Committee’s draft interim report, specifically in relation to recommendation 11 as it relates to the Family Responsibilities Commission</w:t>
      </w:r>
      <w:r w:rsidR="00647D5D" w:rsidRPr="00224AA8">
        <w:rPr>
          <w:szCs w:val="20"/>
        </w:rPr>
        <w:t>; and</w:t>
      </w:r>
    </w:p>
    <w:p w14:paraId="677818E9" w14:textId="77777777" w:rsidR="00647D5D" w:rsidRPr="00224AA8" w:rsidRDefault="00647D5D" w:rsidP="007A6079">
      <w:pPr>
        <w:pStyle w:val="ListParagraph"/>
        <w:numPr>
          <w:ilvl w:val="0"/>
          <w:numId w:val="24"/>
        </w:numPr>
        <w:spacing w:after="120" w:line="260" w:lineRule="exact"/>
        <w:ind w:left="714" w:hanging="357"/>
        <w:rPr>
          <w:szCs w:val="20"/>
        </w:rPr>
      </w:pPr>
      <w:r w:rsidRPr="00224AA8">
        <w:rPr>
          <w:szCs w:val="20"/>
        </w:rPr>
        <w:t>The Queensland Community Safety Bill 2024 be amended so that the Family Responsibilities Commission can operationalise its existing power to receive notices from the Childrens Court.</w:t>
      </w:r>
    </w:p>
    <w:p w14:paraId="19E63CC2" w14:textId="75B56D2E" w:rsidR="00647D5D" w:rsidRPr="00224AA8" w:rsidRDefault="00647D5D" w:rsidP="00647D5D">
      <w:pPr>
        <w:rPr>
          <w:szCs w:val="20"/>
        </w:rPr>
      </w:pPr>
      <w:r w:rsidRPr="00224AA8">
        <w:rPr>
          <w:szCs w:val="20"/>
        </w:rPr>
        <w:t>The submission sought further consideration by both the Queensland Government and Parliament of progressing urgent amendments to the FRC Act</w:t>
      </w:r>
      <w:r w:rsidR="004051BE" w:rsidRPr="00224AA8">
        <w:rPr>
          <w:szCs w:val="20"/>
        </w:rPr>
        <w:t xml:space="preserve">. </w:t>
      </w:r>
      <w:r w:rsidRPr="00224AA8">
        <w:rPr>
          <w:szCs w:val="20"/>
        </w:rPr>
        <w:t>This plea was made on the basis that further delay may lead to missed opportunities for early intervention and risks compounding the issues experienced by vulnerable and at-risk First Nations young people and their families living in remote communities.</w:t>
      </w:r>
    </w:p>
    <w:p w14:paraId="4345FB24" w14:textId="77777777" w:rsidR="00647D5D" w:rsidRPr="00224AA8" w:rsidRDefault="00647D5D" w:rsidP="007A6079">
      <w:pPr>
        <w:rPr>
          <w:szCs w:val="20"/>
        </w:rPr>
      </w:pPr>
    </w:p>
    <w:p w14:paraId="4B5C21C1" w14:textId="77777777" w:rsidR="00066AD9" w:rsidRPr="00224AA8" w:rsidRDefault="00066AD9" w:rsidP="00066AD9">
      <w:pPr>
        <w:pStyle w:val="Heading5"/>
      </w:pPr>
      <w:r w:rsidRPr="00224AA8">
        <w:t>Submission to the Department of Justice and Attorney-General on the Anti-Discrimination Bill 2024</w:t>
      </w:r>
    </w:p>
    <w:p w14:paraId="2887C859" w14:textId="77777777" w:rsidR="00066AD9" w:rsidRPr="00224AA8" w:rsidRDefault="00066AD9" w:rsidP="00066AD9">
      <w:pPr>
        <w:rPr>
          <w:szCs w:val="20"/>
        </w:rPr>
      </w:pPr>
      <w:r w:rsidRPr="00224AA8">
        <w:rPr>
          <w:szCs w:val="20"/>
        </w:rPr>
        <w:t xml:space="preserve">In September 2022, the Queensland Human Rights Commission released its report: </w:t>
      </w:r>
      <w:r w:rsidRPr="00224AA8">
        <w:rPr>
          <w:i/>
          <w:iCs/>
          <w:szCs w:val="20"/>
        </w:rPr>
        <w:t>Building Belonging: Review of Queensland’s Anti-Discrimination Act 1991</w:t>
      </w:r>
      <w:r w:rsidRPr="00224AA8">
        <w:rPr>
          <w:szCs w:val="20"/>
        </w:rPr>
        <w:t xml:space="preserve">. In its response to the report, the Queensland Government recognised that there was a need for new anti-discrimination legislation to </w:t>
      </w:r>
      <w:r w:rsidRPr="00224AA8">
        <w:rPr>
          <w:szCs w:val="20"/>
        </w:rPr>
        <w:lastRenderedPageBreak/>
        <w:t>be introduced that reflects contemporary best practice and is in keeping with modern community expectations and standards of behaviour. Accordingly, in February 2024, the Department of Justice and Attorney-General released an exposure draft of a new Anti-Discrimination Bill 2024 and sought community input.</w:t>
      </w:r>
    </w:p>
    <w:p w14:paraId="7C1DD2FF" w14:textId="7DE6A173" w:rsidR="00066AD9" w:rsidRPr="00224AA8" w:rsidRDefault="00066AD9" w:rsidP="00066AD9">
      <w:pPr>
        <w:rPr>
          <w:szCs w:val="20"/>
        </w:rPr>
      </w:pPr>
      <w:r w:rsidRPr="00224AA8">
        <w:rPr>
          <w:szCs w:val="20"/>
        </w:rPr>
        <w:t xml:space="preserve">On 2 April 2024, the FRC made a submission to the Department of Justice and Attorney-General expressing support for many of the reforms proposed in the Bill. However, the Commission raised some specific concerns with the proposed requirements for affirmative measures for racial substantive equality. The FRC recommended specific amendments to certain clauses of the draft Bill to address legal uncertainty, ambiguity, operational challenges, and the need for genuine consultation with First Nations people. The submission highlighted the Commission’s commitment to human rights, shared decision-making and the importance of considering the implications of the draft Bill particularly </w:t>
      </w:r>
      <w:r w:rsidR="009606A2" w:rsidRPr="00224AA8">
        <w:rPr>
          <w:szCs w:val="20"/>
        </w:rPr>
        <w:t xml:space="preserve">on </w:t>
      </w:r>
      <w:r w:rsidRPr="00224AA8">
        <w:rPr>
          <w:szCs w:val="20"/>
        </w:rPr>
        <w:t>remote First Nations communities.</w:t>
      </w:r>
    </w:p>
    <w:p w14:paraId="1F348A95" w14:textId="77777777" w:rsidR="00066AD9" w:rsidRPr="00224AA8" w:rsidRDefault="00066AD9" w:rsidP="00066AD9">
      <w:pPr>
        <w:rPr>
          <w:szCs w:val="20"/>
        </w:rPr>
      </w:pPr>
    </w:p>
    <w:p w14:paraId="3DB5390A" w14:textId="77777777" w:rsidR="00066AD9" w:rsidRPr="00224AA8" w:rsidRDefault="00066AD9" w:rsidP="00066AD9">
      <w:pPr>
        <w:pStyle w:val="Heading5"/>
      </w:pPr>
      <w:r w:rsidRPr="00224AA8">
        <w:t>Submission to the Australian Parliamentary Joint Committee on Human Rights Inquiry into Compulsory Income Management</w:t>
      </w:r>
    </w:p>
    <w:p w14:paraId="6C5A1656" w14:textId="77777777" w:rsidR="00066AD9" w:rsidRPr="00224AA8" w:rsidRDefault="00066AD9" w:rsidP="00066AD9">
      <w:pPr>
        <w:rPr>
          <w:szCs w:val="20"/>
        </w:rPr>
      </w:pPr>
      <w:r w:rsidRPr="00224AA8">
        <w:rPr>
          <w:szCs w:val="20"/>
        </w:rPr>
        <w:t>The FRC was invited by the Australian Parliamentary Joint Committee on Human Rights (PJCHR) to make a submission to its inquiry into compulsory income management. The PJCHR sought input on issues including whether compulsory income management had been successful in achieving its stated aims, and the extent to which compulsory income management is consistent with international human rights law.</w:t>
      </w:r>
    </w:p>
    <w:p w14:paraId="5717DC0C" w14:textId="77777777" w:rsidR="00066AD9" w:rsidRPr="00224AA8" w:rsidRDefault="00066AD9" w:rsidP="00066AD9">
      <w:pPr>
        <w:rPr>
          <w:szCs w:val="20"/>
        </w:rPr>
      </w:pPr>
      <w:r w:rsidRPr="00224AA8">
        <w:rPr>
          <w:szCs w:val="20"/>
        </w:rPr>
        <w:t>In May 2024, the FRC made a detailed submission to the PJCHR outlining the features of the FRC’s model of income management and submitted that the flexible, client-centred, and nuanced model of income management implemented by the FRC was compatible with human rights.</w:t>
      </w:r>
    </w:p>
    <w:p w14:paraId="3DEDEA53" w14:textId="07614DC3" w:rsidR="00647D5D" w:rsidRPr="00224AA8" w:rsidRDefault="00066AD9" w:rsidP="007A6079">
      <w:pPr>
        <w:rPr>
          <w:szCs w:val="20"/>
        </w:rPr>
      </w:pPr>
      <w:r w:rsidRPr="00224AA8">
        <w:rPr>
          <w:szCs w:val="20"/>
        </w:rPr>
        <w:t xml:space="preserve">The submission outlined that after 15 years of working with clients and their families the FRC recognises that income management alone cannot rectify the complex issues of trauma, poverty, addiction, child abuse and neglect and domestic and family violence experienced in our First Nations communities. However, the flexible, client-centred, and nuanced model of income management implemented by the FRC can provide protection and stability for households in crisis; can be an effective catalyst to encourage behavioural change; and can be a helpful and effective tool for financial management. The Commission submitted that the FRC’s model of income management limits human rights only to the extent that is reasonable and proportionate in individual circumstances, and </w:t>
      </w:r>
      <w:r w:rsidR="00763957" w:rsidRPr="00224AA8">
        <w:rPr>
          <w:szCs w:val="20"/>
        </w:rPr>
        <w:t xml:space="preserve">it is </w:t>
      </w:r>
      <w:r w:rsidRPr="00224AA8">
        <w:rPr>
          <w:szCs w:val="20"/>
        </w:rPr>
        <w:t>necessary to protect the rights of children and other vulnerable people.</w:t>
      </w:r>
    </w:p>
    <w:p w14:paraId="4348D120" w14:textId="0057C343" w:rsidR="00066AD9" w:rsidRPr="00224AA8" w:rsidRDefault="00066AD9" w:rsidP="007A6079">
      <w:pPr>
        <w:rPr>
          <w:szCs w:val="20"/>
        </w:rPr>
      </w:pPr>
      <w:r w:rsidRPr="00224AA8">
        <w:rPr>
          <w:szCs w:val="20"/>
        </w:rPr>
        <w:t>The submission made the following recommendations:</w:t>
      </w:r>
    </w:p>
    <w:p w14:paraId="525537E1" w14:textId="77777777" w:rsidR="00066AD9" w:rsidRPr="00224AA8" w:rsidRDefault="00066AD9" w:rsidP="00066AD9">
      <w:pPr>
        <w:pStyle w:val="ListParagraph"/>
        <w:numPr>
          <w:ilvl w:val="0"/>
          <w:numId w:val="26"/>
        </w:numPr>
        <w:spacing w:after="120" w:line="260" w:lineRule="exact"/>
        <w:rPr>
          <w:szCs w:val="20"/>
        </w:rPr>
      </w:pPr>
      <w:r w:rsidRPr="00224AA8">
        <w:rPr>
          <w:szCs w:val="20"/>
        </w:rPr>
        <w:t>The PJCHR endorse the FRC model of income management, with its complementary case management approach to clients, as one that is compatible with human rights.</w:t>
      </w:r>
    </w:p>
    <w:p w14:paraId="2A4D87C9" w14:textId="77777777" w:rsidR="00066AD9" w:rsidRPr="00224AA8" w:rsidRDefault="00066AD9" w:rsidP="00066AD9">
      <w:pPr>
        <w:pStyle w:val="ListParagraph"/>
        <w:numPr>
          <w:ilvl w:val="0"/>
          <w:numId w:val="26"/>
        </w:numPr>
        <w:spacing w:after="120" w:line="260" w:lineRule="exact"/>
        <w:rPr>
          <w:szCs w:val="20"/>
        </w:rPr>
      </w:pPr>
      <w:r w:rsidRPr="00224AA8">
        <w:rPr>
          <w:szCs w:val="20"/>
        </w:rPr>
        <w:t>The Australian Government continues to invest in the FRC and maintain its legislative and policy settings.</w:t>
      </w:r>
    </w:p>
    <w:p w14:paraId="7B5EE3B6" w14:textId="77777777" w:rsidR="00066AD9" w:rsidRPr="00224AA8" w:rsidRDefault="00066AD9" w:rsidP="00066AD9">
      <w:pPr>
        <w:pStyle w:val="ListParagraph"/>
        <w:numPr>
          <w:ilvl w:val="0"/>
          <w:numId w:val="26"/>
        </w:numPr>
        <w:spacing w:after="120" w:line="260" w:lineRule="exact"/>
        <w:rPr>
          <w:szCs w:val="20"/>
        </w:rPr>
      </w:pPr>
      <w:r w:rsidRPr="00224AA8">
        <w:rPr>
          <w:szCs w:val="20"/>
        </w:rPr>
        <w:t>The Australian Government supports the FRC to administer its model of voluntary income management to interested persons across Queensland and considers greater flexibility and autonomy to participants in deciding the percentage to be voluntarily quarantined.</w:t>
      </w:r>
    </w:p>
    <w:p w14:paraId="0252B814" w14:textId="423209A3" w:rsidR="00066AD9" w:rsidRPr="00224AA8" w:rsidRDefault="00066AD9" w:rsidP="00066AD9">
      <w:pPr>
        <w:pStyle w:val="ListParagraph"/>
        <w:numPr>
          <w:ilvl w:val="0"/>
          <w:numId w:val="26"/>
        </w:numPr>
        <w:spacing w:after="120" w:line="260" w:lineRule="exact"/>
        <w:rPr>
          <w:szCs w:val="20"/>
        </w:rPr>
      </w:pPr>
      <w:r w:rsidRPr="00224AA8">
        <w:rPr>
          <w:szCs w:val="20"/>
        </w:rPr>
        <w:t xml:space="preserve">The Australian Government continues to invest in support services, and employment and training opportunities, in the five remote communities </w:t>
      </w:r>
      <w:r w:rsidR="003A0FED" w:rsidRPr="00224AA8">
        <w:rPr>
          <w:szCs w:val="20"/>
        </w:rPr>
        <w:t xml:space="preserve">in which </w:t>
      </w:r>
      <w:r w:rsidRPr="00224AA8">
        <w:rPr>
          <w:szCs w:val="20"/>
        </w:rPr>
        <w:t>the FRC operates, that are effective and responsive to the evolving needs and aspirations of community members.</w:t>
      </w:r>
    </w:p>
    <w:p w14:paraId="7308D869" w14:textId="77777777" w:rsidR="00714AD9" w:rsidRPr="00224AA8" w:rsidRDefault="00714AD9" w:rsidP="00714AD9">
      <w:pPr>
        <w:rPr>
          <w:szCs w:val="20"/>
        </w:rPr>
      </w:pPr>
    </w:p>
    <w:p w14:paraId="1BDE3376" w14:textId="77777777" w:rsidR="00714AD9" w:rsidRPr="00224AA8" w:rsidRDefault="00714AD9" w:rsidP="00714AD9">
      <w:pPr>
        <w:rPr>
          <w:szCs w:val="20"/>
        </w:rPr>
        <w:sectPr w:rsidR="00714AD9" w:rsidRPr="00224AA8" w:rsidSect="000064DC">
          <w:headerReference w:type="default" r:id="rId47"/>
          <w:footnotePr>
            <w:numRestart w:val="eachSect"/>
          </w:footnotePr>
          <w:pgSz w:w="11906" w:h="16838"/>
          <w:pgMar w:top="2948" w:right="1418" w:bottom="567" w:left="1418" w:header="0" w:footer="567" w:gutter="0"/>
          <w:cols w:space="708"/>
          <w:docGrid w:linePitch="360"/>
        </w:sectPr>
      </w:pPr>
    </w:p>
    <w:p w14:paraId="7E30DD16" w14:textId="77777777" w:rsidR="00C50C0D" w:rsidRPr="00224AA8" w:rsidRDefault="00C50C0D" w:rsidP="00C50C0D">
      <w:pPr>
        <w:pStyle w:val="Heading3"/>
      </w:pPr>
      <w:r w:rsidRPr="00224AA8">
        <w:lastRenderedPageBreak/>
        <w:t>External governance</w:t>
      </w:r>
    </w:p>
    <w:p w14:paraId="339E8C81" w14:textId="4DFE29BA" w:rsidR="00C50C0D" w:rsidRPr="00224AA8" w:rsidRDefault="00C50C0D" w:rsidP="00C50C0D">
      <w:r w:rsidRPr="00224AA8">
        <w:t xml:space="preserve">The FRC, as an independent statutory authority, falls under the umbrella of DTATSIPCA. The Commissioner, Deputy Commissioner and Local Commissioners are appointed by the Governor in Council under recommendation by the </w:t>
      </w:r>
      <w:bookmarkStart w:id="41" w:name="_Hlk143173690"/>
      <w:r w:rsidRPr="00224AA8">
        <w:t>Minister for Treaty, Minister for Aboriginal and Torres Strait Islander Partnerships, Minister for Communities and Minister for the Arts</w:t>
      </w:r>
      <w:bookmarkEnd w:id="41"/>
      <w:r w:rsidRPr="00224AA8">
        <w:t>. The Minister and FR Board have advisory relationships to the Commissioner.</w:t>
      </w:r>
    </w:p>
    <w:p w14:paraId="6480FFE9" w14:textId="1C3F86CD" w:rsidR="00C50C0D" w:rsidRPr="00224AA8" w:rsidRDefault="002A6899" w:rsidP="00C50C0D">
      <w:r w:rsidRPr="00224AA8">
        <w:rPr>
          <w:noProof/>
        </w:rPr>
        <w:drawing>
          <wp:anchor distT="0" distB="0" distL="114300" distR="114300" simplePos="0" relativeHeight="251670016" behindDoc="0" locked="0" layoutInCell="1" allowOverlap="1" wp14:anchorId="63B287E6" wp14:editId="4D5BFA27">
            <wp:simplePos x="0" y="0"/>
            <wp:positionH relativeFrom="column">
              <wp:posOffset>5715</wp:posOffset>
            </wp:positionH>
            <wp:positionV relativeFrom="paragraph">
              <wp:posOffset>248920</wp:posOffset>
            </wp:positionV>
            <wp:extent cx="5399405" cy="3139440"/>
            <wp:effectExtent l="0" t="0" r="0" b="3810"/>
            <wp:wrapSquare wrapText="bothSides"/>
            <wp:docPr id="176364264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42649" name="Picture 1" descr="A close-up of a documen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99405" cy="3139440"/>
                    </a:xfrm>
                    <a:prstGeom prst="rect">
                      <a:avLst/>
                    </a:prstGeom>
                  </pic:spPr>
                </pic:pic>
              </a:graphicData>
            </a:graphic>
            <wp14:sizeRelH relativeFrom="margin">
              <wp14:pctWidth>0</wp14:pctWidth>
            </wp14:sizeRelH>
            <wp14:sizeRelV relativeFrom="margin">
              <wp14:pctHeight>0</wp14:pctHeight>
            </wp14:sizeRelV>
          </wp:anchor>
        </w:drawing>
      </w:r>
    </w:p>
    <w:p w14:paraId="43E67FAF" w14:textId="4BD74359" w:rsidR="00C50C0D" w:rsidRPr="00224AA8" w:rsidRDefault="00C50C0D" w:rsidP="00C50C0D"/>
    <w:p w14:paraId="7CBD47F1" w14:textId="77777777" w:rsidR="00C50C0D" w:rsidRPr="00224AA8" w:rsidRDefault="00C50C0D" w:rsidP="00C50C0D">
      <w:pPr>
        <w:pStyle w:val="Heading3"/>
      </w:pPr>
      <w:r w:rsidRPr="00224AA8">
        <w:t>Ministerial portfolio</w:t>
      </w:r>
    </w:p>
    <w:p w14:paraId="047DF3EC" w14:textId="77777777" w:rsidR="00C50C0D" w:rsidRPr="00224AA8" w:rsidRDefault="00C50C0D" w:rsidP="00C50C0D">
      <w:r w:rsidRPr="00224AA8">
        <w:t>For the period 1 July 2023 to 30 June 2024 the Minister responsible for administering the FRC Act was the Honourable Leeanne Enoch MP, Minister for Treaty, Minister for Aboriginal and Torres Strait Islander Partnerships, Minister for Communities and Minister for the Arts.</w:t>
      </w:r>
    </w:p>
    <w:p w14:paraId="6F035283" w14:textId="77777777" w:rsidR="00C50C0D" w:rsidRPr="00224AA8" w:rsidRDefault="00C50C0D" w:rsidP="00C50C0D"/>
    <w:p w14:paraId="6D816B1E" w14:textId="77777777" w:rsidR="00C50C0D" w:rsidRPr="00224AA8" w:rsidRDefault="00C50C0D" w:rsidP="00C50C0D">
      <w:pPr>
        <w:pStyle w:val="Heading3"/>
      </w:pPr>
      <w:r w:rsidRPr="00224AA8">
        <w:t>Family Responsibilities Board</w:t>
      </w:r>
    </w:p>
    <w:p w14:paraId="18F73DBC" w14:textId="77777777" w:rsidR="00C50C0D" w:rsidRPr="00224AA8" w:rsidRDefault="00C50C0D" w:rsidP="00C50C0D">
      <w:r w:rsidRPr="00224AA8">
        <w:t>Part 12 of the FRC Act provides for the establishment of the Family Responsibilities Board (FR Board). Under section 117 of the FRC Act, the FR Board has a mandate to: give advice and make recommendations to the State Minister about the operation of the Commission; if asked by the Commissioner, give advice and make recommendations to the Commission about the performance of its functions; and consider the reports submitted by the Commission.</w:t>
      </w:r>
    </w:p>
    <w:p w14:paraId="6008150F" w14:textId="77777777" w:rsidR="00C50C0D" w:rsidRPr="00224AA8" w:rsidRDefault="00C50C0D" w:rsidP="00C50C0D">
      <w:pPr>
        <w:spacing w:after="160" w:line="259" w:lineRule="auto"/>
      </w:pPr>
      <w:r w:rsidRPr="00224AA8">
        <w:br w:type="page"/>
      </w:r>
    </w:p>
    <w:p w14:paraId="311CD065" w14:textId="77777777" w:rsidR="00C50C0D" w:rsidRPr="00224AA8" w:rsidRDefault="00C50C0D" w:rsidP="00C50C0D">
      <w:r w:rsidRPr="00224AA8">
        <w:lastRenderedPageBreak/>
        <w:t>The FR Board consists of one person nominated by the State Minister (chairperson of the FR Board), one person nominated by the Australian Government and one person nominated by the Cape York Institute. FR Board members are appointed by the Governor in Council for the term stated in the member’s instrument of appointment.</w:t>
      </w:r>
    </w:p>
    <w:p w14:paraId="39737467" w14:textId="77777777" w:rsidR="00C50C0D" w:rsidRPr="00224AA8" w:rsidRDefault="00C50C0D" w:rsidP="00C50C0D">
      <w:r w:rsidRPr="00224AA8">
        <w:t>The FR Board members as at 30 June 2024 were:</w:t>
      </w:r>
    </w:p>
    <w:p w14:paraId="1D4578B9" w14:textId="1FD8447C" w:rsidR="00C50C0D" w:rsidRPr="00224AA8" w:rsidRDefault="00C50C0D" w:rsidP="00E24715">
      <w:pPr>
        <w:ind w:left="2705" w:hanging="1985"/>
      </w:pPr>
      <w:r w:rsidRPr="00224AA8">
        <w:t>Ms Clare O’Connor</w:t>
      </w:r>
      <w:r w:rsidRPr="00224AA8">
        <w:tab/>
        <w:t xml:space="preserve">Director-General, </w:t>
      </w:r>
      <w:r w:rsidR="006D78E8" w:rsidRPr="00224AA8">
        <w:t>DTATSIPCA</w:t>
      </w:r>
      <w:r w:rsidR="006D78E8" w:rsidRPr="00224AA8" w:rsidDel="006D78E8">
        <w:t xml:space="preserve"> </w:t>
      </w:r>
      <w:r w:rsidRPr="00224AA8">
        <w:t>as the Chair</w:t>
      </w:r>
    </w:p>
    <w:p w14:paraId="0D351ADD" w14:textId="49CCA828" w:rsidR="00C50C0D" w:rsidRPr="00224AA8" w:rsidRDefault="00C50C0D" w:rsidP="00E24715">
      <w:pPr>
        <w:ind w:left="2705" w:hanging="1985"/>
      </w:pPr>
      <w:r w:rsidRPr="00224AA8">
        <w:t xml:space="preserve">Ms Jody Broun </w:t>
      </w:r>
      <w:r w:rsidRPr="00224AA8">
        <w:tab/>
      </w:r>
      <w:bookmarkStart w:id="42" w:name="_Hlk49262168"/>
      <w:r w:rsidRPr="00224AA8">
        <w:t xml:space="preserve">CEO, </w:t>
      </w:r>
      <w:bookmarkEnd w:id="42"/>
      <w:r w:rsidRPr="00224AA8">
        <w:t>NIAA</w:t>
      </w:r>
    </w:p>
    <w:p w14:paraId="495458F7" w14:textId="7BDF8763" w:rsidR="00C50C0D" w:rsidRPr="00224AA8" w:rsidRDefault="00C50C0D" w:rsidP="00E24715">
      <w:pPr>
        <w:ind w:left="2705" w:hanging="1985"/>
      </w:pPr>
      <w:r w:rsidRPr="00224AA8">
        <w:t xml:space="preserve">Mr Noel Pearson </w:t>
      </w:r>
      <w:r w:rsidRPr="00224AA8">
        <w:tab/>
        <w:t>Founder, Cape York Partnership representing CYI.</w:t>
      </w:r>
    </w:p>
    <w:p w14:paraId="43E5DCEA" w14:textId="77777777" w:rsidR="00C50C0D" w:rsidRPr="00224AA8" w:rsidRDefault="00C50C0D" w:rsidP="00C50C0D">
      <w:r w:rsidRPr="00224AA8">
        <w:t>The FRC Act requires the FR Board to meet every six months. The meeting may be held by using any technology available which will allow for efficient and effective communication. The FR Board members must meet in person at least once a year. A quorum for the FR Board is comprised of two members. Meetings during the reporting period are reflected below.</w:t>
      </w:r>
    </w:p>
    <w:p w14:paraId="6D8F4682" w14:textId="77777777" w:rsidR="00233EE2" w:rsidRPr="00224AA8" w:rsidRDefault="00233EE2" w:rsidP="00233EE2">
      <w:pPr>
        <w:spacing w:after="0"/>
      </w:pPr>
    </w:p>
    <w:tbl>
      <w:tblPr>
        <w:tblStyle w:val="TableGrid"/>
        <w:tblW w:w="0" w:type="auto"/>
        <w:tblLook w:val="04A0" w:firstRow="1" w:lastRow="0" w:firstColumn="1" w:lastColumn="0" w:noHBand="0" w:noVBand="1"/>
      </w:tblPr>
      <w:tblGrid>
        <w:gridCol w:w="2122"/>
        <w:gridCol w:w="2551"/>
        <w:gridCol w:w="3821"/>
      </w:tblGrid>
      <w:tr w:rsidR="00C50C0D" w:rsidRPr="00224AA8" w14:paraId="745B81FF" w14:textId="77777777" w:rsidTr="00683C68">
        <w:tc>
          <w:tcPr>
            <w:tcW w:w="2122" w:type="dxa"/>
            <w:shd w:val="clear" w:color="auto" w:fill="808080" w:themeFill="background1" w:themeFillShade="80"/>
          </w:tcPr>
          <w:p w14:paraId="3CD88FCB" w14:textId="77777777" w:rsidR="00C50C0D" w:rsidRPr="00224AA8" w:rsidRDefault="00C50C0D" w:rsidP="00683C68">
            <w:pPr>
              <w:spacing w:before="60" w:after="60"/>
              <w:rPr>
                <w:b/>
                <w:bCs/>
                <w:color w:val="FFFFFF" w:themeColor="background1"/>
              </w:rPr>
            </w:pPr>
            <w:r w:rsidRPr="00224AA8">
              <w:rPr>
                <w:b/>
                <w:bCs/>
                <w:color w:val="FFFFFF" w:themeColor="background1"/>
              </w:rPr>
              <w:t>Date of FR Board meeting</w:t>
            </w:r>
          </w:p>
        </w:tc>
        <w:tc>
          <w:tcPr>
            <w:tcW w:w="2551" w:type="dxa"/>
            <w:shd w:val="clear" w:color="auto" w:fill="808080" w:themeFill="background1" w:themeFillShade="80"/>
          </w:tcPr>
          <w:p w14:paraId="5B112B52" w14:textId="77777777" w:rsidR="00C50C0D" w:rsidRPr="00224AA8" w:rsidRDefault="00C50C0D" w:rsidP="00683C68">
            <w:pPr>
              <w:spacing w:before="60" w:after="60"/>
              <w:rPr>
                <w:b/>
                <w:bCs/>
                <w:color w:val="FFFFFF" w:themeColor="background1"/>
              </w:rPr>
            </w:pPr>
            <w:r w:rsidRPr="00224AA8">
              <w:rPr>
                <w:b/>
                <w:bCs/>
                <w:color w:val="FFFFFF" w:themeColor="background1"/>
              </w:rPr>
              <w:t>Venue</w:t>
            </w:r>
          </w:p>
        </w:tc>
        <w:tc>
          <w:tcPr>
            <w:tcW w:w="3821" w:type="dxa"/>
            <w:shd w:val="clear" w:color="auto" w:fill="808080" w:themeFill="background1" w:themeFillShade="80"/>
          </w:tcPr>
          <w:p w14:paraId="3CB7DB0E" w14:textId="77777777" w:rsidR="00C50C0D" w:rsidRPr="00224AA8" w:rsidRDefault="00C50C0D" w:rsidP="00683C68">
            <w:pPr>
              <w:spacing w:before="60" w:after="60"/>
              <w:rPr>
                <w:b/>
                <w:bCs/>
                <w:color w:val="FFFFFF" w:themeColor="background1"/>
              </w:rPr>
            </w:pPr>
            <w:r w:rsidRPr="00224AA8">
              <w:rPr>
                <w:b/>
                <w:bCs/>
                <w:color w:val="FFFFFF" w:themeColor="background1"/>
              </w:rPr>
              <w:t xml:space="preserve">Board Attendees </w:t>
            </w:r>
          </w:p>
        </w:tc>
      </w:tr>
      <w:tr w:rsidR="00C50C0D" w:rsidRPr="00224AA8" w14:paraId="5159DD51" w14:textId="77777777" w:rsidTr="00683C68">
        <w:tc>
          <w:tcPr>
            <w:tcW w:w="2122" w:type="dxa"/>
          </w:tcPr>
          <w:p w14:paraId="759712A3" w14:textId="77777777" w:rsidR="00C50C0D" w:rsidRPr="00224AA8" w:rsidRDefault="00C50C0D" w:rsidP="00683C68">
            <w:pPr>
              <w:spacing w:before="60" w:after="60"/>
            </w:pPr>
            <w:r w:rsidRPr="00224AA8">
              <w:t>5 September 2023</w:t>
            </w:r>
          </w:p>
        </w:tc>
        <w:tc>
          <w:tcPr>
            <w:tcW w:w="2551" w:type="dxa"/>
          </w:tcPr>
          <w:p w14:paraId="3FB2F2EC" w14:textId="77777777" w:rsidR="00C50C0D" w:rsidRPr="00224AA8" w:rsidRDefault="00C50C0D" w:rsidP="00683C68">
            <w:pPr>
              <w:spacing w:before="60" w:after="60"/>
            </w:pPr>
            <w:r w:rsidRPr="00224AA8">
              <w:t>Level 9, Cairns Corporate Tower, 15 Lake Street, Cairns</w:t>
            </w:r>
          </w:p>
        </w:tc>
        <w:tc>
          <w:tcPr>
            <w:tcW w:w="3821" w:type="dxa"/>
          </w:tcPr>
          <w:p w14:paraId="4F1E1D60" w14:textId="77777777" w:rsidR="00C50C0D" w:rsidRPr="00224AA8" w:rsidRDefault="00C50C0D" w:rsidP="00683C68">
            <w:pPr>
              <w:spacing w:before="60" w:after="60"/>
            </w:pPr>
            <w:r w:rsidRPr="00224AA8">
              <w:t>Ms Clare O’Connor</w:t>
            </w:r>
            <w:r w:rsidRPr="00224AA8" w:rsidDel="002D7ACD">
              <w:t xml:space="preserve"> </w:t>
            </w:r>
            <w:r w:rsidRPr="00224AA8">
              <w:t>(Chair), Director-General DTATSIPCA; Ms Jody Broun CEO, NIAA; Mr Noel Pearson, Founder, CYI.</w:t>
            </w:r>
          </w:p>
        </w:tc>
      </w:tr>
      <w:tr w:rsidR="00C50C0D" w:rsidRPr="00224AA8" w14:paraId="0B745B56" w14:textId="77777777" w:rsidTr="00683C68">
        <w:tc>
          <w:tcPr>
            <w:tcW w:w="2122" w:type="dxa"/>
          </w:tcPr>
          <w:p w14:paraId="7F8C4669" w14:textId="77777777" w:rsidR="00C50C0D" w:rsidRPr="00224AA8" w:rsidRDefault="00C50C0D" w:rsidP="00683C68">
            <w:pPr>
              <w:spacing w:before="60" w:after="60"/>
            </w:pPr>
            <w:r w:rsidRPr="00224AA8">
              <w:t>20 February 2024</w:t>
            </w:r>
          </w:p>
        </w:tc>
        <w:tc>
          <w:tcPr>
            <w:tcW w:w="2551" w:type="dxa"/>
          </w:tcPr>
          <w:p w14:paraId="4376301E" w14:textId="77777777" w:rsidR="00C50C0D" w:rsidRPr="00224AA8" w:rsidRDefault="00C50C0D" w:rsidP="00683C68">
            <w:pPr>
              <w:spacing w:before="60" w:after="60"/>
            </w:pPr>
            <w:r w:rsidRPr="00224AA8">
              <w:t>Room 1402, 1 William Street, Brisbane</w:t>
            </w:r>
          </w:p>
        </w:tc>
        <w:tc>
          <w:tcPr>
            <w:tcW w:w="3821" w:type="dxa"/>
          </w:tcPr>
          <w:p w14:paraId="2820C00C" w14:textId="77777777" w:rsidR="00C50C0D" w:rsidRPr="00224AA8" w:rsidRDefault="00C50C0D" w:rsidP="00683C68">
            <w:pPr>
              <w:spacing w:before="60" w:after="60"/>
            </w:pPr>
            <w:r w:rsidRPr="00224AA8">
              <w:t>Ms Clare O’Connor</w:t>
            </w:r>
            <w:r w:rsidRPr="00224AA8" w:rsidDel="002D7ACD">
              <w:t xml:space="preserve"> </w:t>
            </w:r>
            <w:r w:rsidRPr="00224AA8">
              <w:t>(Chair), Director-General DTATSIPCA; Ms Jody Broun, CEO, NIAA; Mr Noel Pearson, Founder, CYI.</w:t>
            </w:r>
          </w:p>
        </w:tc>
      </w:tr>
    </w:tbl>
    <w:p w14:paraId="09E0B6F4" w14:textId="77777777" w:rsidR="00C50C0D" w:rsidRPr="00224AA8" w:rsidRDefault="00C50C0D" w:rsidP="00C50C0D"/>
    <w:p w14:paraId="0CD777C6" w14:textId="49632CE8" w:rsidR="00C50C0D" w:rsidRPr="00224AA8" w:rsidRDefault="00C50C0D" w:rsidP="00C50C0D">
      <w:pPr>
        <w:pStyle w:val="Heading3"/>
      </w:pPr>
      <w:r w:rsidRPr="00224AA8">
        <w:t xml:space="preserve">Executive </w:t>
      </w:r>
      <w:r w:rsidR="00E704E4" w:rsidRPr="00224AA8">
        <w:t>M</w:t>
      </w:r>
      <w:r w:rsidRPr="00224AA8">
        <w:t>anagement</w:t>
      </w:r>
      <w:r w:rsidR="007F258B" w:rsidRPr="00224AA8">
        <w:t xml:space="preserve"> </w:t>
      </w:r>
      <w:r w:rsidR="00E704E4" w:rsidRPr="00224AA8">
        <w:t>T</w:t>
      </w:r>
      <w:r w:rsidR="007F258B" w:rsidRPr="00224AA8">
        <w:t>eam</w:t>
      </w:r>
    </w:p>
    <w:p w14:paraId="411AA532" w14:textId="77777777" w:rsidR="00C50C0D" w:rsidRPr="00224AA8" w:rsidRDefault="00C50C0D" w:rsidP="00C50C0D">
      <w:r w:rsidRPr="00224AA8">
        <w:t>The Commission’s EMT is comprised of the Commissioner, the Deputy Commissioner, the Registrar, and the Executive Officer (Corporate). The EMT plays a critical role in the corporate governance and service delivery of the Commission by:</w:t>
      </w:r>
    </w:p>
    <w:p w14:paraId="364046D5" w14:textId="77777777" w:rsidR="00C50C0D" w:rsidRPr="00224AA8" w:rsidRDefault="00C50C0D" w:rsidP="00C50C0D">
      <w:pPr>
        <w:pStyle w:val="ListParagraph"/>
        <w:numPr>
          <w:ilvl w:val="0"/>
          <w:numId w:val="29"/>
        </w:numPr>
        <w:spacing w:after="120" w:line="260" w:lineRule="exact"/>
      </w:pPr>
      <w:r w:rsidRPr="00224AA8">
        <w:t>providing value-based leadership whilst being a role model for innovation, teamwork and problem solving</w:t>
      </w:r>
    </w:p>
    <w:p w14:paraId="5AEA20C9" w14:textId="77777777" w:rsidR="00C50C0D" w:rsidRPr="00224AA8" w:rsidRDefault="00C50C0D" w:rsidP="00C50C0D">
      <w:pPr>
        <w:pStyle w:val="ListParagraph"/>
        <w:numPr>
          <w:ilvl w:val="0"/>
          <w:numId w:val="29"/>
        </w:numPr>
        <w:spacing w:after="120" w:line="260" w:lineRule="exact"/>
      </w:pPr>
      <w:r w:rsidRPr="00224AA8">
        <w:t>demonstrating and incorporating high standards of integrity and ethical behaviour</w:t>
      </w:r>
    </w:p>
    <w:p w14:paraId="62F89CD4" w14:textId="77777777" w:rsidR="00C50C0D" w:rsidRPr="00224AA8" w:rsidRDefault="00C50C0D" w:rsidP="00C50C0D">
      <w:pPr>
        <w:pStyle w:val="ListParagraph"/>
        <w:numPr>
          <w:ilvl w:val="0"/>
          <w:numId w:val="29"/>
        </w:numPr>
        <w:spacing w:after="120" w:line="260" w:lineRule="exact"/>
      </w:pPr>
      <w:r w:rsidRPr="00224AA8">
        <w:t>ensuring transparency and accountability through effective decision-making and communication with employees and service providers</w:t>
      </w:r>
    </w:p>
    <w:p w14:paraId="76A55ABD" w14:textId="77777777" w:rsidR="00C50C0D" w:rsidRPr="00224AA8" w:rsidRDefault="00C50C0D" w:rsidP="00C50C0D">
      <w:pPr>
        <w:pStyle w:val="ListParagraph"/>
        <w:numPr>
          <w:ilvl w:val="0"/>
          <w:numId w:val="29"/>
        </w:numPr>
        <w:spacing w:after="120" w:line="260" w:lineRule="exact"/>
      </w:pPr>
      <w:r w:rsidRPr="00224AA8">
        <w:t>providing a clear future direction for the Commission</w:t>
      </w:r>
    </w:p>
    <w:p w14:paraId="4096E9D0" w14:textId="77777777" w:rsidR="00C50C0D" w:rsidRPr="00224AA8" w:rsidRDefault="00C50C0D" w:rsidP="00C50C0D">
      <w:pPr>
        <w:pStyle w:val="ListParagraph"/>
        <w:numPr>
          <w:ilvl w:val="0"/>
          <w:numId w:val="29"/>
        </w:numPr>
        <w:spacing w:after="120" w:line="260" w:lineRule="exact"/>
      </w:pPr>
      <w:r w:rsidRPr="00224AA8">
        <w:t>providing leadership and direction on:</w:t>
      </w:r>
    </w:p>
    <w:p w14:paraId="7894B2CA" w14:textId="77777777" w:rsidR="00C50C0D" w:rsidRPr="00224AA8" w:rsidRDefault="00C50C0D" w:rsidP="00C50C0D">
      <w:pPr>
        <w:pStyle w:val="ListBullet4"/>
        <w:tabs>
          <w:tab w:val="clear" w:pos="720"/>
          <w:tab w:val="num" w:pos="1209"/>
        </w:tabs>
        <w:ind w:left="1208" w:hanging="357"/>
        <w:contextualSpacing w:val="0"/>
      </w:pPr>
      <w:r w:rsidRPr="00224AA8">
        <w:t>issues relating to the ongoing financial and non-financial operations of the Commission and the performance of its governance structure</w:t>
      </w:r>
    </w:p>
    <w:p w14:paraId="7B9BF49A" w14:textId="77777777" w:rsidR="00C50C0D" w:rsidRPr="00224AA8" w:rsidRDefault="00C50C0D" w:rsidP="00C50C0D">
      <w:pPr>
        <w:pStyle w:val="ListBullet4"/>
        <w:tabs>
          <w:tab w:val="clear" w:pos="720"/>
          <w:tab w:val="num" w:pos="1209"/>
        </w:tabs>
        <w:ind w:left="1208" w:hanging="357"/>
        <w:contextualSpacing w:val="0"/>
      </w:pPr>
      <w:r w:rsidRPr="00224AA8">
        <w:t>the operation, performance and reporting of the Commission regarding its obligations under the FRC Act and other relevant legislation.</w:t>
      </w:r>
    </w:p>
    <w:p w14:paraId="2903B6A7" w14:textId="77777777" w:rsidR="00C50C0D" w:rsidRPr="00224AA8" w:rsidRDefault="00C50C0D" w:rsidP="00C50C0D">
      <w:r w:rsidRPr="00224AA8">
        <w:lastRenderedPageBreak/>
        <w:t>Due to the small size of the Commission, the role of the EMT also encompasses the corporate stewardship functions associated with the Commission’s operational performance. In addition, the EMT oversees the operations of finance, information management, human resources and planning, audit, risk management, systems review and workload and performance management. The EMT met on a regular basis throughout the 2023-24 year.</w:t>
      </w:r>
    </w:p>
    <w:p w14:paraId="0E82DE24" w14:textId="77777777" w:rsidR="00C50C0D" w:rsidRPr="00224AA8" w:rsidRDefault="00C50C0D" w:rsidP="00C50C0D"/>
    <w:p w14:paraId="4D90CAC4" w14:textId="77777777" w:rsidR="00C50C0D" w:rsidRPr="00224AA8" w:rsidRDefault="00C50C0D" w:rsidP="00C50C0D">
      <w:pPr>
        <w:pStyle w:val="Heading3"/>
      </w:pPr>
      <w:r w:rsidRPr="00224AA8">
        <w:t>Queensland public service values</w:t>
      </w:r>
    </w:p>
    <w:p w14:paraId="46BFAA2D" w14:textId="77777777" w:rsidR="00C50C0D" w:rsidRPr="00224AA8" w:rsidRDefault="00C50C0D" w:rsidP="00C50C0D"/>
    <w:tbl>
      <w:tblPr>
        <w:tblStyle w:val="TableGrid"/>
        <w:tblW w:w="8784" w:type="dxa"/>
        <w:tblLayout w:type="fixed"/>
        <w:tblLook w:val="04A0" w:firstRow="1" w:lastRow="0" w:firstColumn="1" w:lastColumn="0" w:noHBand="0" w:noVBand="1"/>
      </w:tblPr>
      <w:tblGrid>
        <w:gridCol w:w="1785"/>
        <w:gridCol w:w="2678"/>
        <w:gridCol w:w="1628"/>
        <w:gridCol w:w="2693"/>
      </w:tblGrid>
      <w:tr w:rsidR="00C50C0D" w:rsidRPr="00224AA8" w14:paraId="515423C6" w14:textId="77777777" w:rsidTr="00683C68">
        <w:trPr>
          <w:trHeight w:val="451"/>
        </w:trPr>
        <w:tc>
          <w:tcPr>
            <w:tcW w:w="4463" w:type="dxa"/>
            <w:gridSpan w:val="2"/>
            <w:shd w:val="clear" w:color="auto" w:fill="808080" w:themeFill="background1" w:themeFillShade="80"/>
          </w:tcPr>
          <w:p w14:paraId="41F06C8B" w14:textId="77777777" w:rsidR="00C50C0D" w:rsidRPr="00224AA8" w:rsidRDefault="00C50C0D" w:rsidP="00683C68">
            <w:pPr>
              <w:spacing w:before="60" w:after="60" w:line="240" w:lineRule="auto"/>
              <w:textAlignment w:val="baseline"/>
              <w:rPr>
                <w:b/>
                <w:bCs/>
                <w:color w:val="FFFFFF" w:themeColor="background1"/>
                <w:lang w:val="en"/>
              </w:rPr>
            </w:pPr>
            <w:r w:rsidRPr="00224AA8">
              <w:rPr>
                <w:b/>
                <w:bCs/>
                <w:color w:val="FFFFFF" w:themeColor="background1"/>
                <w:lang w:val="en"/>
              </w:rPr>
              <w:t>Customers first</w:t>
            </w:r>
          </w:p>
        </w:tc>
        <w:tc>
          <w:tcPr>
            <w:tcW w:w="4321" w:type="dxa"/>
            <w:gridSpan w:val="2"/>
            <w:shd w:val="clear" w:color="auto" w:fill="808080" w:themeFill="background1" w:themeFillShade="80"/>
          </w:tcPr>
          <w:p w14:paraId="3F80F56D" w14:textId="77777777" w:rsidR="00C50C0D" w:rsidRPr="00224AA8" w:rsidRDefault="00C50C0D" w:rsidP="00683C68">
            <w:pPr>
              <w:spacing w:before="60" w:after="60" w:line="240" w:lineRule="auto"/>
              <w:textAlignment w:val="baseline"/>
              <w:rPr>
                <w:b/>
                <w:bCs/>
                <w:color w:val="FFFFFF" w:themeColor="background1"/>
                <w:lang w:val="en"/>
              </w:rPr>
            </w:pPr>
            <w:r w:rsidRPr="00224AA8">
              <w:rPr>
                <w:b/>
                <w:bCs/>
                <w:color w:val="FFFFFF" w:themeColor="background1"/>
                <w:lang w:val="en"/>
              </w:rPr>
              <w:t>Be courageous</w:t>
            </w:r>
          </w:p>
        </w:tc>
      </w:tr>
      <w:tr w:rsidR="00C50C0D" w:rsidRPr="00224AA8" w14:paraId="0DB27F06" w14:textId="77777777" w:rsidTr="00683C68">
        <w:trPr>
          <w:trHeight w:val="1551"/>
        </w:trPr>
        <w:tc>
          <w:tcPr>
            <w:tcW w:w="1785" w:type="dxa"/>
          </w:tcPr>
          <w:p w14:paraId="23ED4038" w14:textId="77777777" w:rsidR="00C50C0D" w:rsidRPr="00224AA8" w:rsidRDefault="00C50C0D" w:rsidP="00683C68">
            <w:pPr>
              <w:spacing w:before="120" w:line="240" w:lineRule="auto"/>
              <w:textAlignment w:val="baseline"/>
              <w:rPr>
                <w:rFonts w:ascii="Helvetica" w:hAnsi="Helvetica" w:cs="Helvetica"/>
                <w:sz w:val="24"/>
                <w:lang w:val="en"/>
              </w:rPr>
            </w:pPr>
            <w:r w:rsidRPr="00224AA8">
              <w:rPr>
                <w:rFonts w:ascii="Helvetica" w:hAnsi="Helvetica" w:cs="Helvetica"/>
                <w:noProof/>
                <w:sz w:val="24"/>
                <w:lang w:val="en"/>
              </w:rPr>
              <w:drawing>
                <wp:inline distT="0" distB="0" distL="0" distR="0" wp14:anchorId="53E0AA0C" wp14:editId="02012EC1">
                  <wp:extent cx="902622" cy="889338"/>
                  <wp:effectExtent l="0" t="0" r="0" b="6350"/>
                  <wp:docPr id="31" name="Picture 31" descr="A grey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ey and white logo&#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02622" cy="889338"/>
                          </a:xfrm>
                          <a:prstGeom prst="rect">
                            <a:avLst/>
                          </a:prstGeom>
                        </pic:spPr>
                      </pic:pic>
                    </a:graphicData>
                  </a:graphic>
                </wp:inline>
              </w:drawing>
            </w:r>
          </w:p>
        </w:tc>
        <w:tc>
          <w:tcPr>
            <w:tcW w:w="2678" w:type="dxa"/>
          </w:tcPr>
          <w:p w14:paraId="5FC55D4A" w14:textId="77777777" w:rsidR="00C50C0D" w:rsidRPr="00224AA8" w:rsidRDefault="00C50C0D" w:rsidP="00C50C0D">
            <w:pPr>
              <w:pStyle w:val="ListParagraph"/>
              <w:numPr>
                <w:ilvl w:val="0"/>
                <w:numId w:val="28"/>
              </w:numPr>
              <w:spacing w:after="60" w:line="260" w:lineRule="exact"/>
              <w:ind w:left="357" w:hanging="357"/>
              <w:rPr>
                <w:rFonts w:cs="Arial"/>
              </w:rPr>
            </w:pPr>
            <w:r w:rsidRPr="00224AA8">
              <w:rPr>
                <w:rFonts w:cs="Arial"/>
              </w:rPr>
              <w:t>Know your customers</w:t>
            </w:r>
          </w:p>
          <w:p w14:paraId="3198BB85" w14:textId="77777777" w:rsidR="00C50C0D" w:rsidRPr="00224AA8" w:rsidRDefault="00C50C0D" w:rsidP="00C50C0D">
            <w:pPr>
              <w:pStyle w:val="ListParagraph"/>
              <w:numPr>
                <w:ilvl w:val="0"/>
                <w:numId w:val="28"/>
              </w:numPr>
              <w:spacing w:after="60" w:line="260" w:lineRule="exact"/>
              <w:ind w:left="357" w:hanging="357"/>
              <w:rPr>
                <w:rFonts w:cs="Arial"/>
              </w:rPr>
            </w:pPr>
            <w:r w:rsidRPr="00224AA8">
              <w:rPr>
                <w:rFonts w:cs="Arial"/>
              </w:rPr>
              <w:t>Deliver what matters</w:t>
            </w:r>
          </w:p>
          <w:p w14:paraId="4B5EBCC6" w14:textId="77777777" w:rsidR="00C50C0D" w:rsidRPr="00224AA8" w:rsidRDefault="00C50C0D" w:rsidP="00C50C0D">
            <w:pPr>
              <w:pStyle w:val="ListParagraph"/>
              <w:numPr>
                <w:ilvl w:val="0"/>
                <w:numId w:val="28"/>
              </w:numPr>
              <w:spacing w:after="60" w:line="260" w:lineRule="exact"/>
              <w:ind w:left="357" w:hanging="357"/>
              <w:rPr>
                <w:rFonts w:cs="Arial"/>
              </w:rPr>
            </w:pPr>
            <w:r w:rsidRPr="00224AA8">
              <w:rPr>
                <w:rFonts w:cs="Arial"/>
              </w:rPr>
              <w:t>Make decisions with empathy</w:t>
            </w:r>
          </w:p>
        </w:tc>
        <w:tc>
          <w:tcPr>
            <w:tcW w:w="1628" w:type="dxa"/>
          </w:tcPr>
          <w:p w14:paraId="0C7CE182" w14:textId="77777777" w:rsidR="00C50C0D" w:rsidRPr="00224AA8" w:rsidRDefault="00C50C0D" w:rsidP="00683C68">
            <w:pPr>
              <w:spacing w:before="120" w:line="240" w:lineRule="auto"/>
              <w:textAlignment w:val="baseline"/>
              <w:rPr>
                <w:rFonts w:ascii="Helvetica" w:hAnsi="Helvetica" w:cs="Helvetica"/>
                <w:noProof/>
                <w:sz w:val="24"/>
              </w:rPr>
            </w:pPr>
            <w:r w:rsidRPr="00224AA8">
              <w:rPr>
                <w:rFonts w:ascii="Helvetica" w:hAnsi="Helvetica" w:cs="Helvetica"/>
                <w:noProof/>
                <w:sz w:val="24"/>
              </w:rPr>
              <w:drawing>
                <wp:inline distT="0" distB="0" distL="0" distR="0" wp14:anchorId="2A3486BD" wp14:editId="026B4D47">
                  <wp:extent cx="896477" cy="883285"/>
                  <wp:effectExtent l="0" t="0" r="0" b="0"/>
                  <wp:docPr id="24" name="Picture 24" descr="A grey medal with a star in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ey medal with a star in a white circl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96477" cy="883285"/>
                          </a:xfrm>
                          <a:prstGeom prst="rect">
                            <a:avLst/>
                          </a:prstGeom>
                        </pic:spPr>
                      </pic:pic>
                    </a:graphicData>
                  </a:graphic>
                </wp:inline>
              </w:drawing>
            </w:r>
          </w:p>
        </w:tc>
        <w:tc>
          <w:tcPr>
            <w:tcW w:w="2693" w:type="dxa"/>
          </w:tcPr>
          <w:p w14:paraId="2DE3E915" w14:textId="77777777" w:rsidR="00C50C0D" w:rsidRPr="00224AA8" w:rsidRDefault="00C50C0D" w:rsidP="00C50C0D">
            <w:pPr>
              <w:pStyle w:val="ListParagraph"/>
              <w:numPr>
                <w:ilvl w:val="0"/>
                <w:numId w:val="28"/>
              </w:numPr>
              <w:spacing w:after="60" w:line="260" w:lineRule="exact"/>
              <w:ind w:left="357" w:hanging="357"/>
              <w:rPr>
                <w:rFonts w:cs="Arial"/>
              </w:rPr>
            </w:pPr>
            <w:r w:rsidRPr="00224AA8">
              <w:rPr>
                <w:rFonts w:cs="Arial"/>
              </w:rPr>
              <w:t>Own your actions, successes and mistakes</w:t>
            </w:r>
          </w:p>
          <w:p w14:paraId="1B718E97" w14:textId="77777777" w:rsidR="00C50C0D" w:rsidRPr="00224AA8" w:rsidRDefault="00C50C0D" w:rsidP="00C50C0D">
            <w:pPr>
              <w:pStyle w:val="ListParagraph"/>
              <w:numPr>
                <w:ilvl w:val="0"/>
                <w:numId w:val="28"/>
              </w:numPr>
              <w:spacing w:after="60" w:line="260" w:lineRule="exact"/>
              <w:ind w:left="357" w:hanging="357"/>
              <w:rPr>
                <w:rFonts w:cs="Arial"/>
              </w:rPr>
            </w:pPr>
            <w:r w:rsidRPr="00224AA8">
              <w:rPr>
                <w:rFonts w:cs="Arial"/>
              </w:rPr>
              <w:t>Take calculated risks</w:t>
            </w:r>
          </w:p>
          <w:p w14:paraId="6E780707" w14:textId="77777777" w:rsidR="00C50C0D" w:rsidRPr="00224AA8" w:rsidRDefault="00C50C0D" w:rsidP="00C50C0D">
            <w:pPr>
              <w:pStyle w:val="ListParagraph"/>
              <w:numPr>
                <w:ilvl w:val="0"/>
                <w:numId w:val="28"/>
              </w:numPr>
              <w:spacing w:line="260" w:lineRule="exact"/>
              <w:ind w:left="357" w:hanging="357"/>
              <w:rPr>
                <w:rFonts w:cs="Arial"/>
              </w:rPr>
            </w:pPr>
            <w:r w:rsidRPr="00224AA8">
              <w:rPr>
                <w:rFonts w:cs="Arial"/>
              </w:rPr>
              <w:t>Act with transparency</w:t>
            </w:r>
          </w:p>
        </w:tc>
      </w:tr>
      <w:tr w:rsidR="00C50C0D" w:rsidRPr="00224AA8" w14:paraId="558B714F" w14:textId="77777777" w:rsidTr="00683C68">
        <w:tc>
          <w:tcPr>
            <w:tcW w:w="4463" w:type="dxa"/>
            <w:gridSpan w:val="2"/>
            <w:shd w:val="clear" w:color="auto" w:fill="808080" w:themeFill="background1" w:themeFillShade="80"/>
          </w:tcPr>
          <w:p w14:paraId="13BFB6D0" w14:textId="77777777" w:rsidR="00C50C0D" w:rsidRPr="00224AA8" w:rsidRDefault="00C50C0D" w:rsidP="00683C68">
            <w:pPr>
              <w:spacing w:before="60" w:after="60" w:line="240" w:lineRule="auto"/>
              <w:textAlignment w:val="baseline"/>
              <w:rPr>
                <w:b/>
                <w:bCs/>
                <w:color w:val="FFFFFF" w:themeColor="background1"/>
                <w:lang w:val="en"/>
              </w:rPr>
            </w:pPr>
            <w:r w:rsidRPr="00224AA8">
              <w:rPr>
                <w:b/>
                <w:bCs/>
                <w:color w:val="FFFFFF" w:themeColor="background1"/>
                <w:lang w:val="en"/>
              </w:rPr>
              <w:t>Ideas into action</w:t>
            </w:r>
          </w:p>
        </w:tc>
        <w:tc>
          <w:tcPr>
            <w:tcW w:w="4321" w:type="dxa"/>
            <w:gridSpan w:val="2"/>
            <w:shd w:val="clear" w:color="auto" w:fill="808080" w:themeFill="background1" w:themeFillShade="80"/>
          </w:tcPr>
          <w:p w14:paraId="3CD514CB" w14:textId="77777777" w:rsidR="00C50C0D" w:rsidRPr="00224AA8" w:rsidRDefault="00C50C0D" w:rsidP="00683C68">
            <w:pPr>
              <w:spacing w:before="60" w:after="60" w:line="240" w:lineRule="auto"/>
              <w:textAlignment w:val="baseline"/>
              <w:rPr>
                <w:b/>
                <w:bCs/>
                <w:color w:val="FFFFFF" w:themeColor="background1"/>
                <w:lang w:val="en"/>
              </w:rPr>
            </w:pPr>
            <w:r w:rsidRPr="00224AA8">
              <w:rPr>
                <w:b/>
                <w:bCs/>
                <w:color w:val="FFFFFF" w:themeColor="background1"/>
                <w:lang w:val="en"/>
              </w:rPr>
              <w:t>Empower people</w:t>
            </w:r>
          </w:p>
        </w:tc>
      </w:tr>
      <w:tr w:rsidR="00C50C0D" w:rsidRPr="00224AA8" w14:paraId="6C6E0512" w14:textId="77777777" w:rsidTr="00683C68">
        <w:tc>
          <w:tcPr>
            <w:tcW w:w="1785" w:type="dxa"/>
          </w:tcPr>
          <w:p w14:paraId="6186BB10" w14:textId="77777777" w:rsidR="00C50C0D" w:rsidRPr="00224AA8" w:rsidRDefault="00C50C0D" w:rsidP="00683C68">
            <w:pPr>
              <w:spacing w:before="120" w:line="240" w:lineRule="auto"/>
              <w:textAlignment w:val="baseline"/>
              <w:rPr>
                <w:rFonts w:ascii="Helvetica" w:hAnsi="Helvetica" w:cs="Helvetica"/>
                <w:sz w:val="24"/>
                <w:lang w:val="en"/>
              </w:rPr>
            </w:pPr>
            <w:r w:rsidRPr="00224AA8">
              <w:rPr>
                <w:rFonts w:ascii="Helvetica" w:hAnsi="Helvetica" w:cs="Helvetica"/>
                <w:noProof/>
                <w:sz w:val="24"/>
                <w:lang w:val="en"/>
              </w:rPr>
              <w:drawing>
                <wp:inline distT="0" distB="0" distL="0" distR="0" wp14:anchorId="747B6F36" wp14:editId="698041E2">
                  <wp:extent cx="937255" cy="893410"/>
                  <wp:effectExtent l="0" t="0" r="0" b="2540"/>
                  <wp:docPr id="25" name="Picture 25" descr="A light bulb with gears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light bulb with gears insid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37255" cy="893410"/>
                          </a:xfrm>
                          <a:prstGeom prst="rect">
                            <a:avLst/>
                          </a:prstGeom>
                        </pic:spPr>
                      </pic:pic>
                    </a:graphicData>
                  </a:graphic>
                </wp:inline>
              </w:drawing>
            </w:r>
          </w:p>
        </w:tc>
        <w:tc>
          <w:tcPr>
            <w:tcW w:w="2678" w:type="dxa"/>
          </w:tcPr>
          <w:p w14:paraId="08C34D13" w14:textId="77777777" w:rsidR="00C50C0D" w:rsidRPr="00224AA8" w:rsidRDefault="00C50C0D" w:rsidP="00C50C0D">
            <w:pPr>
              <w:pStyle w:val="ListParagraph"/>
              <w:numPr>
                <w:ilvl w:val="0"/>
                <w:numId w:val="28"/>
              </w:numPr>
              <w:spacing w:after="60" w:line="260" w:lineRule="exact"/>
              <w:ind w:left="357" w:hanging="357"/>
              <w:rPr>
                <w:rFonts w:cs="Arial"/>
              </w:rPr>
            </w:pPr>
            <w:r w:rsidRPr="00224AA8">
              <w:rPr>
                <w:rFonts w:cs="Arial"/>
              </w:rPr>
              <w:t>Challenge the norm and suggest solutions</w:t>
            </w:r>
          </w:p>
          <w:p w14:paraId="477099D5" w14:textId="77777777" w:rsidR="00C50C0D" w:rsidRPr="00224AA8" w:rsidRDefault="00C50C0D" w:rsidP="00C50C0D">
            <w:pPr>
              <w:pStyle w:val="ListParagraph"/>
              <w:numPr>
                <w:ilvl w:val="0"/>
                <w:numId w:val="28"/>
              </w:numPr>
              <w:spacing w:after="60" w:line="260" w:lineRule="exact"/>
              <w:ind w:left="357" w:hanging="357"/>
              <w:rPr>
                <w:rFonts w:cs="Arial"/>
              </w:rPr>
            </w:pPr>
            <w:r w:rsidRPr="00224AA8">
              <w:rPr>
                <w:rFonts w:cs="Arial"/>
              </w:rPr>
              <w:t>Encourage and embrace new ideas</w:t>
            </w:r>
          </w:p>
          <w:p w14:paraId="45CA689B" w14:textId="77777777" w:rsidR="00C50C0D" w:rsidRPr="00224AA8" w:rsidRDefault="00C50C0D" w:rsidP="00C50C0D">
            <w:pPr>
              <w:pStyle w:val="ListParagraph"/>
              <w:numPr>
                <w:ilvl w:val="0"/>
                <w:numId w:val="28"/>
              </w:numPr>
              <w:spacing w:after="60" w:line="260" w:lineRule="exact"/>
              <w:ind w:left="357" w:hanging="357"/>
              <w:rPr>
                <w:rFonts w:cs="Arial"/>
              </w:rPr>
            </w:pPr>
            <w:r w:rsidRPr="00224AA8">
              <w:rPr>
                <w:rFonts w:cs="Arial"/>
              </w:rPr>
              <w:t>Work across boundaries</w:t>
            </w:r>
          </w:p>
        </w:tc>
        <w:tc>
          <w:tcPr>
            <w:tcW w:w="1628" w:type="dxa"/>
          </w:tcPr>
          <w:p w14:paraId="011BCF30" w14:textId="77777777" w:rsidR="00C50C0D" w:rsidRPr="00224AA8" w:rsidRDefault="00C50C0D" w:rsidP="00683C68">
            <w:pPr>
              <w:spacing w:before="120" w:line="240" w:lineRule="auto"/>
              <w:textAlignment w:val="baseline"/>
              <w:rPr>
                <w:rFonts w:ascii="Helvetica" w:hAnsi="Helvetica" w:cs="Helvetica"/>
                <w:sz w:val="24"/>
                <w:lang w:val="en"/>
              </w:rPr>
            </w:pPr>
            <w:r w:rsidRPr="00224AA8">
              <w:rPr>
                <w:rFonts w:ascii="Helvetica" w:hAnsi="Helvetica" w:cs="Helvetica"/>
                <w:noProof/>
                <w:sz w:val="24"/>
                <w:lang w:val="en"/>
              </w:rPr>
              <w:drawing>
                <wp:inline distT="0" distB="0" distL="0" distR="0" wp14:anchorId="7856A077" wp14:editId="786C6890">
                  <wp:extent cx="896607" cy="898525"/>
                  <wp:effectExtent l="0" t="0" r="0" b="0"/>
                  <wp:docPr id="32" name="Picture 32" descr="A white and grey chat bubble with a person with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white and grey chat bubble with a person with lightning bol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96607" cy="898525"/>
                          </a:xfrm>
                          <a:prstGeom prst="rect">
                            <a:avLst/>
                          </a:prstGeom>
                        </pic:spPr>
                      </pic:pic>
                    </a:graphicData>
                  </a:graphic>
                </wp:inline>
              </w:drawing>
            </w:r>
          </w:p>
        </w:tc>
        <w:tc>
          <w:tcPr>
            <w:tcW w:w="2693" w:type="dxa"/>
          </w:tcPr>
          <w:p w14:paraId="22E825DA" w14:textId="77777777" w:rsidR="00C50C0D" w:rsidRPr="00224AA8" w:rsidRDefault="00C50C0D" w:rsidP="00C50C0D">
            <w:pPr>
              <w:pStyle w:val="ListParagraph"/>
              <w:numPr>
                <w:ilvl w:val="0"/>
                <w:numId w:val="28"/>
              </w:numPr>
              <w:spacing w:after="60" w:line="260" w:lineRule="exact"/>
              <w:ind w:left="357" w:hanging="357"/>
              <w:rPr>
                <w:rFonts w:cs="Arial"/>
              </w:rPr>
            </w:pPr>
            <w:r w:rsidRPr="00224AA8">
              <w:rPr>
                <w:rFonts w:cs="Arial"/>
              </w:rPr>
              <w:t>Lead, empower and trust</w:t>
            </w:r>
          </w:p>
          <w:p w14:paraId="3F00E5A0" w14:textId="77777777" w:rsidR="00C50C0D" w:rsidRPr="00224AA8" w:rsidRDefault="00C50C0D" w:rsidP="00C50C0D">
            <w:pPr>
              <w:pStyle w:val="ListParagraph"/>
              <w:numPr>
                <w:ilvl w:val="0"/>
                <w:numId w:val="28"/>
              </w:numPr>
              <w:spacing w:after="60" w:line="260" w:lineRule="exact"/>
              <w:ind w:left="357" w:hanging="357"/>
              <w:rPr>
                <w:rFonts w:cs="Arial"/>
              </w:rPr>
            </w:pPr>
            <w:r w:rsidRPr="00224AA8">
              <w:rPr>
                <w:rFonts w:cs="Arial"/>
              </w:rPr>
              <w:t>Play to everyone's strengths</w:t>
            </w:r>
          </w:p>
          <w:p w14:paraId="207610C4" w14:textId="77777777" w:rsidR="00C50C0D" w:rsidRPr="00224AA8" w:rsidRDefault="00C50C0D" w:rsidP="00C50C0D">
            <w:pPr>
              <w:pStyle w:val="ListParagraph"/>
              <w:numPr>
                <w:ilvl w:val="0"/>
                <w:numId w:val="28"/>
              </w:numPr>
              <w:spacing w:after="60" w:line="260" w:lineRule="exact"/>
              <w:ind w:left="357" w:hanging="357"/>
              <w:rPr>
                <w:rFonts w:cs="Arial"/>
              </w:rPr>
            </w:pPr>
            <w:r w:rsidRPr="00224AA8">
              <w:rPr>
                <w:rFonts w:cs="Arial"/>
              </w:rPr>
              <w:t>Develop yourself and those around you</w:t>
            </w:r>
          </w:p>
        </w:tc>
      </w:tr>
      <w:tr w:rsidR="00C50C0D" w:rsidRPr="00224AA8" w14:paraId="34AB45F1" w14:textId="77777777" w:rsidTr="00683C68">
        <w:tc>
          <w:tcPr>
            <w:tcW w:w="4463" w:type="dxa"/>
            <w:gridSpan w:val="2"/>
            <w:shd w:val="clear" w:color="auto" w:fill="808080" w:themeFill="background1" w:themeFillShade="80"/>
          </w:tcPr>
          <w:p w14:paraId="53C56385" w14:textId="77777777" w:rsidR="00C50C0D" w:rsidRPr="00224AA8" w:rsidRDefault="00C50C0D" w:rsidP="00683C68">
            <w:pPr>
              <w:spacing w:before="60" w:after="60" w:line="240" w:lineRule="auto"/>
              <w:textAlignment w:val="baseline"/>
              <w:rPr>
                <w:b/>
                <w:bCs/>
                <w:color w:val="FFFFFF" w:themeColor="background1"/>
                <w:lang w:val="en"/>
              </w:rPr>
            </w:pPr>
            <w:r w:rsidRPr="00224AA8">
              <w:rPr>
                <w:b/>
                <w:bCs/>
                <w:color w:val="FFFFFF" w:themeColor="background1"/>
                <w:lang w:val="en"/>
              </w:rPr>
              <w:t>Unleash potential</w:t>
            </w:r>
          </w:p>
        </w:tc>
        <w:tc>
          <w:tcPr>
            <w:tcW w:w="4321" w:type="dxa"/>
            <w:gridSpan w:val="2"/>
            <w:vMerge w:val="restart"/>
          </w:tcPr>
          <w:p w14:paraId="5687D961" w14:textId="77777777" w:rsidR="00C50C0D" w:rsidRPr="00224AA8" w:rsidRDefault="00C50C0D" w:rsidP="00683C68">
            <w:pPr>
              <w:spacing w:before="60" w:after="60" w:line="240" w:lineRule="auto"/>
              <w:textAlignment w:val="baseline"/>
              <w:rPr>
                <w:lang w:val="en"/>
              </w:rPr>
            </w:pPr>
          </w:p>
        </w:tc>
      </w:tr>
      <w:tr w:rsidR="00C50C0D" w:rsidRPr="00224AA8" w14:paraId="727E9EC5" w14:textId="77777777" w:rsidTr="00683C68">
        <w:tc>
          <w:tcPr>
            <w:tcW w:w="1785" w:type="dxa"/>
          </w:tcPr>
          <w:p w14:paraId="29A6F104" w14:textId="77777777" w:rsidR="00C50C0D" w:rsidRPr="00224AA8" w:rsidRDefault="00C50C0D" w:rsidP="00683C68">
            <w:pPr>
              <w:spacing w:before="120" w:line="240" w:lineRule="auto"/>
              <w:textAlignment w:val="baseline"/>
              <w:rPr>
                <w:rFonts w:ascii="Helvetica" w:hAnsi="Helvetica" w:cs="Helvetica"/>
                <w:sz w:val="24"/>
                <w:lang w:val="en"/>
              </w:rPr>
            </w:pPr>
            <w:r w:rsidRPr="00224AA8">
              <w:rPr>
                <w:rFonts w:ascii="Helvetica" w:hAnsi="Helvetica" w:cs="Helvetica"/>
                <w:noProof/>
                <w:sz w:val="24"/>
                <w:lang w:val="en"/>
              </w:rPr>
              <w:drawing>
                <wp:inline distT="0" distB="0" distL="0" distR="0" wp14:anchorId="59E44B8E" wp14:editId="71F46355">
                  <wp:extent cx="881377" cy="860566"/>
                  <wp:effectExtent l="0" t="0" r="0" b="0"/>
                  <wp:docPr id="33" name="Picture 33" descr="A gray and white graph in a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y and white graph in a chat bubbl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81377" cy="860566"/>
                          </a:xfrm>
                          <a:prstGeom prst="rect">
                            <a:avLst/>
                          </a:prstGeom>
                        </pic:spPr>
                      </pic:pic>
                    </a:graphicData>
                  </a:graphic>
                </wp:inline>
              </w:drawing>
            </w:r>
          </w:p>
        </w:tc>
        <w:tc>
          <w:tcPr>
            <w:tcW w:w="2678" w:type="dxa"/>
          </w:tcPr>
          <w:p w14:paraId="0478DE5B" w14:textId="77777777" w:rsidR="00C50C0D" w:rsidRPr="00224AA8" w:rsidRDefault="00C50C0D" w:rsidP="00C50C0D">
            <w:pPr>
              <w:pStyle w:val="ListParagraph"/>
              <w:numPr>
                <w:ilvl w:val="0"/>
                <w:numId w:val="28"/>
              </w:numPr>
              <w:spacing w:after="60" w:line="260" w:lineRule="exact"/>
              <w:ind w:left="357" w:hanging="357"/>
              <w:rPr>
                <w:rFonts w:cs="Arial"/>
              </w:rPr>
            </w:pPr>
            <w:r w:rsidRPr="00224AA8">
              <w:rPr>
                <w:rFonts w:cs="Arial"/>
              </w:rPr>
              <w:t>Expect greatness</w:t>
            </w:r>
          </w:p>
          <w:p w14:paraId="2BF6E981" w14:textId="77777777" w:rsidR="00C50C0D" w:rsidRPr="00224AA8" w:rsidRDefault="00C50C0D" w:rsidP="00C50C0D">
            <w:pPr>
              <w:pStyle w:val="ListParagraph"/>
              <w:numPr>
                <w:ilvl w:val="0"/>
                <w:numId w:val="28"/>
              </w:numPr>
              <w:spacing w:after="60" w:line="260" w:lineRule="exact"/>
              <w:ind w:left="357" w:hanging="357"/>
              <w:rPr>
                <w:rFonts w:cs="Arial"/>
              </w:rPr>
            </w:pPr>
            <w:r w:rsidRPr="00224AA8">
              <w:rPr>
                <w:rFonts w:cs="Arial"/>
              </w:rPr>
              <w:t>Lead and set clear expectations</w:t>
            </w:r>
          </w:p>
          <w:p w14:paraId="3A68C64A" w14:textId="77777777" w:rsidR="00C50C0D" w:rsidRPr="00224AA8" w:rsidRDefault="00C50C0D" w:rsidP="00C50C0D">
            <w:pPr>
              <w:pStyle w:val="ListParagraph"/>
              <w:numPr>
                <w:ilvl w:val="0"/>
                <w:numId w:val="28"/>
              </w:numPr>
              <w:spacing w:after="60" w:line="260" w:lineRule="exact"/>
              <w:ind w:left="357" w:hanging="357"/>
              <w:rPr>
                <w:rFonts w:cs="Arial"/>
              </w:rPr>
            </w:pPr>
            <w:r w:rsidRPr="00224AA8">
              <w:rPr>
                <w:rFonts w:cs="Arial"/>
              </w:rPr>
              <w:t>Seek, provide and act on feedback</w:t>
            </w:r>
          </w:p>
        </w:tc>
        <w:tc>
          <w:tcPr>
            <w:tcW w:w="4321" w:type="dxa"/>
            <w:gridSpan w:val="2"/>
            <w:vMerge/>
          </w:tcPr>
          <w:p w14:paraId="608BE936" w14:textId="77777777" w:rsidR="00C50C0D" w:rsidRPr="00224AA8" w:rsidRDefault="00C50C0D" w:rsidP="00683C68">
            <w:pPr>
              <w:spacing w:before="240" w:after="240" w:line="240" w:lineRule="auto"/>
              <w:textAlignment w:val="baseline"/>
              <w:rPr>
                <w:sz w:val="24"/>
                <w:lang w:val="en"/>
              </w:rPr>
            </w:pPr>
          </w:p>
        </w:tc>
      </w:tr>
    </w:tbl>
    <w:p w14:paraId="7E9DE9D1" w14:textId="77777777" w:rsidR="00C50C0D" w:rsidRPr="00224AA8" w:rsidRDefault="00C50C0D" w:rsidP="00C50C0D"/>
    <w:p w14:paraId="0B1FF9AE" w14:textId="77777777" w:rsidR="00C50C0D" w:rsidRPr="00224AA8" w:rsidRDefault="00C50C0D" w:rsidP="00C50C0D">
      <w:r w:rsidRPr="00224AA8">
        <w:t>The Commission has structured its operations in accordance with the objects and principles of the FRC Act and the Queensland public service values: customers first, ideas into action, unleash potential, be courageous and empower people. The Commission’s Service Charter pledges the best service we can provide and to work with the Australian and Queensland Governments, stakeholders and clients to deliver outcomes for the welfare reform communities. In doing so the Commission nurtures a spirit of inquiry and innovation. Our Local Commissioners and registry staff know their customers and value the cultural needs and family connectedness of community members. Decisions are made with an understanding of where each client comes from and what has influenced their behaviour. The exercise of authority under the FRC Act is governed by this empathy. The Commissioners are challenging the negative social norms in their communities every day, encouraging clients to cross the boundaries of their inappropriate social behaviours. To do so requires courage from the Local Commissioners and registry staff, and from Commission clients.</w:t>
      </w:r>
    </w:p>
    <w:p w14:paraId="5FAEAF9D" w14:textId="77777777" w:rsidR="00FB2760" w:rsidRPr="00224AA8" w:rsidRDefault="00FB2760" w:rsidP="00C50C0D"/>
    <w:p w14:paraId="575CE2F0" w14:textId="77777777" w:rsidR="00C50C0D" w:rsidRPr="00224AA8" w:rsidRDefault="00C50C0D" w:rsidP="00C50C0D">
      <w:pPr>
        <w:pStyle w:val="Heading3"/>
      </w:pPr>
      <w:r w:rsidRPr="00224AA8">
        <w:lastRenderedPageBreak/>
        <w:t>Public sector ethics and Code of Conduct</w:t>
      </w:r>
    </w:p>
    <w:p w14:paraId="217AE808" w14:textId="77777777" w:rsidR="00C50C0D" w:rsidRPr="00224AA8" w:rsidRDefault="00C50C0D" w:rsidP="00C50C0D">
      <w:r w:rsidRPr="00224AA8">
        <w:t xml:space="preserve">Apart from the Commissioner, Deputy Commissioner, and the Local Commissioners – who are appointed by Governor in Council – staff of the Commission are employed under the </w:t>
      </w:r>
      <w:r w:rsidRPr="00224AA8">
        <w:rPr>
          <w:i/>
        </w:rPr>
        <w:t>Public Sector Act 2022</w:t>
      </w:r>
      <w:r w:rsidRPr="00224AA8">
        <w:t xml:space="preserve">. Employees are made aware of their ongoing responsibilities, duty of care and requirements under the core legislation governing the Commission as published through Commission policies, protocols and guidelines which are readily available to employees. Online Fraud and Corruption, Conflict of Interest and Code of Conduct training is included in induction processes for new employees and is completed by all employees on an annual basis. To further assist Commission employees with ethical decision-making and in understanding the Code of Conduct, the Commission has a supplementary policy document titled Workplace Policy. This policy presents a broad framework for ethical behaviour, supports the Code of Conduct and is consistent with the requirements of the </w:t>
      </w:r>
      <w:r w:rsidRPr="00224AA8">
        <w:rPr>
          <w:i/>
        </w:rPr>
        <w:t>Public Sector Act 2022</w:t>
      </w:r>
      <w:r w:rsidRPr="00224AA8">
        <w:t xml:space="preserve">, the </w:t>
      </w:r>
      <w:r w:rsidRPr="00224AA8">
        <w:rPr>
          <w:i/>
        </w:rPr>
        <w:t>Public Sector Ethics Act 1994</w:t>
      </w:r>
      <w:r w:rsidRPr="00224AA8">
        <w:t>, the FRC Act and relevant Public Service Commission (PSC) policies and directives. The Code of Conduct and Workplace Policy are both available in hard copy at all Commission premises.</w:t>
      </w:r>
    </w:p>
    <w:p w14:paraId="03244264" w14:textId="77777777" w:rsidR="00C50C0D" w:rsidRPr="00224AA8" w:rsidRDefault="00C50C0D" w:rsidP="00C50C0D">
      <w:r w:rsidRPr="00224AA8">
        <w:t xml:space="preserve">The Local Registry Coordinators for the five FRC communities conduct Code of Conduct training for the Local Commissioners on an annual basis. Aside from the fundamental principles of the Queensland Public Service Code of Conduct which are strictly adhered to, the principles of natural justice, conflict of interest and confidentiality are established and strongly reinforced with Local Commissioners through the Local Commissioners’ Handbook. </w:t>
      </w:r>
      <w:bookmarkStart w:id="43" w:name="_Hlk82701457"/>
      <w:r w:rsidRPr="00224AA8">
        <w:t>Confidentiality is specifically legislated by section 147 ‘Preservation of confidentiality’ in the FRC Act which stipulates that a Commission member, FR Board member, member of staff or a person engaged by a support service must not record, disclose or use confidential information gained through involvement in the administration of the FRC Act unless for lawful purposes as defined in the section</w:t>
      </w:r>
      <w:bookmarkEnd w:id="43"/>
      <w:r w:rsidRPr="00224AA8">
        <w:t>.</w:t>
      </w:r>
    </w:p>
    <w:p w14:paraId="2113B4BF" w14:textId="72EC4F03" w:rsidR="00C50C0D" w:rsidRPr="00224AA8" w:rsidRDefault="00C50C0D" w:rsidP="00C50C0D">
      <w:r w:rsidRPr="00224AA8">
        <w:t>Alignment with the ethics principles is further achieved through the Commission’s Strategic Plan which incorporates objectives based on enhancing and strengthening socially responsible standards of behaviour both within the registry and in the five welfare reform communities. The Strategic Plan 2023-2</w:t>
      </w:r>
      <w:r w:rsidR="0041375E">
        <w:t>02</w:t>
      </w:r>
      <w:r w:rsidRPr="00224AA8">
        <w:t>7 was published on the FRC website from 1 July 2023.</w:t>
      </w:r>
    </w:p>
    <w:p w14:paraId="0C09C2A2" w14:textId="77777777" w:rsidR="00C50C0D" w:rsidRPr="00224AA8" w:rsidRDefault="00C50C0D" w:rsidP="00C50C0D"/>
    <w:p w14:paraId="6D7C70A7" w14:textId="77777777" w:rsidR="00C50C0D" w:rsidRPr="00224AA8" w:rsidRDefault="00C50C0D" w:rsidP="00C50C0D">
      <w:pPr>
        <w:pStyle w:val="Heading3"/>
      </w:pPr>
      <w:r w:rsidRPr="00224AA8">
        <w:t>Human Rights</w:t>
      </w:r>
    </w:p>
    <w:p w14:paraId="59FAB286" w14:textId="77777777" w:rsidR="00C50C0D" w:rsidRPr="00224AA8" w:rsidRDefault="00C50C0D" w:rsidP="00C50C0D">
      <w:r w:rsidRPr="00224AA8">
        <w:t xml:space="preserve">The </w:t>
      </w:r>
      <w:r w:rsidRPr="00224AA8">
        <w:rPr>
          <w:i/>
          <w:iCs/>
        </w:rPr>
        <w:t>Human Rights Act 2019</w:t>
      </w:r>
      <w:r w:rsidRPr="00224AA8">
        <w:t xml:space="preserve"> came into effect on 1 January 2020. The Act is a framework for the Queensland public sector and places the human rights of individuals at the forefront of government and public sector service delivery. It is therefore clear that as employees in a public entity, and as employers, we must consider the impact of our decisions and actions on the human rights of those we serve.</w:t>
      </w:r>
    </w:p>
    <w:p w14:paraId="019FA243" w14:textId="77777777" w:rsidR="00C50C0D" w:rsidRPr="00224AA8" w:rsidRDefault="00C50C0D" w:rsidP="00C50C0D">
      <w:pPr>
        <w:rPr>
          <w:lang w:val="en-GB"/>
        </w:rPr>
      </w:pPr>
      <w:r w:rsidRPr="00224AA8">
        <w:t xml:space="preserve">The Commission is committed to building a culture that respects and promotes human rights. To build upon this commitment, all employees complete mandatory annual online training </w:t>
      </w:r>
      <w:r w:rsidRPr="00224AA8">
        <w:rPr>
          <w:lang w:val="en-GB"/>
        </w:rPr>
        <w:t>through</w:t>
      </w:r>
      <w:r w:rsidRPr="00224AA8">
        <w:t xml:space="preserve"> DTATSIPCA’s learning management system in regard to </w:t>
      </w:r>
      <w:r w:rsidRPr="00224AA8">
        <w:rPr>
          <w:lang w:val="en-GB"/>
        </w:rPr>
        <w:t xml:space="preserve">the legislative requirements of the </w:t>
      </w:r>
      <w:r w:rsidRPr="00224AA8">
        <w:rPr>
          <w:i/>
          <w:iCs/>
          <w:lang w:val="en-GB"/>
        </w:rPr>
        <w:t>Human Rights Act 2019</w:t>
      </w:r>
      <w:r w:rsidRPr="00224AA8">
        <w:rPr>
          <w:lang w:val="en-GB"/>
        </w:rPr>
        <w:t>.</w:t>
      </w:r>
    </w:p>
    <w:p w14:paraId="5C39F26C" w14:textId="77777777" w:rsidR="00233EE2" w:rsidRPr="00224AA8" w:rsidRDefault="00233EE2">
      <w:pPr>
        <w:spacing w:after="160" w:line="259" w:lineRule="auto"/>
      </w:pPr>
      <w:r w:rsidRPr="00224AA8">
        <w:br w:type="page"/>
      </w:r>
    </w:p>
    <w:p w14:paraId="6420A72D" w14:textId="44E69048" w:rsidR="00C50C0D" w:rsidRPr="00224AA8" w:rsidRDefault="00C50C0D" w:rsidP="00C50C0D">
      <w:r w:rsidRPr="00224AA8">
        <w:lastRenderedPageBreak/>
        <w:t>The Commission’s complaints management policies incorporate the need to identify and deal appropriately with a human rights complaint in a transparent process. The Commission has adopted the ‘receive/assess/consider/resolve/respond/learn/report’ methodology to handle human rights complaints. The policy states the Commission will act and make decisions in a way that is compatible with human rights and will properly consider human rights when making decisions regarding complaints. The Commission received no human rights complaints during the reporting period.</w:t>
      </w:r>
    </w:p>
    <w:p w14:paraId="060569CB" w14:textId="77777777" w:rsidR="00FB2760" w:rsidRPr="00224AA8" w:rsidRDefault="00FB2760" w:rsidP="00C50C0D"/>
    <w:p w14:paraId="53BA4416" w14:textId="77777777" w:rsidR="00C50C0D" w:rsidRPr="00224AA8" w:rsidRDefault="00C50C0D" w:rsidP="00C50C0D">
      <w:pPr>
        <w:pStyle w:val="Heading3"/>
      </w:pPr>
      <w:r w:rsidRPr="00224AA8">
        <w:t>Risk management</w:t>
      </w:r>
    </w:p>
    <w:p w14:paraId="2BD2E406" w14:textId="77777777" w:rsidR="00C50C0D" w:rsidRPr="00224AA8" w:rsidRDefault="00C50C0D" w:rsidP="00C50C0D">
      <w:r w:rsidRPr="00224AA8">
        <w:t>The Commission’s risk management framework establishes a mechanism to identify, assess and manage real or potential risks. The framework supports a positive risk minimisation and management culture which focuses on:</w:t>
      </w:r>
    </w:p>
    <w:p w14:paraId="54828076" w14:textId="77777777" w:rsidR="00C50C0D" w:rsidRPr="00224AA8" w:rsidRDefault="00C50C0D" w:rsidP="00C50C0D">
      <w:pPr>
        <w:pStyle w:val="ListParagraph"/>
        <w:numPr>
          <w:ilvl w:val="0"/>
          <w:numId w:val="29"/>
        </w:numPr>
        <w:spacing w:after="120" w:line="260" w:lineRule="exact"/>
      </w:pPr>
      <w:r w:rsidRPr="00224AA8">
        <w:t>strategic risks – risks which present as challenges to the Commission’s strategic direction and vision</w:t>
      </w:r>
    </w:p>
    <w:p w14:paraId="2D87173E" w14:textId="77777777" w:rsidR="00C50C0D" w:rsidRPr="00224AA8" w:rsidRDefault="00C50C0D" w:rsidP="00C50C0D">
      <w:pPr>
        <w:pStyle w:val="ListParagraph"/>
        <w:numPr>
          <w:ilvl w:val="0"/>
          <w:numId w:val="29"/>
        </w:numPr>
        <w:spacing w:after="120" w:line="260" w:lineRule="exact"/>
      </w:pPr>
      <w:r w:rsidRPr="00224AA8">
        <w:t>operational risks – risks which present as challenges to the daily activities of the Commission in delivering its services.</w:t>
      </w:r>
    </w:p>
    <w:p w14:paraId="7B2A4E9C" w14:textId="77777777" w:rsidR="00E67153" w:rsidRPr="00224AA8" w:rsidRDefault="00E67153" w:rsidP="00C50C0D">
      <w:pPr>
        <w:ind w:left="60"/>
      </w:pPr>
    </w:p>
    <w:p w14:paraId="32938056" w14:textId="575536F6" w:rsidR="00C50C0D" w:rsidRPr="00224AA8" w:rsidRDefault="00C50C0D" w:rsidP="00C50C0D">
      <w:pPr>
        <w:ind w:left="60"/>
      </w:pPr>
      <w:r w:rsidRPr="00224AA8">
        <w:t>In applying the risk management principles, the Commission has a Business Continuity Plan (BCP). The framework of this plan incorporates five key elements: prevention, preparedness, response, recovery and review. The plan states a shared legal responsibility and accountability between, and a commitment by, all employees to implement the BCP. Employees are individually responsible for contributing to the BCP and to the health and safety of others by reporting workplace injury, incidents, illness and hazards. Employees are also responsible for seeking to reduce the vulnerability of the Commission to internal and external events and influences that may impede achieving the goals of the Commission. The BCP commences with an integrated approach to managing all risks that may impact strategic and business objectives and moves to reviewing and re-evaluating identified risks and reporting to the EMT.</w:t>
      </w:r>
    </w:p>
    <w:p w14:paraId="5FAF42C6" w14:textId="77777777" w:rsidR="00C50C0D" w:rsidRPr="00224AA8" w:rsidRDefault="00C50C0D" w:rsidP="00C50C0D"/>
    <w:p w14:paraId="61A19678" w14:textId="77777777" w:rsidR="00C50C0D" w:rsidRPr="00224AA8" w:rsidRDefault="00C50C0D" w:rsidP="00C50C0D">
      <w:pPr>
        <w:pStyle w:val="Heading3"/>
      </w:pPr>
      <w:r w:rsidRPr="00224AA8">
        <w:t>Internal audit</w:t>
      </w:r>
    </w:p>
    <w:p w14:paraId="0F16730E" w14:textId="77777777" w:rsidR="00C50C0D" w:rsidRPr="00224AA8" w:rsidRDefault="00C50C0D" w:rsidP="00C50C0D">
      <w:r w:rsidRPr="00224AA8">
        <w:t>The Commission is a small organisation, and as such a separate audit committee has not been established. Additionally, a specific internal audit function is not required unless directed by the Minister for Treaty, Minister for Aboriginal and Torres Strait Islander Partnerships, Minister for Communities and Minister for the Arts. Responsibility for audit functions is included as part of the role of the EMT in the corporate governance and service delivery of the Commission.</w:t>
      </w:r>
    </w:p>
    <w:p w14:paraId="6B48A46B" w14:textId="77777777" w:rsidR="00C50C0D" w:rsidRPr="00224AA8" w:rsidRDefault="00C50C0D" w:rsidP="00C50C0D">
      <w:r w:rsidRPr="00224AA8">
        <w:t>The Executive Officer (Corporate) is responsible for performing internal audits to ensure efficiency and economy of systems and to identify financial, operational and business continuity risks. Audit results are reported to the Commissioner and Registrar to determine whether remedial actions are required and to establish compliance with statutory requirements and best practice.</w:t>
      </w:r>
    </w:p>
    <w:p w14:paraId="5CD88FE2" w14:textId="77777777" w:rsidR="00C50C0D" w:rsidRPr="00224AA8" w:rsidRDefault="00C50C0D" w:rsidP="00C50C0D">
      <w:r w:rsidRPr="00224AA8">
        <w:t>Throughout the reporting period, the Commission’s CRM system was periodically audited for quality assurance purposes. These audits were undertaken to assist in maintaining the integrity of our underlying data used for operational and statistical reporting purposes, as well as to ensure continuous improvement in delivering flexible, effective and efficient services.</w:t>
      </w:r>
    </w:p>
    <w:p w14:paraId="7B14CA68" w14:textId="77777777" w:rsidR="00C50C0D" w:rsidRPr="00224AA8" w:rsidRDefault="00C50C0D" w:rsidP="00C50C0D">
      <w:r w:rsidRPr="00224AA8">
        <w:lastRenderedPageBreak/>
        <w:t>The results of internal audits undertaken during the reporting period did not identify any significant deficiencies in internal control processes nor any operational or financial risks of a systemic nature that required external remedial action.</w:t>
      </w:r>
    </w:p>
    <w:p w14:paraId="455E4F34" w14:textId="77777777" w:rsidR="00233EE2" w:rsidRPr="00224AA8" w:rsidRDefault="00233EE2" w:rsidP="00C50C0D"/>
    <w:p w14:paraId="67A5FAE7" w14:textId="77777777" w:rsidR="00C50C0D" w:rsidRPr="00224AA8" w:rsidRDefault="00C50C0D" w:rsidP="00C50C0D">
      <w:pPr>
        <w:pStyle w:val="Heading3"/>
      </w:pPr>
      <w:bookmarkStart w:id="44" w:name="_Hlk143179697"/>
      <w:r w:rsidRPr="00224AA8">
        <w:t>External scrutiny</w:t>
      </w:r>
    </w:p>
    <w:bookmarkEnd w:id="44"/>
    <w:p w14:paraId="65976B53" w14:textId="77777777" w:rsidR="00C50C0D" w:rsidRPr="00224AA8" w:rsidRDefault="00C50C0D" w:rsidP="00C50C0D">
      <w:r w:rsidRPr="00224AA8">
        <w:t>The Queensland Parliament’s Community Support and Services Committee has oversight responsibility for the FRC, as established by Schedule 6 of the Standing Rules and Orders of the Queensland Legislative Assembly (Standing Orders).</w:t>
      </w:r>
    </w:p>
    <w:p w14:paraId="1808FF37" w14:textId="77777777" w:rsidR="00C50C0D" w:rsidRPr="00224AA8" w:rsidRDefault="00C50C0D" w:rsidP="00C50C0D">
      <w:r w:rsidRPr="00224AA8">
        <w:t>Under the Standing Orders (SO194A), the committee's functions with respect to the FRC are to:</w:t>
      </w:r>
    </w:p>
    <w:p w14:paraId="2C33974E" w14:textId="77777777" w:rsidR="00C50C0D" w:rsidRPr="00224AA8" w:rsidRDefault="00C50C0D" w:rsidP="00C50C0D">
      <w:pPr>
        <w:pStyle w:val="ListParagraph"/>
        <w:numPr>
          <w:ilvl w:val="0"/>
          <w:numId w:val="29"/>
        </w:numPr>
        <w:spacing w:after="120" w:line="260" w:lineRule="exact"/>
      </w:pPr>
      <w:r w:rsidRPr="00224AA8">
        <w:t>monitor and review the FRC’s performance of its functions</w:t>
      </w:r>
    </w:p>
    <w:p w14:paraId="52405943" w14:textId="77777777" w:rsidR="00C50C0D" w:rsidRPr="00224AA8" w:rsidRDefault="00C50C0D" w:rsidP="00C50C0D">
      <w:pPr>
        <w:pStyle w:val="ListParagraph"/>
        <w:numPr>
          <w:ilvl w:val="0"/>
          <w:numId w:val="29"/>
        </w:numPr>
        <w:spacing w:after="120" w:line="260" w:lineRule="exact"/>
      </w:pPr>
      <w:r w:rsidRPr="00224AA8">
        <w:t>report to the Assembly on any matter concerning the FRC, its functions or the performance of its functions that the committee considers should be drawn to the Assembly's attention</w:t>
      </w:r>
    </w:p>
    <w:p w14:paraId="09AD3596" w14:textId="77777777" w:rsidR="00C50C0D" w:rsidRPr="00224AA8" w:rsidRDefault="00C50C0D" w:rsidP="00C50C0D">
      <w:pPr>
        <w:pStyle w:val="ListParagraph"/>
        <w:numPr>
          <w:ilvl w:val="0"/>
          <w:numId w:val="29"/>
        </w:numPr>
        <w:spacing w:after="120" w:line="260" w:lineRule="exact"/>
      </w:pPr>
      <w:r w:rsidRPr="00224AA8">
        <w:t>examine each annual report tabled in the Assembly under the FRC Act and, if appropriate, comment on any aspect of the report</w:t>
      </w:r>
    </w:p>
    <w:p w14:paraId="54ED7197" w14:textId="77777777" w:rsidR="00C50C0D" w:rsidRPr="00224AA8" w:rsidRDefault="00C50C0D" w:rsidP="00C50C0D">
      <w:pPr>
        <w:pStyle w:val="ListParagraph"/>
        <w:numPr>
          <w:ilvl w:val="0"/>
          <w:numId w:val="29"/>
        </w:numPr>
        <w:spacing w:after="120" w:line="260" w:lineRule="exact"/>
      </w:pPr>
      <w:r w:rsidRPr="00224AA8">
        <w:t>report to the Assembly any changes to the functions, structures and procedures of the FRC that the committee considers desirable for the more effective operation of the FRC or of the FRC Act.</w:t>
      </w:r>
    </w:p>
    <w:p w14:paraId="7E502E41" w14:textId="77777777" w:rsidR="00E67153" w:rsidRPr="00224AA8" w:rsidRDefault="00E67153" w:rsidP="00C50C0D"/>
    <w:p w14:paraId="342B8D3D" w14:textId="2116AF4F" w:rsidR="00C50C0D" w:rsidRPr="00224AA8" w:rsidRDefault="00C50C0D" w:rsidP="00C50C0D">
      <w:r w:rsidRPr="00224AA8">
        <w:t>The committee does not have the power to reconsider a decision or finding of the FRC. The committee does not act as an appeal body in respect of decisions made by the FRC.</w:t>
      </w:r>
    </w:p>
    <w:p w14:paraId="05D63FC5" w14:textId="77777777" w:rsidR="00C50C0D" w:rsidRPr="00224AA8" w:rsidRDefault="00C50C0D" w:rsidP="00C50C0D">
      <w:r w:rsidRPr="00224AA8">
        <w:t>On 18 April 2024, by invitation, Commissioner Williams, Executive Officer (Corporate) Wayne Massey and Manager (Compliance and Legal Policy) Camille Banks appeared in person at a Public Briefing of the Community Support and Services Committee of the Queensland State Parliament. The purpose of the briefing was to assist the Committee with its oversight of the functions and performance of the Commission. At the briefing Commissioner Williams provided an update on:</w:t>
      </w:r>
    </w:p>
    <w:p w14:paraId="07591D8B" w14:textId="77777777" w:rsidR="00C50C0D" w:rsidRPr="00224AA8" w:rsidRDefault="00C50C0D" w:rsidP="00C50C0D">
      <w:pPr>
        <w:numPr>
          <w:ilvl w:val="0"/>
          <w:numId w:val="22"/>
        </w:numPr>
        <w:ind w:left="572" w:hanging="357"/>
      </w:pPr>
      <w:r w:rsidRPr="00224AA8">
        <w:t>the MoU for funding for three consecutive years resulting in continuity for Local Commissioner recruitment and employment</w:t>
      </w:r>
    </w:p>
    <w:p w14:paraId="00CF2116" w14:textId="77777777" w:rsidR="00C50C0D" w:rsidRPr="00224AA8" w:rsidRDefault="00C50C0D" w:rsidP="00C50C0D">
      <w:pPr>
        <w:pStyle w:val="ListParagraph"/>
        <w:numPr>
          <w:ilvl w:val="0"/>
          <w:numId w:val="22"/>
        </w:numPr>
        <w:spacing w:after="120" w:line="260" w:lineRule="exact"/>
        <w:ind w:left="572" w:hanging="357"/>
      </w:pPr>
      <w:r w:rsidRPr="00224AA8">
        <w:t>Local Commissioner aging and gender balance issues; eligibility issues under the FRC Act and the difficulty of obtaining a blue card</w:t>
      </w:r>
    </w:p>
    <w:p w14:paraId="2534F653" w14:textId="77777777" w:rsidR="00C50C0D" w:rsidRPr="00224AA8" w:rsidRDefault="00C50C0D" w:rsidP="00C50C0D">
      <w:pPr>
        <w:numPr>
          <w:ilvl w:val="0"/>
          <w:numId w:val="22"/>
        </w:numPr>
        <w:ind w:left="572" w:hanging="357"/>
      </w:pPr>
      <w:r w:rsidRPr="00224AA8">
        <w:t>the importance of operationalising the Childrens Court trigger in the FRC Act</w:t>
      </w:r>
    </w:p>
    <w:p w14:paraId="7BDAA3DE" w14:textId="7D751B08" w:rsidR="00C50C0D" w:rsidRPr="00224AA8" w:rsidRDefault="00C50C0D" w:rsidP="00C50C0D">
      <w:pPr>
        <w:numPr>
          <w:ilvl w:val="0"/>
          <w:numId w:val="22"/>
        </w:numPr>
        <w:ind w:left="572" w:hanging="357"/>
      </w:pPr>
      <w:r w:rsidRPr="00224AA8">
        <w:t xml:space="preserve">the success of the </w:t>
      </w:r>
      <w:r w:rsidR="00C9352F" w:rsidRPr="00224AA8">
        <w:t>ESR</w:t>
      </w:r>
      <w:r w:rsidRPr="00224AA8">
        <w:t xml:space="preserve"> and resultant increase in school attendance data</w:t>
      </w:r>
    </w:p>
    <w:p w14:paraId="0DCD7F90" w14:textId="77777777" w:rsidR="00C50C0D" w:rsidRPr="00224AA8" w:rsidRDefault="00C50C0D" w:rsidP="00C50C0D">
      <w:pPr>
        <w:numPr>
          <w:ilvl w:val="0"/>
          <w:numId w:val="22"/>
        </w:numPr>
        <w:ind w:left="572" w:hanging="357"/>
      </w:pPr>
      <w:r w:rsidRPr="00224AA8">
        <w:t>the success of Client Engagement through VCPs and VIM</w:t>
      </w:r>
    </w:p>
    <w:p w14:paraId="1FA37595" w14:textId="77777777" w:rsidR="00C50C0D" w:rsidRPr="00224AA8" w:rsidRDefault="00C50C0D" w:rsidP="00C50C0D">
      <w:pPr>
        <w:numPr>
          <w:ilvl w:val="0"/>
          <w:numId w:val="22"/>
        </w:numPr>
        <w:ind w:left="572" w:hanging="357"/>
      </w:pPr>
      <w:r w:rsidRPr="00224AA8">
        <w:t>capacity issues for service providers with the increased demand for their services.</w:t>
      </w:r>
    </w:p>
    <w:p w14:paraId="5CE2866E" w14:textId="77777777" w:rsidR="00C50C0D" w:rsidRPr="00224AA8" w:rsidRDefault="00C50C0D" w:rsidP="00C50C0D">
      <w:bookmarkStart w:id="45" w:name="_Hlk77596700"/>
    </w:p>
    <w:p w14:paraId="2589123C" w14:textId="77777777" w:rsidR="00F3210D" w:rsidRPr="00224AA8" w:rsidRDefault="00F3210D" w:rsidP="00F3210D">
      <w:bookmarkStart w:id="46" w:name="_Hlk143179498"/>
      <w:r w:rsidRPr="00224AA8">
        <w:br w:type="page"/>
      </w:r>
    </w:p>
    <w:p w14:paraId="794C17BA" w14:textId="1AF0DE33" w:rsidR="00C50C0D" w:rsidRPr="00224AA8" w:rsidRDefault="00C50C0D" w:rsidP="00C50C0D">
      <w:pPr>
        <w:pStyle w:val="Heading3"/>
      </w:pPr>
      <w:r w:rsidRPr="00224AA8">
        <w:lastRenderedPageBreak/>
        <w:t>Information systems and records governance</w:t>
      </w:r>
    </w:p>
    <w:bookmarkEnd w:id="45"/>
    <w:bookmarkEnd w:id="46"/>
    <w:p w14:paraId="77373EBE" w14:textId="77777777" w:rsidR="00C50C0D" w:rsidRPr="00224AA8" w:rsidRDefault="00C50C0D" w:rsidP="00C50C0D">
      <w:r w:rsidRPr="00224AA8">
        <w:t>The Commission’s ICT system plays a vital role in supporting employees in the Cairns registry and regional offices. The Commission has policies and protocols in place to ensure all employees have a clear understanding of their responsibilities regarding ethical information access, transference, usage, and management. These systems capture and retain information, ensure reliable availability, preserve the integrity of information, and provide a high level of security and confidentiality. Commission employees are required to complete annual online information security training in order to protect the integrity of our systems.</w:t>
      </w:r>
    </w:p>
    <w:p w14:paraId="1D6EE8C0" w14:textId="77777777" w:rsidR="00C50C0D" w:rsidRPr="00224AA8" w:rsidRDefault="00C50C0D" w:rsidP="00C50C0D">
      <w:r w:rsidRPr="00224AA8">
        <w:t xml:space="preserve">The Commission has policies and protocols in place for the provision of information and communication technology services. These policies ensure that the Commission complies with the </w:t>
      </w:r>
      <w:r w:rsidRPr="00224AA8">
        <w:rPr>
          <w:i/>
          <w:iCs/>
        </w:rPr>
        <w:t>Information Privacy Act 2009</w:t>
      </w:r>
      <w:r w:rsidRPr="00224AA8">
        <w:t xml:space="preserve"> whilst providing a high level of security and support. All information security implementation complies with the Australian Cyber Security Centre’s ‘essential eight cyber security strategies’ and the Queensland Government </w:t>
      </w:r>
      <w:r w:rsidRPr="00224AA8">
        <w:rPr>
          <w:i/>
          <w:iCs/>
        </w:rPr>
        <w:t xml:space="preserve">Information Security Policy (IS18:2018), </w:t>
      </w:r>
      <w:r w:rsidRPr="00224AA8">
        <w:t>where the focus is primarily on the prevention of unauthorised access, non-compliance, leakage, data disclosure, and damage caused through malware or virus infiltrations.</w:t>
      </w:r>
    </w:p>
    <w:p w14:paraId="42E3CC9D" w14:textId="77777777" w:rsidR="00C50C0D" w:rsidRPr="00224AA8" w:rsidRDefault="00C50C0D" w:rsidP="00C50C0D"/>
    <w:p w14:paraId="382D8C16" w14:textId="77777777" w:rsidR="00C50C0D" w:rsidRPr="00224AA8" w:rsidRDefault="00C50C0D" w:rsidP="00C50C0D">
      <w:pPr>
        <w:pStyle w:val="Heading3"/>
      </w:pPr>
      <w:r w:rsidRPr="00224AA8">
        <w:t>Workforce profile</w:t>
      </w:r>
    </w:p>
    <w:p w14:paraId="4663F4CB" w14:textId="77777777" w:rsidR="00C50C0D" w:rsidRPr="00224AA8" w:rsidRDefault="00C50C0D" w:rsidP="00C50C0D">
      <w:bookmarkStart w:id="47" w:name="_Hlk110262087"/>
      <w:r w:rsidRPr="00224AA8">
        <w:t>At 30 June 2024 the Commission had an employee establishment of 20.2 full time equivalent positions (FTE) occupied by a headcount of 20 staff members equating to 18 FTE.</w:t>
      </w:r>
    </w:p>
    <w:p w14:paraId="03B2F08F" w14:textId="20555DCE" w:rsidR="00C50C0D" w:rsidRPr="00224AA8" w:rsidRDefault="00C50C0D" w:rsidP="00C50C0D">
      <w:r w:rsidRPr="00224AA8">
        <w:t xml:space="preserve">Additionally, the Commission employs 36 Indigenous Local Commissioners on a fee for service basis under the </w:t>
      </w:r>
      <w:r w:rsidRPr="00224AA8">
        <w:rPr>
          <w:i/>
          <w:iCs/>
        </w:rPr>
        <w:t>Remuneration Procedures for Part-Time Chairs and Members of Queensland Government Bodies</w:t>
      </w:r>
      <w:r w:rsidRPr="00224AA8">
        <w:t xml:space="preserve">. </w:t>
      </w:r>
      <w:bookmarkEnd w:id="47"/>
      <w:r w:rsidRPr="00224AA8">
        <w:t xml:space="preserve">The Commission employs a Deputy Commissioner (included in the figures above) who is engaged subject to a delegation from the Commissioner to perform her functions under section 24 of the FRC Act as needed. The Deputy Commissioner is paid at an hourly rate commensurate with that of a Magistrate under the </w:t>
      </w:r>
      <w:r w:rsidRPr="00224AA8">
        <w:rPr>
          <w:i/>
          <w:iCs/>
        </w:rPr>
        <w:t>Judicial Remuneration Act 2007</w:t>
      </w:r>
      <w:r w:rsidRPr="00224AA8">
        <w:t xml:space="preserve"> and may act as the Commissioner (if appointed under section 25 of the FRC Act) if the Commissioner is not available to perform the Commissioner’s functions, or there is a vacancy in the office of the Commissioner. The figures in the workforce profile table below are based on the workforce profile of the Commission, including the Commissioner as CEO, and the Deputy Commissioner, but excluding the Local Commissioners.</w:t>
      </w:r>
    </w:p>
    <w:p w14:paraId="3C243DE4" w14:textId="77777777" w:rsidR="003443C2" w:rsidRPr="00224AA8" w:rsidRDefault="003443C2" w:rsidP="00C50C0D"/>
    <w:p w14:paraId="610B79C0" w14:textId="77777777" w:rsidR="00F3210D" w:rsidRPr="00224AA8" w:rsidRDefault="00F3210D" w:rsidP="00F3210D">
      <w:pPr>
        <w:spacing w:after="160" w:line="259" w:lineRule="auto"/>
      </w:pPr>
      <w:r w:rsidRPr="00224AA8">
        <w:t>Gender</w:t>
      </w:r>
    </w:p>
    <w:tbl>
      <w:tblPr>
        <w:tblStyle w:val="TableGrid"/>
        <w:tblW w:w="8392" w:type="dxa"/>
        <w:tblInd w:w="108" w:type="dxa"/>
        <w:tblLook w:val="04A0" w:firstRow="1" w:lastRow="0" w:firstColumn="1" w:lastColumn="0" w:noHBand="0" w:noVBand="1"/>
      </w:tblPr>
      <w:tblGrid>
        <w:gridCol w:w="5040"/>
        <w:gridCol w:w="1383"/>
        <w:gridCol w:w="1969"/>
      </w:tblGrid>
      <w:tr w:rsidR="00F3210D" w:rsidRPr="00224AA8" w14:paraId="1E29FBD8" w14:textId="77777777" w:rsidTr="00683C68">
        <w:tc>
          <w:tcPr>
            <w:tcW w:w="5132" w:type="dxa"/>
            <w:shd w:val="clear" w:color="auto" w:fill="7F7F7F" w:themeFill="text1" w:themeFillTint="80"/>
          </w:tcPr>
          <w:p w14:paraId="104AACB8" w14:textId="77777777" w:rsidR="00F3210D" w:rsidRPr="00224AA8" w:rsidRDefault="00F3210D" w:rsidP="00683C68">
            <w:pPr>
              <w:spacing w:before="60" w:after="60"/>
              <w:rPr>
                <w:color w:val="FFFFFF" w:themeColor="background1"/>
              </w:rPr>
            </w:pPr>
            <w:r w:rsidRPr="00224AA8">
              <w:rPr>
                <w:rFonts w:eastAsiaTheme="minorHAnsi"/>
                <w:b/>
                <w:bCs/>
                <w:color w:val="FFFFFF" w:themeColor="background1"/>
                <w:lang w:eastAsia="en-US"/>
              </w:rPr>
              <w:t>Gender</w:t>
            </w:r>
          </w:p>
        </w:tc>
        <w:tc>
          <w:tcPr>
            <w:tcW w:w="1276" w:type="dxa"/>
            <w:shd w:val="clear" w:color="auto" w:fill="7F7F7F" w:themeFill="text1" w:themeFillTint="80"/>
          </w:tcPr>
          <w:p w14:paraId="1BD0CCE3" w14:textId="77777777" w:rsidR="00F3210D" w:rsidRPr="00224AA8" w:rsidRDefault="00F3210D" w:rsidP="00683C68">
            <w:pPr>
              <w:spacing w:before="60" w:after="60"/>
              <w:jc w:val="right"/>
              <w:rPr>
                <w:b/>
                <w:bCs/>
                <w:color w:val="FFFFFF" w:themeColor="background1"/>
              </w:rPr>
            </w:pPr>
            <w:r w:rsidRPr="00224AA8">
              <w:rPr>
                <w:b/>
                <w:bCs/>
                <w:color w:val="FFFFFF" w:themeColor="background1"/>
              </w:rPr>
              <w:t>Number (Headcount)</w:t>
            </w:r>
          </w:p>
        </w:tc>
        <w:tc>
          <w:tcPr>
            <w:tcW w:w="1984" w:type="dxa"/>
            <w:shd w:val="clear" w:color="auto" w:fill="7F7F7F" w:themeFill="text1" w:themeFillTint="80"/>
          </w:tcPr>
          <w:p w14:paraId="3450E33A" w14:textId="77777777" w:rsidR="00F3210D" w:rsidRPr="00224AA8" w:rsidRDefault="00F3210D" w:rsidP="00683C68">
            <w:pPr>
              <w:spacing w:before="60" w:after="60"/>
              <w:jc w:val="right"/>
              <w:rPr>
                <w:b/>
                <w:bCs/>
                <w:color w:val="FFFFFF" w:themeColor="background1"/>
              </w:rPr>
            </w:pPr>
            <w:r w:rsidRPr="00224AA8">
              <w:rPr>
                <w:b/>
                <w:bCs/>
                <w:color w:val="FFFFFF" w:themeColor="background1"/>
              </w:rPr>
              <w:t>Percentage of total workforce (Calculated on headcount)</w:t>
            </w:r>
          </w:p>
        </w:tc>
      </w:tr>
      <w:tr w:rsidR="00F3210D" w:rsidRPr="00224AA8" w14:paraId="18207809" w14:textId="77777777" w:rsidTr="00683C68">
        <w:tc>
          <w:tcPr>
            <w:tcW w:w="5132" w:type="dxa"/>
          </w:tcPr>
          <w:p w14:paraId="4BAF43CB" w14:textId="77777777" w:rsidR="00F3210D" w:rsidRPr="00224AA8" w:rsidRDefault="00F3210D" w:rsidP="00683C68">
            <w:pPr>
              <w:spacing w:before="60" w:after="60"/>
              <w:ind w:left="59"/>
            </w:pPr>
            <w:r w:rsidRPr="00224AA8">
              <w:t>Woman</w:t>
            </w:r>
          </w:p>
        </w:tc>
        <w:tc>
          <w:tcPr>
            <w:tcW w:w="1276" w:type="dxa"/>
          </w:tcPr>
          <w:p w14:paraId="1DC890AD" w14:textId="77777777" w:rsidR="00F3210D" w:rsidRPr="00224AA8" w:rsidRDefault="00F3210D" w:rsidP="00683C68">
            <w:pPr>
              <w:spacing w:before="60" w:after="60"/>
              <w:ind w:left="59"/>
              <w:jc w:val="right"/>
            </w:pPr>
            <w:r w:rsidRPr="00224AA8">
              <w:t>15</w:t>
            </w:r>
          </w:p>
        </w:tc>
        <w:tc>
          <w:tcPr>
            <w:tcW w:w="1984" w:type="dxa"/>
          </w:tcPr>
          <w:p w14:paraId="3262ECBA" w14:textId="77777777" w:rsidR="00F3210D" w:rsidRPr="00224AA8" w:rsidRDefault="00F3210D" w:rsidP="00683C68">
            <w:pPr>
              <w:spacing w:before="60" w:after="60"/>
              <w:ind w:left="59"/>
              <w:jc w:val="right"/>
            </w:pPr>
            <w:r w:rsidRPr="00224AA8">
              <w:t>75.00</w:t>
            </w:r>
          </w:p>
        </w:tc>
      </w:tr>
      <w:tr w:rsidR="00F3210D" w:rsidRPr="00224AA8" w14:paraId="03AEDA6A" w14:textId="77777777" w:rsidTr="00683C68">
        <w:tc>
          <w:tcPr>
            <w:tcW w:w="5132" w:type="dxa"/>
          </w:tcPr>
          <w:p w14:paraId="30A9AA4B" w14:textId="77777777" w:rsidR="00F3210D" w:rsidRPr="00224AA8" w:rsidRDefault="00F3210D" w:rsidP="00683C68">
            <w:pPr>
              <w:spacing w:before="60" w:after="60"/>
              <w:ind w:left="59"/>
            </w:pPr>
            <w:r w:rsidRPr="00224AA8">
              <w:t>Man</w:t>
            </w:r>
          </w:p>
        </w:tc>
        <w:tc>
          <w:tcPr>
            <w:tcW w:w="1276" w:type="dxa"/>
          </w:tcPr>
          <w:p w14:paraId="77F6BB7C" w14:textId="77777777" w:rsidR="00F3210D" w:rsidRPr="00224AA8" w:rsidRDefault="00F3210D" w:rsidP="00683C68">
            <w:pPr>
              <w:spacing w:before="60" w:after="60"/>
              <w:ind w:left="59"/>
              <w:jc w:val="right"/>
            </w:pPr>
            <w:r w:rsidRPr="00224AA8">
              <w:t>5</w:t>
            </w:r>
          </w:p>
        </w:tc>
        <w:tc>
          <w:tcPr>
            <w:tcW w:w="1984" w:type="dxa"/>
          </w:tcPr>
          <w:p w14:paraId="4F8385BF" w14:textId="77777777" w:rsidR="00F3210D" w:rsidRPr="00224AA8" w:rsidRDefault="00F3210D" w:rsidP="00683C68">
            <w:pPr>
              <w:spacing w:before="60" w:after="60"/>
              <w:ind w:left="59"/>
              <w:jc w:val="right"/>
            </w:pPr>
            <w:r w:rsidRPr="00224AA8">
              <w:t>25.00</w:t>
            </w:r>
          </w:p>
        </w:tc>
      </w:tr>
      <w:tr w:rsidR="00F3210D" w:rsidRPr="00224AA8" w14:paraId="615A75C0" w14:textId="77777777" w:rsidTr="00683C68">
        <w:tc>
          <w:tcPr>
            <w:tcW w:w="5132" w:type="dxa"/>
          </w:tcPr>
          <w:p w14:paraId="65FDC8CE" w14:textId="77777777" w:rsidR="00F3210D" w:rsidRPr="00224AA8" w:rsidRDefault="00F3210D" w:rsidP="00683C68">
            <w:pPr>
              <w:spacing w:before="60" w:after="60"/>
              <w:ind w:left="59"/>
            </w:pPr>
            <w:r w:rsidRPr="00224AA8">
              <w:t>Non-binary</w:t>
            </w:r>
          </w:p>
        </w:tc>
        <w:tc>
          <w:tcPr>
            <w:tcW w:w="1276" w:type="dxa"/>
          </w:tcPr>
          <w:p w14:paraId="540D7ECC" w14:textId="77777777" w:rsidR="00F3210D" w:rsidRPr="00224AA8" w:rsidRDefault="00F3210D" w:rsidP="00683C68">
            <w:pPr>
              <w:spacing w:before="60" w:after="60"/>
              <w:ind w:left="59"/>
              <w:jc w:val="right"/>
            </w:pPr>
            <w:r w:rsidRPr="00224AA8">
              <w:t>0</w:t>
            </w:r>
          </w:p>
        </w:tc>
        <w:tc>
          <w:tcPr>
            <w:tcW w:w="1984" w:type="dxa"/>
          </w:tcPr>
          <w:p w14:paraId="24C62A88" w14:textId="77777777" w:rsidR="00F3210D" w:rsidRPr="00224AA8" w:rsidRDefault="00F3210D" w:rsidP="00683C68">
            <w:pPr>
              <w:spacing w:before="60" w:after="60"/>
              <w:ind w:left="59"/>
              <w:jc w:val="right"/>
            </w:pPr>
            <w:r w:rsidRPr="00224AA8">
              <w:t>0</w:t>
            </w:r>
          </w:p>
        </w:tc>
      </w:tr>
    </w:tbl>
    <w:p w14:paraId="6664387D" w14:textId="77777777" w:rsidR="00F3210D" w:rsidRPr="00224AA8" w:rsidRDefault="00F3210D" w:rsidP="00F3210D"/>
    <w:p w14:paraId="1283632F" w14:textId="4F5324E0" w:rsidR="003443C2" w:rsidRPr="00224AA8" w:rsidRDefault="003443C2">
      <w:pPr>
        <w:spacing w:after="160" w:line="259" w:lineRule="auto"/>
      </w:pPr>
      <w:r w:rsidRPr="00224AA8">
        <w:br w:type="page"/>
      </w:r>
    </w:p>
    <w:p w14:paraId="5580B925" w14:textId="77777777" w:rsidR="00C50C0D" w:rsidRPr="00224AA8" w:rsidRDefault="00C50C0D" w:rsidP="00C50C0D">
      <w:r w:rsidRPr="00224AA8">
        <w:lastRenderedPageBreak/>
        <w:t>Diversity target group data</w:t>
      </w:r>
    </w:p>
    <w:tbl>
      <w:tblPr>
        <w:tblStyle w:val="TableGrid"/>
        <w:tblW w:w="8392" w:type="dxa"/>
        <w:tblInd w:w="108" w:type="dxa"/>
        <w:tblLook w:val="04A0" w:firstRow="1" w:lastRow="0" w:firstColumn="1" w:lastColumn="0" w:noHBand="0" w:noVBand="1"/>
      </w:tblPr>
      <w:tblGrid>
        <w:gridCol w:w="5042"/>
        <w:gridCol w:w="1383"/>
        <w:gridCol w:w="1967"/>
      </w:tblGrid>
      <w:tr w:rsidR="00C50C0D" w:rsidRPr="00224AA8" w14:paraId="25BCA386" w14:textId="77777777" w:rsidTr="00683C68">
        <w:tc>
          <w:tcPr>
            <w:tcW w:w="5042" w:type="dxa"/>
            <w:shd w:val="clear" w:color="auto" w:fill="808080" w:themeFill="background1" w:themeFillShade="80"/>
          </w:tcPr>
          <w:p w14:paraId="464BADB0" w14:textId="77777777" w:rsidR="00C50C0D" w:rsidRPr="00224AA8" w:rsidRDefault="00C50C0D" w:rsidP="00683C68">
            <w:pPr>
              <w:spacing w:before="60" w:after="60"/>
              <w:rPr>
                <w:rFonts w:eastAsiaTheme="minorHAnsi"/>
                <w:b/>
                <w:bCs/>
                <w:color w:val="FFFFFF" w:themeColor="background1"/>
                <w:lang w:eastAsia="en-US"/>
              </w:rPr>
            </w:pPr>
            <w:r w:rsidRPr="00224AA8">
              <w:rPr>
                <w:rFonts w:eastAsiaTheme="minorHAnsi"/>
                <w:b/>
                <w:bCs/>
                <w:color w:val="FFFFFF" w:themeColor="background1"/>
                <w:lang w:eastAsia="en-US"/>
              </w:rPr>
              <w:t>Diversity groups</w:t>
            </w:r>
          </w:p>
        </w:tc>
        <w:tc>
          <w:tcPr>
            <w:tcW w:w="1383" w:type="dxa"/>
            <w:shd w:val="clear" w:color="auto" w:fill="808080" w:themeFill="background1" w:themeFillShade="80"/>
          </w:tcPr>
          <w:p w14:paraId="60530C55" w14:textId="77777777" w:rsidR="00C50C0D" w:rsidRPr="00224AA8" w:rsidRDefault="00C50C0D" w:rsidP="00683C68">
            <w:pPr>
              <w:spacing w:before="60" w:after="60"/>
              <w:jc w:val="right"/>
              <w:rPr>
                <w:b/>
                <w:bCs/>
                <w:color w:val="FFFFFF" w:themeColor="background1"/>
              </w:rPr>
            </w:pPr>
            <w:r w:rsidRPr="00224AA8">
              <w:rPr>
                <w:b/>
                <w:bCs/>
                <w:color w:val="FFFFFF" w:themeColor="background1"/>
              </w:rPr>
              <w:t>Number (Headcount)</w:t>
            </w:r>
          </w:p>
        </w:tc>
        <w:tc>
          <w:tcPr>
            <w:tcW w:w="1967" w:type="dxa"/>
            <w:shd w:val="clear" w:color="auto" w:fill="808080" w:themeFill="background1" w:themeFillShade="80"/>
          </w:tcPr>
          <w:p w14:paraId="6D0CF916" w14:textId="77777777" w:rsidR="00C50C0D" w:rsidRPr="00224AA8" w:rsidRDefault="00C50C0D" w:rsidP="00683C68">
            <w:pPr>
              <w:spacing w:before="60" w:after="60"/>
              <w:jc w:val="right"/>
              <w:rPr>
                <w:b/>
                <w:bCs/>
                <w:color w:val="FFFFFF" w:themeColor="background1"/>
              </w:rPr>
            </w:pPr>
            <w:r w:rsidRPr="00224AA8">
              <w:rPr>
                <w:b/>
                <w:bCs/>
                <w:color w:val="FFFFFF" w:themeColor="background1"/>
              </w:rPr>
              <w:t>Percentage of total workforce (Calculated on headcount)</w:t>
            </w:r>
          </w:p>
        </w:tc>
      </w:tr>
      <w:tr w:rsidR="00C50C0D" w:rsidRPr="00224AA8" w14:paraId="12E8509A" w14:textId="77777777" w:rsidTr="00683C68">
        <w:tc>
          <w:tcPr>
            <w:tcW w:w="5042" w:type="dxa"/>
          </w:tcPr>
          <w:p w14:paraId="50DA2020" w14:textId="77777777" w:rsidR="00C50C0D" w:rsidRPr="00224AA8" w:rsidRDefault="00C50C0D" w:rsidP="00683C68">
            <w:pPr>
              <w:spacing w:before="60" w:after="60"/>
              <w:ind w:left="59"/>
              <w:rPr>
                <w:lang w:eastAsia="en-US"/>
              </w:rPr>
            </w:pPr>
            <w:r w:rsidRPr="00224AA8">
              <w:rPr>
                <w:lang w:eastAsia="en-US"/>
              </w:rPr>
              <w:t>Women</w:t>
            </w:r>
          </w:p>
        </w:tc>
        <w:tc>
          <w:tcPr>
            <w:tcW w:w="1383" w:type="dxa"/>
          </w:tcPr>
          <w:p w14:paraId="5B0F3A4C" w14:textId="77777777" w:rsidR="00C50C0D" w:rsidRPr="00224AA8" w:rsidRDefault="00C50C0D" w:rsidP="00683C68">
            <w:pPr>
              <w:spacing w:before="60" w:after="60"/>
              <w:ind w:left="59"/>
              <w:jc w:val="right"/>
            </w:pPr>
            <w:r w:rsidRPr="00224AA8">
              <w:t>15</w:t>
            </w:r>
          </w:p>
        </w:tc>
        <w:tc>
          <w:tcPr>
            <w:tcW w:w="1967" w:type="dxa"/>
          </w:tcPr>
          <w:p w14:paraId="723C6B2B" w14:textId="77777777" w:rsidR="00C50C0D" w:rsidRPr="00224AA8" w:rsidRDefault="00C50C0D" w:rsidP="00683C68">
            <w:pPr>
              <w:spacing w:before="60" w:after="60"/>
              <w:ind w:left="59"/>
              <w:jc w:val="right"/>
            </w:pPr>
            <w:r w:rsidRPr="00224AA8">
              <w:t>75.00</w:t>
            </w:r>
          </w:p>
        </w:tc>
      </w:tr>
      <w:tr w:rsidR="00C50C0D" w:rsidRPr="00224AA8" w14:paraId="40866998" w14:textId="77777777" w:rsidTr="00683C68">
        <w:tc>
          <w:tcPr>
            <w:tcW w:w="5042" w:type="dxa"/>
          </w:tcPr>
          <w:p w14:paraId="7568E0B6" w14:textId="77777777" w:rsidR="00C50C0D" w:rsidRPr="00224AA8" w:rsidRDefault="00C50C0D" w:rsidP="00683C68">
            <w:pPr>
              <w:spacing w:before="60" w:after="60"/>
              <w:ind w:left="59"/>
            </w:pPr>
            <w:r w:rsidRPr="00224AA8">
              <w:t>Aboriginal Peoples and Torres Strait Islander Peoples</w:t>
            </w:r>
          </w:p>
        </w:tc>
        <w:tc>
          <w:tcPr>
            <w:tcW w:w="1383" w:type="dxa"/>
          </w:tcPr>
          <w:p w14:paraId="53818BDE" w14:textId="77777777" w:rsidR="00C50C0D" w:rsidRPr="00224AA8" w:rsidRDefault="00C50C0D" w:rsidP="00683C68">
            <w:pPr>
              <w:spacing w:before="60" w:after="60"/>
              <w:ind w:left="59"/>
              <w:jc w:val="right"/>
            </w:pPr>
            <w:r w:rsidRPr="00224AA8">
              <w:t>&lt;5</w:t>
            </w:r>
          </w:p>
        </w:tc>
        <w:tc>
          <w:tcPr>
            <w:tcW w:w="1967" w:type="dxa"/>
          </w:tcPr>
          <w:p w14:paraId="2BDFB744" w14:textId="77777777" w:rsidR="00C50C0D" w:rsidRPr="00224AA8" w:rsidRDefault="00C50C0D" w:rsidP="00683C68">
            <w:pPr>
              <w:spacing w:before="60" w:after="60"/>
              <w:ind w:left="59"/>
              <w:jc w:val="right"/>
            </w:pPr>
            <w:r w:rsidRPr="00224AA8">
              <w:t>&lt;25.00</w:t>
            </w:r>
          </w:p>
        </w:tc>
      </w:tr>
      <w:tr w:rsidR="00C50C0D" w:rsidRPr="00224AA8" w14:paraId="4468759E" w14:textId="77777777" w:rsidTr="00683C68">
        <w:tc>
          <w:tcPr>
            <w:tcW w:w="5042" w:type="dxa"/>
          </w:tcPr>
          <w:p w14:paraId="7F8DC767" w14:textId="77777777" w:rsidR="00C50C0D" w:rsidRPr="00224AA8" w:rsidRDefault="00C50C0D" w:rsidP="00683C68">
            <w:pPr>
              <w:spacing w:before="60" w:after="60"/>
              <w:ind w:left="59"/>
            </w:pPr>
            <w:r w:rsidRPr="00224AA8">
              <w:t>People with disability</w:t>
            </w:r>
          </w:p>
        </w:tc>
        <w:tc>
          <w:tcPr>
            <w:tcW w:w="1383" w:type="dxa"/>
          </w:tcPr>
          <w:p w14:paraId="7D27BCCA" w14:textId="77777777" w:rsidR="00C50C0D" w:rsidRPr="00224AA8" w:rsidRDefault="00C50C0D" w:rsidP="00683C68">
            <w:pPr>
              <w:spacing w:before="60" w:after="60"/>
              <w:ind w:left="59"/>
              <w:jc w:val="right"/>
            </w:pPr>
            <w:r w:rsidRPr="00224AA8">
              <w:t>&lt;5</w:t>
            </w:r>
          </w:p>
        </w:tc>
        <w:tc>
          <w:tcPr>
            <w:tcW w:w="1967" w:type="dxa"/>
          </w:tcPr>
          <w:p w14:paraId="788293AE" w14:textId="77777777" w:rsidR="00C50C0D" w:rsidRPr="00224AA8" w:rsidRDefault="00C50C0D" w:rsidP="00683C68">
            <w:pPr>
              <w:spacing w:before="60" w:after="60"/>
              <w:ind w:left="59"/>
              <w:jc w:val="right"/>
            </w:pPr>
            <w:r w:rsidRPr="00224AA8">
              <w:t>&lt;25.00</w:t>
            </w:r>
          </w:p>
        </w:tc>
      </w:tr>
      <w:tr w:rsidR="00C50C0D" w:rsidRPr="00224AA8" w14:paraId="503D1D91" w14:textId="77777777" w:rsidTr="00683C68">
        <w:tc>
          <w:tcPr>
            <w:tcW w:w="5042" w:type="dxa"/>
          </w:tcPr>
          <w:p w14:paraId="76750E87" w14:textId="77777777" w:rsidR="00C50C0D" w:rsidRPr="00224AA8" w:rsidRDefault="00C50C0D" w:rsidP="00683C68">
            <w:pPr>
              <w:spacing w:before="60" w:after="60"/>
              <w:ind w:left="59"/>
            </w:pPr>
            <w:r w:rsidRPr="00224AA8">
              <w:t>Culturally and Linguistically Diverse – Speak a language at home other than English</w:t>
            </w:r>
            <w:r w:rsidRPr="00224AA8">
              <w:rPr>
                <w:rStyle w:val="FootnoteReference"/>
              </w:rPr>
              <w:footnoteReference w:id="17"/>
            </w:r>
          </w:p>
        </w:tc>
        <w:tc>
          <w:tcPr>
            <w:tcW w:w="1383" w:type="dxa"/>
          </w:tcPr>
          <w:p w14:paraId="03BB52F9" w14:textId="77777777" w:rsidR="00C50C0D" w:rsidRPr="00224AA8" w:rsidRDefault="00C50C0D" w:rsidP="00683C68">
            <w:pPr>
              <w:spacing w:before="60" w:after="60"/>
              <w:ind w:left="59"/>
              <w:jc w:val="right"/>
            </w:pPr>
            <w:r w:rsidRPr="00224AA8">
              <w:t>5</w:t>
            </w:r>
          </w:p>
        </w:tc>
        <w:tc>
          <w:tcPr>
            <w:tcW w:w="1967" w:type="dxa"/>
          </w:tcPr>
          <w:p w14:paraId="446ACCBC" w14:textId="77777777" w:rsidR="00C50C0D" w:rsidRPr="00224AA8" w:rsidRDefault="00C50C0D" w:rsidP="00683C68">
            <w:pPr>
              <w:spacing w:before="60" w:after="60"/>
              <w:ind w:left="59"/>
              <w:jc w:val="right"/>
            </w:pPr>
            <w:r w:rsidRPr="00224AA8">
              <w:t>25.00</w:t>
            </w:r>
          </w:p>
        </w:tc>
      </w:tr>
    </w:tbl>
    <w:p w14:paraId="53A41246" w14:textId="77777777" w:rsidR="00C50C0D" w:rsidRPr="00224AA8" w:rsidRDefault="00C50C0D" w:rsidP="00C50C0D"/>
    <w:p w14:paraId="27B421EB" w14:textId="77777777" w:rsidR="00C50C0D" w:rsidRPr="00224AA8" w:rsidRDefault="00C50C0D" w:rsidP="00C50C0D">
      <w:r w:rsidRPr="00224AA8">
        <w:t>Target group data for Women in Leadership Roles</w:t>
      </w:r>
    </w:p>
    <w:tbl>
      <w:tblPr>
        <w:tblStyle w:val="TableGrid"/>
        <w:tblW w:w="8392" w:type="dxa"/>
        <w:tblInd w:w="108" w:type="dxa"/>
        <w:tblLook w:val="04A0" w:firstRow="1" w:lastRow="0" w:firstColumn="1" w:lastColumn="0" w:noHBand="0" w:noVBand="1"/>
      </w:tblPr>
      <w:tblGrid>
        <w:gridCol w:w="5042"/>
        <w:gridCol w:w="1383"/>
        <w:gridCol w:w="1967"/>
      </w:tblGrid>
      <w:tr w:rsidR="00C50C0D" w:rsidRPr="00224AA8" w14:paraId="164092F8" w14:textId="77777777" w:rsidTr="00683C68">
        <w:tc>
          <w:tcPr>
            <w:tcW w:w="5042" w:type="dxa"/>
            <w:shd w:val="clear" w:color="auto" w:fill="808080" w:themeFill="background1" w:themeFillShade="80"/>
          </w:tcPr>
          <w:p w14:paraId="4485F0C3" w14:textId="77777777" w:rsidR="00C50C0D" w:rsidRPr="00224AA8" w:rsidRDefault="00C50C0D" w:rsidP="00683C68">
            <w:pPr>
              <w:spacing w:before="60" w:after="60"/>
              <w:rPr>
                <w:rFonts w:eastAsiaTheme="minorHAnsi"/>
                <w:b/>
                <w:bCs/>
                <w:color w:val="FFFFFF" w:themeColor="background1"/>
                <w:lang w:eastAsia="en-US"/>
              </w:rPr>
            </w:pPr>
          </w:p>
        </w:tc>
        <w:tc>
          <w:tcPr>
            <w:tcW w:w="1383" w:type="dxa"/>
            <w:shd w:val="clear" w:color="auto" w:fill="808080" w:themeFill="background1" w:themeFillShade="80"/>
          </w:tcPr>
          <w:p w14:paraId="6172521D" w14:textId="77777777" w:rsidR="00C50C0D" w:rsidRPr="00224AA8" w:rsidRDefault="00C50C0D" w:rsidP="00683C68">
            <w:pPr>
              <w:spacing w:before="60" w:after="60"/>
              <w:jc w:val="right"/>
              <w:rPr>
                <w:b/>
                <w:bCs/>
                <w:color w:val="FFFFFF" w:themeColor="background1"/>
              </w:rPr>
            </w:pPr>
            <w:r w:rsidRPr="00224AA8">
              <w:rPr>
                <w:b/>
                <w:bCs/>
                <w:color w:val="FFFFFF" w:themeColor="background1"/>
              </w:rPr>
              <w:t>Number (Headcount)</w:t>
            </w:r>
          </w:p>
        </w:tc>
        <w:tc>
          <w:tcPr>
            <w:tcW w:w="1967" w:type="dxa"/>
            <w:shd w:val="clear" w:color="auto" w:fill="808080" w:themeFill="background1" w:themeFillShade="80"/>
          </w:tcPr>
          <w:p w14:paraId="79C5043D" w14:textId="77777777" w:rsidR="00C50C0D" w:rsidRPr="00224AA8" w:rsidRDefault="00C50C0D" w:rsidP="00683C68">
            <w:pPr>
              <w:spacing w:before="60" w:after="60"/>
              <w:jc w:val="right"/>
              <w:rPr>
                <w:b/>
                <w:bCs/>
                <w:color w:val="FFFFFF" w:themeColor="background1"/>
              </w:rPr>
            </w:pPr>
            <w:r w:rsidRPr="00224AA8">
              <w:rPr>
                <w:b/>
                <w:bCs/>
                <w:color w:val="FFFFFF" w:themeColor="background1"/>
              </w:rPr>
              <w:t>Percentage of total workforce (Calculated on headcount)</w:t>
            </w:r>
          </w:p>
        </w:tc>
      </w:tr>
      <w:tr w:rsidR="00C50C0D" w:rsidRPr="00224AA8" w14:paraId="3D243514" w14:textId="77777777" w:rsidTr="00683C68">
        <w:tc>
          <w:tcPr>
            <w:tcW w:w="5042" w:type="dxa"/>
          </w:tcPr>
          <w:p w14:paraId="465302D8" w14:textId="77777777" w:rsidR="00C50C0D" w:rsidRPr="00224AA8" w:rsidRDefault="00C50C0D" w:rsidP="00683C68">
            <w:pPr>
              <w:spacing w:before="60" w:after="60"/>
              <w:ind w:left="59"/>
              <w:rPr>
                <w:lang w:eastAsia="en-US"/>
              </w:rPr>
            </w:pPr>
            <w:r w:rsidRPr="00224AA8">
              <w:rPr>
                <w:lang w:eastAsia="en-US"/>
              </w:rPr>
              <w:t>Senior Officers</w:t>
            </w:r>
          </w:p>
          <w:p w14:paraId="79A0EEA2" w14:textId="77777777" w:rsidR="00C50C0D" w:rsidRPr="00224AA8" w:rsidRDefault="00C50C0D" w:rsidP="00683C68">
            <w:pPr>
              <w:spacing w:before="60" w:after="60"/>
              <w:ind w:left="59"/>
              <w:rPr>
                <w:lang w:eastAsia="en-US"/>
              </w:rPr>
            </w:pPr>
            <w:r w:rsidRPr="00224AA8">
              <w:rPr>
                <w:lang w:eastAsia="en-US"/>
              </w:rPr>
              <w:t>(Classified and s122 equivalent combined)</w:t>
            </w:r>
          </w:p>
        </w:tc>
        <w:tc>
          <w:tcPr>
            <w:tcW w:w="1383" w:type="dxa"/>
          </w:tcPr>
          <w:p w14:paraId="2DEFB8B6" w14:textId="77777777" w:rsidR="00C50C0D" w:rsidRPr="00224AA8" w:rsidRDefault="00C50C0D" w:rsidP="00683C68">
            <w:pPr>
              <w:spacing w:before="60" w:after="60"/>
              <w:ind w:left="59"/>
              <w:jc w:val="right"/>
            </w:pPr>
            <w:r w:rsidRPr="00224AA8">
              <w:t>&lt;5</w:t>
            </w:r>
          </w:p>
        </w:tc>
        <w:tc>
          <w:tcPr>
            <w:tcW w:w="1967" w:type="dxa"/>
          </w:tcPr>
          <w:p w14:paraId="608DDB55" w14:textId="77777777" w:rsidR="00C50C0D" w:rsidRPr="00224AA8" w:rsidRDefault="00C50C0D" w:rsidP="00683C68">
            <w:pPr>
              <w:spacing w:before="60" w:after="60"/>
              <w:ind w:left="59"/>
              <w:jc w:val="right"/>
            </w:pPr>
            <w:r w:rsidRPr="00224AA8">
              <w:t>&lt;25.00</w:t>
            </w:r>
          </w:p>
        </w:tc>
      </w:tr>
      <w:tr w:rsidR="00C50C0D" w:rsidRPr="00224AA8" w14:paraId="5879942B" w14:textId="77777777" w:rsidTr="00683C68">
        <w:tc>
          <w:tcPr>
            <w:tcW w:w="5042" w:type="dxa"/>
          </w:tcPr>
          <w:p w14:paraId="31151B01" w14:textId="77777777" w:rsidR="00C50C0D" w:rsidRPr="00224AA8" w:rsidRDefault="00C50C0D" w:rsidP="00683C68">
            <w:pPr>
              <w:spacing w:before="60" w:after="60"/>
              <w:ind w:left="59"/>
              <w:rPr>
                <w:lang w:eastAsia="en-US"/>
              </w:rPr>
            </w:pPr>
            <w:r w:rsidRPr="00224AA8">
              <w:rPr>
                <w:lang w:eastAsia="en-US"/>
              </w:rPr>
              <w:t>Senior Executive Service and Chief Executives</w:t>
            </w:r>
          </w:p>
          <w:p w14:paraId="11B9CDEF" w14:textId="77777777" w:rsidR="00C50C0D" w:rsidRPr="00224AA8" w:rsidRDefault="00C50C0D" w:rsidP="00683C68">
            <w:pPr>
              <w:spacing w:before="60" w:after="60"/>
              <w:ind w:left="59"/>
            </w:pPr>
            <w:r w:rsidRPr="00224AA8">
              <w:rPr>
                <w:lang w:eastAsia="en-US"/>
              </w:rPr>
              <w:t>(Classified and s122 equivalent combined)</w:t>
            </w:r>
          </w:p>
        </w:tc>
        <w:tc>
          <w:tcPr>
            <w:tcW w:w="1383" w:type="dxa"/>
          </w:tcPr>
          <w:p w14:paraId="201DF1C3" w14:textId="77777777" w:rsidR="00C50C0D" w:rsidRPr="00224AA8" w:rsidRDefault="00C50C0D" w:rsidP="00683C68">
            <w:pPr>
              <w:spacing w:before="60" w:after="60"/>
              <w:ind w:left="59"/>
              <w:jc w:val="right"/>
            </w:pPr>
            <w:r w:rsidRPr="00224AA8">
              <w:t>&lt;5</w:t>
            </w:r>
          </w:p>
        </w:tc>
        <w:tc>
          <w:tcPr>
            <w:tcW w:w="1967" w:type="dxa"/>
          </w:tcPr>
          <w:p w14:paraId="37D09890" w14:textId="77777777" w:rsidR="00C50C0D" w:rsidRPr="00224AA8" w:rsidRDefault="00C50C0D" w:rsidP="00683C68">
            <w:pPr>
              <w:spacing w:before="60" w:after="60"/>
              <w:ind w:left="59"/>
              <w:jc w:val="right"/>
            </w:pPr>
            <w:r w:rsidRPr="00224AA8">
              <w:t>&lt;25.00</w:t>
            </w:r>
          </w:p>
        </w:tc>
      </w:tr>
    </w:tbl>
    <w:p w14:paraId="4B3616E1" w14:textId="77777777" w:rsidR="00C50C0D" w:rsidRPr="00224AA8" w:rsidRDefault="00C50C0D" w:rsidP="00C50C0D"/>
    <w:p w14:paraId="751886BC" w14:textId="77777777" w:rsidR="00C50C0D" w:rsidRPr="00224AA8" w:rsidRDefault="00C50C0D" w:rsidP="00C50C0D">
      <w:r w:rsidRPr="00224AA8">
        <w:t xml:space="preserve">The Commission conducts all recruitment and selection processes in accordance with the requirements of the </w:t>
      </w:r>
      <w:r w:rsidRPr="00224AA8">
        <w:rPr>
          <w:i/>
          <w:iCs/>
        </w:rPr>
        <w:t>Public Sector Act 2022</w:t>
      </w:r>
      <w:r w:rsidRPr="00224AA8">
        <w:t xml:space="preserve"> and relevant PSC policies and directives. New employees are welcomed through the Commission’s online induction process which provides information regarding the Commission and links to all human resource policies. Each new employee is mentored by a staff member to assist them to become familiar with the Commission and what is expected of them in their role.</w:t>
      </w:r>
    </w:p>
    <w:p w14:paraId="48F5C1B3" w14:textId="77777777" w:rsidR="00C50C0D" w:rsidRPr="00224AA8" w:rsidRDefault="00C50C0D" w:rsidP="00C50C0D">
      <w:r w:rsidRPr="00224AA8">
        <w:t xml:space="preserve">The Commission is committed to both maximising permanent employment as reflected in the </w:t>
      </w:r>
      <w:r w:rsidRPr="00224AA8">
        <w:rPr>
          <w:i/>
          <w:iCs/>
        </w:rPr>
        <w:t>State Government Entities Certified Agreement 2023</w:t>
      </w:r>
      <w:r w:rsidRPr="00224AA8">
        <w:t xml:space="preserve"> and relevant PSC directives, and maximising employment security as reflected in the whole of government Employment Security Policy.</w:t>
      </w:r>
    </w:p>
    <w:p w14:paraId="1714BCFB" w14:textId="55BDF6EC" w:rsidR="00C50C0D" w:rsidRPr="00224AA8" w:rsidRDefault="00C50C0D" w:rsidP="00C50C0D">
      <w:r w:rsidRPr="00224AA8">
        <w:t>During the period 1 July 2023 to 30 June 2024 no redundancy, early retirement or retrenchment packages were paid.</w:t>
      </w:r>
    </w:p>
    <w:p w14:paraId="11A2B191" w14:textId="77777777" w:rsidR="00C50C0D" w:rsidRPr="00224AA8" w:rsidRDefault="00C50C0D" w:rsidP="00C50C0D"/>
    <w:p w14:paraId="591B605C" w14:textId="77777777" w:rsidR="003443C2" w:rsidRPr="00224AA8" w:rsidRDefault="003443C2" w:rsidP="003443C2">
      <w:r w:rsidRPr="00224AA8">
        <w:br w:type="page"/>
      </w:r>
    </w:p>
    <w:p w14:paraId="2982CCFC" w14:textId="36D65F86" w:rsidR="00C50C0D" w:rsidRPr="00224AA8" w:rsidRDefault="00C50C0D" w:rsidP="00C50C0D">
      <w:pPr>
        <w:pStyle w:val="Heading3"/>
      </w:pPr>
      <w:r w:rsidRPr="00224AA8">
        <w:lastRenderedPageBreak/>
        <w:t>Performance management</w:t>
      </w:r>
    </w:p>
    <w:p w14:paraId="19FEBA10" w14:textId="77FC9006" w:rsidR="00C50C0D" w:rsidRPr="00224AA8" w:rsidRDefault="00C50C0D" w:rsidP="00C50C0D">
      <w:r w:rsidRPr="00224AA8">
        <w:t xml:space="preserve">To facilitate employee development, each manager is instructed to enter into a </w:t>
      </w:r>
      <w:r w:rsidR="00875A73" w:rsidRPr="00224AA8">
        <w:t xml:space="preserve">PDA </w:t>
      </w:r>
      <w:r w:rsidRPr="00224AA8">
        <w:t xml:space="preserve">with the employees in their team. The </w:t>
      </w:r>
      <w:r w:rsidR="00875A73" w:rsidRPr="00224AA8">
        <w:t>PDA</w:t>
      </w:r>
      <w:r w:rsidRPr="00224AA8">
        <w:t xml:space="preserve"> is linked to the Commission’s strategic objectives and forms part of a broad system of human resource management processes including induction and compulsory online training. The agreement sets out identified learning activities, supports the development of competencies, professional skills and personal attributes, and is designed to identify and record knowledge and skills gaps together with learning objectives.</w:t>
      </w:r>
    </w:p>
    <w:p w14:paraId="5C34BB79" w14:textId="77777777" w:rsidR="00C50C0D" w:rsidRPr="00224AA8" w:rsidRDefault="00C50C0D" w:rsidP="00C50C0D"/>
    <w:p w14:paraId="6E08EB9E" w14:textId="77777777" w:rsidR="00C50C0D" w:rsidRPr="00224AA8" w:rsidRDefault="00C50C0D" w:rsidP="00C50C0D">
      <w:pPr>
        <w:pStyle w:val="Heading3"/>
      </w:pPr>
      <w:r w:rsidRPr="00224AA8">
        <w:t>Flexible working arrangements and wellbeing</w:t>
      </w:r>
    </w:p>
    <w:p w14:paraId="6744045B" w14:textId="77777777" w:rsidR="00C50C0D" w:rsidRPr="00224AA8" w:rsidRDefault="00C50C0D" w:rsidP="00C50C0D">
      <w:r w:rsidRPr="00224AA8">
        <w:t>The Commission promotes policies and activities to support a healthy work-life balance. Flexible work arrangements are actively accessed, and employees are provided the opportunity to work from home where appropriate. Part-time or job share work opportunities exist, and hours of work arrangements including the opportunity for purchased leave are available. These flexible arrangements are also offered to assist in balancing work and carer roles where required. Employees are encouraged to use their annual leave.</w:t>
      </w:r>
    </w:p>
    <w:p w14:paraId="37680FEB" w14:textId="77777777" w:rsidR="00C50C0D" w:rsidRPr="00224AA8" w:rsidRDefault="00C50C0D" w:rsidP="00C50C0D">
      <w:r w:rsidRPr="00224AA8">
        <w:t>To prevent the onset of desk-related neck, back, shoulder, elbow and wrist injuries, and to manage symptoms which may already exist the Commission offers employees access to ergonomic specialist services.</w:t>
      </w:r>
    </w:p>
    <w:p w14:paraId="2E3783B0" w14:textId="77777777" w:rsidR="00C50C0D" w:rsidRPr="00224AA8" w:rsidRDefault="00C50C0D" w:rsidP="00C50C0D">
      <w:bookmarkStart w:id="48" w:name="_Hlk143179353"/>
    </w:p>
    <w:p w14:paraId="22C3BE32" w14:textId="77777777" w:rsidR="00C50C0D" w:rsidRPr="00224AA8" w:rsidRDefault="00C50C0D" w:rsidP="00C50C0D">
      <w:pPr>
        <w:pStyle w:val="Heading3"/>
      </w:pPr>
      <w:r w:rsidRPr="00224AA8">
        <w:t>Professional development</w:t>
      </w:r>
    </w:p>
    <w:p w14:paraId="4A64540A" w14:textId="77777777" w:rsidR="00C50C0D" w:rsidRPr="00224AA8" w:rsidRDefault="00C50C0D" w:rsidP="00C50C0D">
      <w:pPr>
        <w:pStyle w:val="Heading5"/>
      </w:pPr>
      <w:r w:rsidRPr="00224AA8">
        <w:t>Local Commissioner Development Week</w:t>
      </w:r>
    </w:p>
    <w:p w14:paraId="05F8CF3D" w14:textId="3457C3D5" w:rsidR="00C50C0D" w:rsidRPr="00224AA8" w:rsidRDefault="00C50C0D" w:rsidP="00C50C0D">
      <w:pPr>
        <w:rPr>
          <w:szCs w:val="20"/>
        </w:rPr>
      </w:pPr>
      <w:r w:rsidRPr="00224AA8">
        <w:rPr>
          <w:szCs w:val="20"/>
        </w:rPr>
        <w:t>A Local Commissioner Development Week was conducted during the week commencing 4</w:t>
      </w:r>
      <w:r w:rsidR="00A643B8">
        <w:rPr>
          <w:szCs w:val="20"/>
        </w:rPr>
        <w:t> </w:t>
      </w:r>
      <w:r w:rsidRPr="00224AA8">
        <w:rPr>
          <w:szCs w:val="20"/>
        </w:rPr>
        <w:t>September 2023. Local Commissioners from each community travelled to Cairns to participate in the following activities:</w:t>
      </w:r>
    </w:p>
    <w:p w14:paraId="35331534" w14:textId="77777777" w:rsidR="00C50C0D" w:rsidRPr="00224AA8" w:rsidRDefault="00C50C0D" w:rsidP="00C50C0D">
      <w:pPr>
        <w:pStyle w:val="ListParagraph"/>
        <w:numPr>
          <w:ilvl w:val="0"/>
          <w:numId w:val="30"/>
        </w:numPr>
        <w:spacing w:after="120" w:line="260" w:lineRule="exact"/>
      </w:pPr>
      <w:r w:rsidRPr="00224AA8">
        <w:t>update on the new Strategic Plan 2023-2027 from Camille Banks</w:t>
      </w:r>
    </w:p>
    <w:p w14:paraId="03C12EA8" w14:textId="77777777" w:rsidR="00C50C0D" w:rsidRPr="00224AA8" w:rsidRDefault="00C50C0D" w:rsidP="00C50C0D">
      <w:pPr>
        <w:pStyle w:val="ListParagraph"/>
        <w:numPr>
          <w:ilvl w:val="0"/>
          <w:numId w:val="30"/>
        </w:numPr>
        <w:spacing w:after="120" w:line="260" w:lineRule="exact"/>
      </w:pPr>
      <w:r w:rsidRPr="00224AA8">
        <w:t>site visit to Djarragun College, and the Ngak Min Health Service</w:t>
      </w:r>
    </w:p>
    <w:p w14:paraId="25279071" w14:textId="77777777" w:rsidR="00C50C0D" w:rsidRPr="00224AA8" w:rsidRDefault="00C50C0D" w:rsidP="00C50C0D">
      <w:pPr>
        <w:pStyle w:val="ListParagraph"/>
        <w:numPr>
          <w:ilvl w:val="0"/>
          <w:numId w:val="30"/>
        </w:numPr>
        <w:spacing w:after="120" w:line="260" w:lineRule="exact"/>
      </w:pPr>
      <w:r w:rsidRPr="00224AA8">
        <w:t>occupational violence and aggression de-escalation training facilitated by an external specialist training provider</w:t>
      </w:r>
    </w:p>
    <w:p w14:paraId="79DCF55F" w14:textId="55189C48" w:rsidR="00C50C0D" w:rsidRPr="00224AA8" w:rsidRDefault="00C50C0D" w:rsidP="00C50C0D">
      <w:pPr>
        <w:pStyle w:val="ListParagraph"/>
        <w:numPr>
          <w:ilvl w:val="0"/>
          <w:numId w:val="30"/>
        </w:numPr>
        <w:spacing w:after="120" w:line="260" w:lineRule="exact"/>
      </w:pPr>
      <w:r w:rsidRPr="00224AA8">
        <w:t>domestic and family violence training workshop presented by Deputy Commissioner Rod Curtin and Simon Bright from the Aboriginal and Torres Strait Islander Legal Service</w:t>
      </w:r>
    </w:p>
    <w:p w14:paraId="2CBE31CD" w14:textId="77777777" w:rsidR="00C50C0D" w:rsidRPr="00224AA8" w:rsidRDefault="00C50C0D" w:rsidP="00C50C0D">
      <w:pPr>
        <w:pStyle w:val="ListParagraph"/>
        <w:numPr>
          <w:ilvl w:val="0"/>
          <w:numId w:val="30"/>
        </w:numPr>
        <w:spacing w:after="120" w:line="260" w:lineRule="exact"/>
      </w:pPr>
      <w:r w:rsidRPr="00224AA8">
        <w:t>understanding trauma informed approaches workshop by Professor Judy Atkinson</w:t>
      </w:r>
    </w:p>
    <w:p w14:paraId="17895BB8" w14:textId="77777777" w:rsidR="00C50C0D" w:rsidRPr="00224AA8" w:rsidRDefault="00C50C0D" w:rsidP="00C50C0D">
      <w:pPr>
        <w:pStyle w:val="ListParagraph"/>
        <w:numPr>
          <w:ilvl w:val="0"/>
          <w:numId w:val="30"/>
        </w:numPr>
        <w:spacing w:after="120" w:line="260" w:lineRule="exact"/>
      </w:pPr>
      <w:r w:rsidRPr="00224AA8">
        <w:t>strategic direction round table facilitated by Commissioner Tammy Williams and Deputy Commissioner Rod Curtin.</w:t>
      </w:r>
    </w:p>
    <w:bookmarkEnd w:id="48"/>
    <w:p w14:paraId="1AB2B573" w14:textId="77777777" w:rsidR="009220D0" w:rsidRPr="00224AA8" w:rsidRDefault="009220D0">
      <w:pPr>
        <w:spacing w:after="160" w:line="259" w:lineRule="auto"/>
      </w:pPr>
      <w:r w:rsidRPr="00224AA8">
        <w:br w:type="page"/>
      </w:r>
    </w:p>
    <w:p w14:paraId="0B9057F2" w14:textId="1948D8D2" w:rsidR="00C50C0D" w:rsidRPr="00224AA8" w:rsidRDefault="00C50C0D" w:rsidP="00C50C0D">
      <w:r w:rsidRPr="00224AA8">
        <w:lastRenderedPageBreak/>
        <w:t>The Commission is committed to providing professional development to the Local Commissioners on an ongoing basis to ensure it actively works to restore local authority by:</w:t>
      </w:r>
    </w:p>
    <w:p w14:paraId="3B8A97EF" w14:textId="77777777" w:rsidR="00C50C0D" w:rsidRPr="00224AA8" w:rsidRDefault="00C50C0D" w:rsidP="00C50C0D">
      <w:pPr>
        <w:pStyle w:val="ListParagraph"/>
        <w:numPr>
          <w:ilvl w:val="0"/>
          <w:numId w:val="29"/>
        </w:numPr>
        <w:spacing w:after="120" w:line="260" w:lineRule="exact"/>
      </w:pPr>
      <w:r w:rsidRPr="00224AA8">
        <w:t>assisting the Local Commissioners to enhance and expand upon relationships with other Indigenous organisations, service providers, government departments and agencies</w:t>
      </w:r>
    </w:p>
    <w:p w14:paraId="4EF38E6E" w14:textId="77777777" w:rsidR="00C50C0D" w:rsidRPr="00224AA8" w:rsidRDefault="00C50C0D" w:rsidP="00C50C0D">
      <w:pPr>
        <w:pStyle w:val="ListParagraph"/>
        <w:numPr>
          <w:ilvl w:val="0"/>
          <w:numId w:val="29"/>
        </w:numPr>
        <w:spacing w:after="120" w:line="260" w:lineRule="exact"/>
      </w:pPr>
      <w:r w:rsidRPr="00224AA8">
        <w:t>assisting the Local Commissioners with the delivery of training modules on statutory interpretation and applying a decision-making framework consistent with the FRC Act</w:t>
      </w:r>
    </w:p>
    <w:p w14:paraId="70ABED4C" w14:textId="77777777" w:rsidR="00C50C0D" w:rsidRPr="00224AA8" w:rsidRDefault="00C50C0D" w:rsidP="00C50C0D">
      <w:pPr>
        <w:pStyle w:val="ListParagraph"/>
        <w:numPr>
          <w:ilvl w:val="0"/>
          <w:numId w:val="29"/>
        </w:numPr>
        <w:spacing w:after="120" w:line="260" w:lineRule="exact"/>
      </w:pPr>
      <w:bookmarkStart w:id="49" w:name="_Hlk143179457"/>
      <w:r w:rsidRPr="00224AA8">
        <w:t>conducting an annual training week during which the Local Commissioners will receive professional training</w:t>
      </w:r>
    </w:p>
    <w:bookmarkEnd w:id="49"/>
    <w:p w14:paraId="0EBB6690" w14:textId="77777777" w:rsidR="00C50C0D" w:rsidRPr="00224AA8" w:rsidRDefault="00C50C0D" w:rsidP="00C50C0D">
      <w:pPr>
        <w:pStyle w:val="ListParagraph"/>
        <w:numPr>
          <w:ilvl w:val="0"/>
          <w:numId w:val="29"/>
        </w:numPr>
        <w:spacing w:after="120" w:line="260" w:lineRule="exact"/>
      </w:pPr>
      <w:r w:rsidRPr="00224AA8">
        <w:t>conducting round table discussions to set strategic priorities, analyse unique challenges and develop a vision for the future</w:t>
      </w:r>
    </w:p>
    <w:p w14:paraId="465A4FCB" w14:textId="77777777" w:rsidR="00C50C0D" w:rsidRPr="00224AA8" w:rsidRDefault="00C50C0D" w:rsidP="00C50C0D">
      <w:pPr>
        <w:pStyle w:val="ListParagraph"/>
        <w:numPr>
          <w:ilvl w:val="0"/>
          <w:numId w:val="29"/>
        </w:numPr>
        <w:spacing w:after="120" w:line="260" w:lineRule="exact"/>
      </w:pPr>
      <w:r w:rsidRPr="00224AA8">
        <w:t>conducting a review of operations via individual community dashboards through which statistics are presented and analysed, key performance indicators are set and assessed, and goals refreshed.</w:t>
      </w:r>
    </w:p>
    <w:p w14:paraId="5459611F" w14:textId="77777777" w:rsidR="00E56303" w:rsidRPr="00224AA8" w:rsidRDefault="00E56303" w:rsidP="00C50C0D"/>
    <w:p w14:paraId="11B40267" w14:textId="1B743672" w:rsidR="00C50C0D" w:rsidRPr="00224AA8" w:rsidRDefault="00C50C0D" w:rsidP="00C50C0D">
      <w:r w:rsidRPr="00224AA8">
        <w:t>The broader focus of the Commission’s professional development program for employees is on:</w:t>
      </w:r>
    </w:p>
    <w:p w14:paraId="41CCF339" w14:textId="77777777" w:rsidR="00C50C0D" w:rsidRPr="00224AA8" w:rsidRDefault="00C50C0D" w:rsidP="00C50C0D">
      <w:pPr>
        <w:pStyle w:val="ListParagraph"/>
        <w:numPr>
          <w:ilvl w:val="0"/>
          <w:numId w:val="29"/>
        </w:numPr>
        <w:spacing w:after="120" w:line="260" w:lineRule="exact"/>
      </w:pPr>
      <w:r w:rsidRPr="00224AA8">
        <w:t>promoting skills development, career enhancement, and supporting a culture of ongoing learning through participation in internal workshops</w:t>
      </w:r>
    </w:p>
    <w:p w14:paraId="6E9BA852" w14:textId="77777777" w:rsidR="00C50C0D" w:rsidRPr="00224AA8" w:rsidRDefault="00C50C0D" w:rsidP="00C50C0D">
      <w:pPr>
        <w:pStyle w:val="ListParagraph"/>
        <w:numPr>
          <w:ilvl w:val="0"/>
          <w:numId w:val="29"/>
        </w:numPr>
        <w:spacing w:after="120" w:line="260" w:lineRule="exact"/>
      </w:pPr>
      <w:r w:rsidRPr="00224AA8">
        <w:t>on-the-job training and courses conducted by specialist external training providers</w:t>
      </w:r>
    </w:p>
    <w:p w14:paraId="64955117" w14:textId="77777777" w:rsidR="00C50C0D" w:rsidRPr="00224AA8" w:rsidRDefault="00C50C0D" w:rsidP="00C50C0D">
      <w:pPr>
        <w:pStyle w:val="ListParagraph"/>
        <w:numPr>
          <w:ilvl w:val="0"/>
          <w:numId w:val="29"/>
        </w:numPr>
        <w:spacing w:after="120" w:line="260" w:lineRule="exact"/>
      </w:pPr>
      <w:r w:rsidRPr="00224AA8">
        <w:t>ongoing in-house training delivered by the Commissioner on statutory interpretation and application of the FRC Act to registry practices and procedures</w:t>
      </w:r>
    </w:p>
    <w:p w14:paraId="4F54D092" w14:textId="77777777" w:rsidR="00C50C0D" w:rsidRPr="00224AA8" w:rsidRDefault="00C50C0D" w:rsidP="00C50C0D">
      <w:pPr>
        <w:pStyle w:val="ListParagraph"/>
        <w:numPr>
          <w:ilvl w:val="0"/>
          <w:numId w:val="29"/>
        </w:numPr>
        <w:spacing w:after="120" w:line="260" w:lineRule="exact"/>
      </w:pPr>
      <w:r w:rsidRPr="00224AA8">
        <w:t>building a resilient workforce by providing online courses in Ethical Decision-Making, leadership and people management skills, Recognise, Respond, Refer – Domestic and</w:t>
      </w:r>
      <w:r w:rsidRPr="00224AA8">
        <w:rPr>
          <w:lang w:val="en"/>
        </w:rPr>
        <w:t xml:space="preserve"> </w:t>
      </w:r>
      <w:r w:rsidRPr="00224AA8">
        <w:t>Family Violence, Fraud and Corruption Control, Information Privacy, Conflict of Interest, Human Rights Act Public Entities Decision Making (online), Phishing – Information Security Awareness and Finance and Procurement Fundamentals</w:t>
      </w:r>
    </w:p>
    <w:p w14:paraId="03D25C7D" w14:textId="77777777" w:rsidR="00C50C0D" w:rsidRPr="00224AA8" w:rsidRDefault="00C50C0D" w:rsidP="00C50C0D">
      <w:pPr>
        <w:pStyle w:val="ListParagraph"/>
        <w:numPr>
          <w:ilvl w:val="0"/>
          <w:numId w:val="29"/>
        </w:numPr>
        <w:spacing w:after="120" w:line="260" w:lineRule="exact"/>
      </w:pPr>
      <w:r w:rsidRPr="00224AA8">
        <w:t>promoting cultural capacity by providing Aboriginal and Torres Strait Islander Cultural Awareness training upon induction</w:t>
      </w:r>
    </w:p>
    <w:p w14:paraId="3832ED05" w14:textId="77777777" w:rsidR="00C50C0D" w:rsidRPr="00224AA8" w:rsidRDefault="00C50C0D" w:rsidP="00C50C0D">
      <w:pPr>
        <w:pStyle w:val="ListParagraph"/>
        <w:numPr>
          <w:ilvl w:val="0"/>
          <w:numId w:val="29"/>
        </w:numPr>
        <w:spacing w:after="120" w:line="260" w:lineRule="exact"/>
      </w:pPr>
      <w:r w:rsidRPr="00224AA8">
        <w:t>facilitating visits to welfare reform communities for new employees to increase their awareness of each unique community and enhance their understanding of the conferencing environment</w:t>
      </w:r>
    </w:p>
    <w:p w14:paraId="14BBA8D8" w14:textId="77777777" w:rsidR="00C50C0D" w:rsidRPr="00224AA8" w:rsidRDefault="00C50C0D" w:rsidP="00C50C0D">
      <w:pPr>
        <w:pStyle w:val="ListParagraph"/>
        <w:numPr>
          <w:ilvl w:val="0"/>
          <w:numId w:val="29"/>
        </w:numPr>
        <w:spacing w:after="120" w:line="260" w:lineRule="exact"/>
      </w:pPr>
      <w:r w:rsidRPr="00224AA8">
        <w:t>providing flexible work practices to enable employees to study whilst continuing to meet operational and client needs</w:t>
      </w:r>
    </w:p>
    <w:p w14:paraId="7E4919A4" w14:textId="77777777" w:rsidR="00C50C0D" w:rsidRPr="00224AA8" w:rsidRDefault="00C50C0D" w:rsidP="00C50C0D">
      <w:pPr>
        <w:pStyle w:val="ListParagraph"/>
        <w:numPr>
          <w:ilvl w:val="0"/>
          <w:numId w:val="29"/>
        </w:numPr>
        <w:spacing w:after="120" w:line="260" w:lineRule="exact"/>
      </w:pPr>
      <w:r w:rsidRPr="00224AA8">
        <w:t>providing financial assistance and leave arrangements under the Commission’s Study and Research Assistance Scheme.</w:t>
      </w:r>
    </w:p>
    <w:p w14:paraId="1DEAD050" w14:textId="77777777" w:rsidR="00E56303" w:rsidRPr="00224AA8" w:rsidRDefault="00E56303">
      <w:pPr>
        <w:spacing w:after="160" w:line="259" w:lineRule="auto"/>
      </w:pPr>
      <w:bookmarkStart w:id="50" w:name="_Hlk44507302"/>
      <w:r w:rsidRPr="00224AA8">
        <w:br w:type="page"/>
      </w:r>
    </w:p>
    <w:p w14:paraId="5569AB1A" w14:textId="03EFB476" w:rsidR="00C50C0D" w:rsidRPr="00224AA8" w:rsidRDefault="00C50C0D" w:rsidP="00C50C0D">
      <w:r w:rsidRPr="00224AA8">
        <w:lastRenderedPageBreak/>
        <w:t>In line with the above strategies and practices, employees are offered backfill roles in higher duty positions where appropriate in order to ensure continuity of work processes, mitigate downtime, minimise disruption to workflows and enhance employee retention. Backfilling and cross-training safeguards employee expertise and corporate knowledge, whilst maximising succession planning.</w:t>
      </w:r>
    </w:p>
    <w:p w14:paraId="51D5EE78" w14:textId="54E7C95A" w:rsidR="00C50C0D" w:rsidRPr="00224AA8" w:rsidRDefault="00C50C0D" w:rsidP="00C50C0D">
      <w:bookmarkStart w:id="51" w:name="_Hlk112132892"/>
      <w:r w:rsidRPr="00224AA8">
        <w:t>During 2023-24 employee professional development, training, and workshops cost $22,917 excluding travel costs</w:t>
      </w:r>
      <w:bookmarkEnd w:id="50"/>
      <w:r w:rsidRPr="00224AA8">
        <w:t>. This investment provides a platform for the Commission to foster the development of new skills, monitor, evaluate and improve business processes and improve service delivery.</w:t>
      </w:r>
    </w:p>
    <w:bookmarkEnd w:id="51"/>
    <w:p w14:paraId="172A4C43" w14:textId="77777777" w:rsidR="00C50C0D" w:rsidRPr="00224AA8" w:rsidRDefault="00C50C0D" w:rsidP="00C50C0D"/>
    <w:p w14:paraId="4CBC5193" w14:textId="173FBBAA" w:rsidR="00C50C0D" w:rsidRPr="00224AA8" w:rsidRDefault="00C50C0D" w:rsidP="00C50C0D">
      <w:pPr>
        <w:spacing w:after="160" w:line="259" w:lineRule="auto"/>
        <w:rPr>
          <w:bCs/>
        </w:rPr>
      </w:pPr>
      <w:r w:rsidRPr="00224AA8">
        <w:rPr>
          <w:b/>
          <w:bCs/>
          <w:sz w:val="24"/>
          <w:szCs w:val="24"/>
        </w:rPr>
        <w:t>Publication of information online</w:t>
      </w:r>
    </w:p>
    <w:p w14:paraId="6F9246D2" w14:textId="77777777" w:rsidR="00C50C0D" w:rsidRPr="00224AA8" w:rsidRDefault="00C50C0D" w:rsidP="00C50C0D">
      <w:r w:rsidRPr="00224AA8">
        <w:t xml:space="preserve">For information regarding right to information and information privacy refer to the Right to Information section on the Commission website. For Indigenous matters and complaints management, refer to the Additional Published Information under Right to Information on the Commission’s website at </w:t>
      </w:r>
      <w:hyperlink r:id="rId54" w:history="1">
        <w:r w:rsidRPr="00224AA8">
          <w:rPr>
            <w:rStyle w:val="Hyperlink"/>
            <w:color w:val="auto"/>
          </w:rPr>
          <w:t>https://www.frcq.org.au</w:t>
        </w:r>
      </w:hyperlink>
      <w:r w:rsidRPr="00224AA8">
        <w:t xml:space="preserve">. In 2023-24 the Commission did not incur any overseas travel expenditure. For consultancies, refer to the Queensland Government Open Data website at </w:t>
      </w:r>
      <w:hyperlink r:id="rId55" w:history="1">
        <w:r w:rsidRPr="00224AA8">
          <w:rPr>
            <w:rStyle w:val="Hyperlink"/>
            <w:color w:val="auto"/>
          </w:rPr>
          <w:t>https://data.qld.gov.au</w:t>
        </w:r>
      </w:hyperlink>
      <w:r w:rsidRPr="00224AA8">
        <w:t>.</w:t>
      </w:r>
    </w:p>
    <w:p w14:paraId="59B3DEFF" w14:textId="77777777" w:rsidR="00C50C0D" w:rsidRPr="00224AA8" w:rsidRDefault="00C50C0D" w:rsidP="00C50C0D"/>
    <w:p w14:paraId="647ECE73" w14:textId="77777777" w:rsidR="00C50C0D" w:rsidRPr="00224AA8" w:rsidRDefault="00C50C0D" w:rsidP="00C50C0D">
      <w:pPr>
        <w:pStyle w:val="Heading3"/>
      </w:pPr>
      <w:r w:rsidRPr="00224AA8">
        <w:t>Publications by the Commission during 2023-24</w:t>
      </w:r>
    </w:p>
    <w:p w14:paraId="6FC30E9B" w14:textId="77777777" w:rsidR="00C50C0D" w:rsidRPr="00224AA8" w:rsidRDefault="00C50C0D" w:rsidP="00C50C0D">
      <w:pPr>
        <w:pStyle w:val="ListNumber2"/>
      </w:pPr>
      <w:r w:rsidRPr="00224AA8">
        <w:t>Annual Report 2022-2023</w:t>
      </w:r>
    </w:p>
    <w:p w14:paraId="291441AD" w14:textId="77777777" w:rsidR="00C50C0D" w:rsidRPr="00224AA8" w:rsidRDefault="00C50C0D" w:rsidP="00C50C0D">
      <w:pPr>
        <w:pStyle w:val="ListNumber2"/>
      </w:pPr>
      <w:r w:rsidRPr="00224AA8">
        <w:t>Quarterly Reports 59 - 61 (January 2023 to September 2023)</w:t>
      </w:r>
    </w:p>
    <w:p w14:paraId="09285CF2" w14:textId="77777777" w:rsidR="00C50C0D" w:rsidRPr="00224AA8" w:rsidRDefault="00C50C0D" w:rsidP="00C50C0D">
      <w:pPr>
        <w:rPr>
          <w:u w:val="single"/>
        </w:rPr>
      </w:pPr>
      <w:r w:rsidRPr="00224AA8">
        <w:t xml:space="preserve">All publications are available on the FRC’s website: </w:t>
      </w:r>
      <w:hyperlink r:id="rId56" w:history="1">
        <w:r w:rsidRPr="00224AA8">
          <w:rPr>
            <w:rStyle w:val="Hyperlink"/>
            <w:color w:val="auto"/>
          </w:rPr>
          <w:t>https://www.frcq.org.au</w:t>
        </w:r>
      </w:hyperlink>
      <w:r w:rsidRPr="00224AA8">
        <w:rPr>
          <w:u w:val="single"/>
        </w:rPr>
        <w:t>.</w:t>
      </w:r>
    </w:p>
    <w:p w14:paraId="6C82743F" w14:textId="77777777" w:rsidR="00C50C0D" w:rsidRPr="00224AA8" w:rsidRDefault="00C50C0D" w:rsidP="00C50C0D"/>
    <w:p w14:paraId="5D21A21A" w14:textId="77777777" w:rsidR="002F1D15" w:rsidRPr="00224AA8" w:rsidRDefault="002F1D15" w:rsidP="00543EDD">
      <w:pPr>
        <w:spacing w:line="480" w:lineRule="auto"/>
        <w:rPr>
          <w:lang w:val="en-GB"/>
        </w:rPr>
      </w:pPr>
    </w:p>
    <w:p w14:paraId="719C6021" w14:textId="77777777" w:rsidR="002F1D15" w:rsidRPr="00224AA8" w:rsidRDefault="002F1D15" w:rsidP="00543EDD">
      <w:pPr>
        <w:spacing w:line="480" w:lineRule="auto"/>
        <w:rPr>
          <w:lang w:val="en-GB"/>
        </w:rPr>
        <w:sectPr w:rsidR="002F1D15" w:rsidRPr="00224AA8" w:rsidSect="001146F8">
          <w:headerReference w:type="default" r:id="rId57"/>
          <w:footnotePr>
            <w:numRestart w:val="eachSect"/>
          </w:footnotePr>
          <w:pgSz w:w="11906" w:h="16838"/>
          <w:pgMar w:top="2948" w:right="1701" w:bottom="567" w:left="1701" w:header="0" w:footer="567" w:gutter="0"/>
          <w:cols w:space="708"/>
          <w:docGrid w:linePitch="360"/>
        </w:sectPr>
      </w:pPr>
    </w:p>
    <w:p w14:paraId="3E99BE93" w14:textId="77777777" w:rsidR="002F1D15" w:rsidRPr="00224AA8" w:rsidRDefault="002F1D15" w:rsidP="002F1D15">
      <w:pPr>
        <w:pStyle w:val="Heading2"/>
        <w:spacing w:before="0"/>
      </w:pPr>
      <w:r w:rsidRPr="00224AA8">
        <w:lastRenderedPageBreak/>
        <w:t>Financial summary</w:t>
      </w:r>
    </w:p>
    <w:p w14:paraId="2B30E84B" w14:textId="77777777" w:rsidR="002F1D15" w:rsidRPr="00224AA8" w:rsidRDefault="002F1D15" w:rsidP="002F1D15">
      <w:r w:rsidRPr="00224AA8">
        <w:t xml:space="preserve">The FRC is a statutory body under the </w:t>
      </w:r>
      <w:r w:rsidRPr="00224AA8">
        <w:rPr>
          <w:i/>
          <w:iCs/>
        </w:rPr>
        <w:t xml:space="preserve">Family Responsibilities Act 2008 </w:t>
      </w:r>
      <w:r w:rsidRPr="00224AA8">
        <w:t>and for the purposes of the:</w:t>
      </w:r>
    </w:p>
    <w:p w14:paraId="0E4C4563" w14:textId="77777777" w:rsidR="002F1D15" w:rsidRPr="00224AA8" w:rsidRDefault="002F1D15" w:rsidP="002F1D15">
      <w:pPr>
        <w:pStyle w:val="ListParagraph"/>
        <w:numPr>
          <w:ilvl w:val="0"/>
          <w:numId w:val="31"/>
        </w:numPr>
        <w:rPr>
          <w:i/>
          <w:iCs/>
        </w:rPr>
      </w:pPr>
      <w:r w:rsidRPr="00224AA8">
        <w:rPr>
          <w:i/>
          <w:iCs/>
        </w:rPr>
        <w:t>Financial Accountability Act 2009</w:t>
      </w:r>
    </w:p>
    <w:p w14:paraId="1F0EAD06" w14:textId="77777777" w:rsidR="002F1D15" w:rsidRPr="00224AA8" w:rsidRDefault="002F1D15" w:rsidP="002F1D15">
      <w:pPr>
        <w:pStyle w:val="ListParagraph"/>
        <w:numPr>
          <w:ilvl w:val="0"/>
          <w:numId w:val="31"/>
        </w:numPr>
        <w:rPr>
          <w:i/>
          <w:iCs/>
        </w:rPr>
      </w:pPr>
      <w:r w:rsidRPr="00224AA8">
        <w:rPr>
          <w:i/>
          <w:iCs/>
        </w:rPr>
        <w:t>Financial and Performance Management Standard 2019</w:t>
      </w:r>
    </w:p>
    <w:p w14:paraId="111092A7" w14:textId="77777777" w:rsidR="002F1D15" w:rsidRPr="00224AA8" w:rsidRDefault="002F1D15" w:rsidP="002F1D15">
      <w:pPr>
        <w:pStyle w:val="ListParagraph"/>
        <w:numPr>
          <w:ilvl w:val="0"/>
          <w:numId w:val="31"/>
        </w:numPr>
        <w:rPr>
          <w:i/>
          <w:iCs/>
        </w:rPr>
      </w:pPr>
      <w:r w:rsidRPr="00224AA8">
        <w:rPr>
          <w:i/>
          <w:iCs/>
        </w:rPr>
        <w:t>Statutory Bodies Financial Arrangements Act 1982.</w:t>
      </w:r>
    </w:p>
    <w:p w14:paraId="43D6D17B" w14:textId="16B71F2D" w:rsidR="002F1D15" w:rsidRPr="00224AA8" w:rsidRDefault="002F1D15" w:rsidP="002F1D15">
      <w:pPr>
        <w:spacing w:after="0"/>
      </w:pPr>
      <w:r w:rsidRPr="00224AA8">
        <w:t xml:space="preserve">This summary provides an overview of the FRC’s financial performance for 2023-24 and a comparison to 2022-23. A comprehensive set of 2023-24 financial statements covering all aspects of the Commission’s activities commences on page </w:t>
      </w:r>
      <w:r w:rsidR="006167E8" w:rsidRPr="00224AA8">
        <w:t>9</w:t>
      </w:r>
      <w:r w:rsidR="000008AB" w:rsidRPr="00224AA8">
        <w:t>1</w:t>
      </w:r>
      <w:r w:rsidRPr="00224AA8">
        <w:t>.</w:t>
      </w:r>
    </w:p>
    <w:p w14:paraId="232F3A18" w14:textId="77777777" w:rsidR="002F1D15" w:rsidRPr="00224AA8" w:rsidRDefault="002F1D15" w:rsidP="002F1D15">
      <w:pPr>
        <w:spacing w:after="0"/>
      </w:pPr>
    </w:p>
    <w:p w14:paraId="65D47F76" w14:textId="77777777" w:rsidR="002F1D15" w:rsidRPr="00224AA8" w:rsidRDefault="002F1D15" w:rsidP="002F1D15">
      <w:pPr>
        <w:pStyle w:val="Heading3"/>
      </w:pPr>
      <w:r w:rsidRPr="00224AA8">
        <w:t>Our overall performance</w:t>
      </w:r>
    </w:p>
    <w:p w14:paraId="242ABC6B" w14:textId="75B46424" w:rsidR="002F1D15" w:rsidRPr="00224AA8" w:rsidRDefault="002F1D15" w:rsidP="002F1D15">
      <w:pPr>
        <w:widowControl w:val="0"/>
        <w:autoSpaceDE w:val="0"/>
        <w:autoSpaceDN w:val="0"/>
        <w:adjustRightInd w:val="0"/>
        <w:spacing w:line="263" w:lineRule="atLeast"/>
        <w:ind w:left="720" w:hanging="720"/>
        <w:rPr>
          <w:rFonts w:cs="Arial"/>
          <w:b/>
          <w:bCs/>
          <w:sz w:val="17"/>
          <w:szCs w:val="17"/>
          <w:lang w:val="en-US"/>
        </w:rPr>
      </w:pPr>
      <w:r w:rsidRPr="00224AA8">
        <w:rPr>
          <w:rFonts w:cs="Arial"/>
          <w:b/>
          <w:bCs/>
          <w:sz w:val="17"/>
          <w:szCs w:val="17"/>
          <w:lang w:val="en-US"/>
        </w:rPr>
        <w:t>Table 10: Summary of financial performance</w:t>
      </w:r>
    </w:p>
    <w:tbl>
      <w:tblPr>
        <w:tblStyle w:val="TableGrid"/>
        <w:tblW w:w="0" w:type="auto"/>
        <w:tblLook w:val="04A0" w:firstRow="1" w:lastRow="0" w:firstColumn="1" w:lastColumn="0" w:noHBand="0" w:noVBand="1"/>
      </w:tblPr>
      <w:tblGrid>
        <w:gridCol w:w="2972"/>
        <w:gridCol w:w="851"/>
        <w:gridCol w:w="915"/>
      </w:tblGrid>
      <w:tr w:rsidR="002F1D15" w:rsidRPr="00224AA8" w14:paraId="617BEBD4" w14:textId="77777777" w:rsidTr="00683C68">
        <w:trPr>
          <w:trHeight w:val="605"/>
        </w:trPr>
        <w:tc>
          <w:tcPr>
            <w:tcW w:w="2972" w:type="dxa"/>
            <w:vMerge w:val="restart"/>
            <w:shd w:val="clear" w:color="auto" w:fill="808080" w:themeFill="background1" w:themeFillShade="80"/>
            <w:vAlign w:val="center"/>
          </w:tcPr>
          <w:p w14:paraId="168B1397" w14:textId="77777777" w:rsidR="002F1D15" w:rsidRPr="00224AA8" w:rsidRDefault="002F1D15" w:rsidP="00683C68">
            <w:pPr>
              <w:spacing w:after="0"/>
              <w:rPr>
                <w:b/>
                <w:bCs/>
                <w:color w:val="FFFFFF" w:themeColor="background1"/>
                <w:sz w:val="16"/>
                <w:szCs w:val="16"/>
              </w:rPr>
            </w:pPr>
            <w:r w:rsidRPr="00224AA8">
              <w:rPr>
                <w:b/>
                <w:bCs/>
                <w:color w:val="FFFFFF" w:themeColor="background1"/>
                <w:sz w:val="16"/>
                <w:szCs w:val="16"/>
              </w:rPr>
              <w:t>Summary statement</w:t>
            </w:r>
          </w:p>
        </w:tc>
        <w:tc>
          <w:tcPr>
            <w:tcW w:w="851" w:type="dxa"/>
            <w:shd w:val="clear" w:color="auto" w:fill="808080" w:themeFill="background1" w:themeFillShade="80"/>
          </w:tcPr>
          <w:p w14:paraId="707B3C9A" w14:textId="77777777" w:rsidR="002F1D15" w:rsidRPr="00224AA8" w:rsidRDefault="002F1D15" w:rsidP="00683C68">
            <w:pPr>
              <w:spacing w:after="0"/>
              <w:jc w:val="right"/>
              <w:rPr>
                <w:b/>
                <w:bCs/>
                <w:color w:val="FFFFFF" w:themeColor="background1"/>
                <w:sz w:val="16"/>
                <w:szCs w:val="16"/>
              </w:rPr>
            </w:pPr>
            <w:r w:rsidRPr="00224AA8">
              <w:rPr>
                <w:b/>
                <w:bCs/>
                <w:color w:val="FFFFFF" w:themeColor="background1"/>
                <w:sz w:val="16"/>
                <w:szCs w:val="16"/>
              </w:rPr>
              <w:t>30 Jun 2024</w:t>
            </w:r>
          </w:p>
        </w:tc>
        <w:tc>
          <w:tcPr>
            <w:tcW w:w="915" w:type="dxa"/>
            <w:shd w:val="clear" w:color="auto" w:fill="808080" w:themeFill="background1" w:themeFillShade="80"/>
          </w:tcPr>
          <w:p w14:paraId="42D0DB5A" w14:textId="77777777" w:rsidR="002F1D15" w:rsidRPr="00224AA8" w:rsidRDefault="002F1D15" w:rsidP="00683C68">
            <w:pPr>
              <w:spacing w:after="0"/>
              <w:jc w:val="right"/>
              <w:rPr>
                <w:b/>
                <w:bCs/>
                <w:color w:val="FFFFFF" w:themeColor="background1"/>
                <w:sz w:val="16"/>
                <w:szCs w:val="16"/>
              </w:rPr>
            </w:pPr>
            <w:r w:rsidRPr="00224AA8">
              <w:rPr>
                <w:b/>
                <w:bCs/>
                <w:color w:val="FFFFFF" w:themeColor="background1"/>
                <w:sz w:val="16"/>
                <w:szCs w:val="16"/>
              </w:rPr>
              <w:t>30 Jun 2023</w:t>
            </w:r>
          </w:p>
        </w:tc>
      </w:tr>
      <w:tr w:rsidR="002F1D15" w:rsidRPr="00224AA8" w14:paraId="0A3B7D8B" w14:textId="77777777" w:rsidTr="00683C68">
        <w:trPr>
          <w:trHeight w:val="274"/>
        </w:trPr>
        <w:tc>
          <w:tcPr>
            <w:tcW w:w="2972" w:type="dxa"/>
            <w:vMerge/>
            <w:shd w:val="clear" w:color="auto" w:fill="808080" w:themeFill="background1" w:themeFillShade="80"/>
            <w:vAlign w:val="center"/>
          </w:tcPr>
          <w:p w14:paraId="6A12FF93" w14:textId="77777777" w:rsidR="002F1D15" w:rsidRPr="00224AA8" w:rsidRDefault="002F1D15" w:rsidP="00683C68">
            <w:pPr>
              <w:spacing w:after="0"/>
              <w:rPr>
                <w:b/>
                <w:bCs/>
                <w:color w:val="FFFFFF" w:themeColor="background1"/>
                <w:sz w:val="16"/>
                <w:szCs w:val="16"/>
              </w:rPr>
            </w:pPr>
          </w:p>
        </w:tc>
        <w:tc>
          <w:tcPr>
            <w:tcW w:w="851" w:type="dxa"/>
            <w:shd w:val="clear" w:color="auto" w:fill="808080" w:themeFill="background1" w:themeFillShade="80"/>
          </w:tcPr>
          <w:p w14:paraId="75E3A941" w14:textId="77777777" w:rsidR="002F1D15" w:rsidRPr="00224AA8" w:rsidRDefault="002F1D15" w:rsidP="00683C68">
            <w:pPr>
              <w:spacing w:after="0"/>
              <w:jc w:val="right"/>
              <w:rPr>
                <w:b/>
                <w:bCs/>
                <w:color w:val="FFFFFF" w:themeColor="background1"/>
                <w:sz w:val="16"/>
                <w:szCs w:val="16"/>
              </w:rPr>
            </w:pPr>
            <w:r w:rsidRPr="00224AA8">
              <w:rPr>
                <w:b/>
                <w:bCs/>
                <w:color w:val="FFFFFF" w:themeColor="background1"/>
                <w:sz w:val="16"/>
                <w:szCs w:val="16"/>
              </w:rPr>
              <w:t>$000</w:t>
            </w:r>
          </w:p>
        </w:tc>
        <w:tc>
          <w:tcPr>
            <w:tcW w:w="915" w:type="dxa"/>
            <w:shd w:val="clear" w:color="auto" w:fill="808080" w:themeFill="background1" w:themeFillShade="80"/>
          </w:tcPr>
          <w:p w14:paraId="39E1104F" w14:textId="77777777" w:rsidR="002F1D15" w:rsidRPr="00224AA8" w:rsidRDefault="002F1D15" w:rsidP="00683C68">
            <w:pPr>
              <w:spacing w:after="0"/>
              <w:jc w:val="right"/>
              <w:rPr>
                <w:b/>
                <w:bCs/>
                <w:color w:val="FFFFFF" w:themeColor="background1"/>
                <w:sz w:val="16"/>
                <w:szCs w:val="16"/>
              </w:rPr>
            </w:pPr>
            <w:r w:rsidRPr="00224AA8">
              <w:rPr>
                <w:b/>
                <w:bCs/>
                <w:color w:val="FFFFFF" w:themeColor="background1"/>
                <w:sz w:val="16"/>
                <w:szCs w:val="16"/>
              </w:rPr>
              <w:t>$000</w:t>
            </w:r>
          </w:p>
        </w:tc>
      </w:tr>
      <w:tr w:rsidR="002F1D15" w:rsidRPr="00224AA8" w14:paraId="28BE1E9B" w14:textId="77777777" w:rsidTr="00683C68">
        <w:trPr>
          <w:trHeight w:val="425"/>
        </w:trPr>
        <w:tc>
          <w:tcPr>
            <w:tcW w:w="2972" w:type="dxa"/>
            <w:vAlign w:val="center"/>
          </w:tcPr>
          <w:p w14:paraId="274C04FB" w14:textId="77777777" w:rsidR="002F1D15" w:rsidRPr="00224AA8" w:rsidRDefault="002F1D15" w:rsidP="00683C68">
            <w:pPr>
              <w:spacing w:after="0"/>
              <w:rPr>
                <w:sz w:val="16"/>
                <w:szCs w:val="16"/>
              </w:rPr>
            </w:pPr>
            <w:r w:rsidRPr="00224AA8">
              <w:rPr>
                <w:sz w:val="16"/>
                <w:szCs w:val="16"/>
              </w:rPr>
              <w:t>Income</w:t>
            </w:r>
          </w:p>
        </w:tc>
        <w:tc>
          <w:tcPr>
            <w:tcW w:w="851" w:type="dxa"/>
            <w:vAlign w:val="center"/>
          </w:tcPr>
          <w:p w14:paraId="2A67CF9A" w14:textId="77777777" w:rsidR="002F1D15" w:rsidRPr="00224AA8" w:rsidRDefault="002F1D15" w:rsidP="00683C68">
            <w:pPr>
              <w:spacing w:after="0"/>
              <w:jc w:val="right"/>
              <w:rPr>
                <w:sz w:val="16"/>
                <w:szCs w:val="16"/>
              </w:rPr>
            </w:pPr>
            <w:r w:rsidRPr="00224AA8">
              <w:rPr>
                <w:sz w:val="16"/>
                <w:szCs w:val="16"/>
              </w:rPr>
              <w:t>4,802</w:t>
            </w:r>
          </w:p>
        </w:tc>
        <w:tc>
          <w:tcPr>
            <w:tcW w:w="915" w:type="dxa"/>
            <w:vAlign w:val="center"/>
          </w:tcPr>
          <w:p w14:paraId="6B94062F" w14:textId="77777777" w:rsidR="002F1D15" w:rsidRPr="00224AA8" w:rsidRDefault="002F1D15" w:rsidP="00683C68">
            <w:pPr>
              <w:spacing w:after="0"/>
              <w:jc w:val="right"/>
              <w:rPr>
                <w:sz w:val="16"/>
                <w:szCs w:val="16"/>
              </w:rPr>
            </w:pPr>
            <w:r w:rsidRPr="00224AA8">
              <w:rPr>
                <w:sz w:val="16"/>
                <w:szCs w:val="16"/>
              </w:rPr>
              <w:t>4,450</w:t>
            </w:r>
          </w:p>
        </w:tc>
      </w:tr>
      <w:tr w:rsidR="002F1D15" w:rsidRPr="00224AA8" w14:paraId="2CAD7381" w14:textId="77777777" w:rsidTr="00683C68">
        <w:trPr>
          <w:trHeight w:val="425"/>
        </w:trPr>
        <w:tc>
          <w:tcPr>
            <w:tcW w:w="2972" w:type="dxa"/>
            <w:vAlign w:val="center"/>
          </w:tcPr>
          <w:p w14:paraId="20A8D895" w14:textId="77777777" w:rsidR="002F1D15" w:rsidRPr="00224AA8" w:rsidRDefault="002F1D15" w:rsidP="00683C68">
            <w:pPr>
              <w:spacing w:after="0"/>
              <w:rPr>
                <w:sz w:val="16"/>
                <w:szCs w:val="16"/>
              </w:rPr>
            </w:pPr>
            <w:r w:rsidRPr="00224AA8">
              <w:rPr>
                <w:sz w:val="16"/>
                <w:szCs w:val="16"/>
              </w:rPr>
              <w:t>Less: expenses</w:t>
            </w:r>
          </w:p>
        </w:tc>
        <w:tc>
          <w:tcPr>
            <w:tcW w:w="851" w:type="dxa"/>
            <w:vAlign w:val="center"/>
          </w:tcPr>
          <w:p w14:paraId="08898F6B" w14:textId="77777777" w:rsidR="002F1D15" w:rsidRPr="00224AA8" w:rsidRDefault="002F1D15" w:rsidP="00683C68">
            <w:pPr>
              <w:spacing w:after="0"/>
              <w:jc w:val="right"/>
              <w:rPr>
                <w:sz w:val="16"/>
                <w:szCs w:val="16"/>
              </w:rPr>
            </w:pPr>
            <w:r w:rsidRPr="00224AA8">
              <w:rPr>
                <w:sz w:val="16"/>
                <w:szCs w:val="16"/>
              </w:rPr>
              <w:t>4,873</w:t>
            </w:r>
          </w:p>
        </w:tc>
        <w:tc>
          <w:tcPr>
            <w:tcW w:w="915" w:type="dxa"/>
            <w:vAlign w:val="center"/>
          </w:tcPr>
          <w:p w14:paraId="204FB3B2" w14:textId="77777777" w:rsidR="002F1D15" w:rsidRPr="00224AA8" w:rsidRDefault="002F1D15" w:rsidP="00683C68">
            <w:pPr>
              <w:spacing w:after="0"/>
              <w:jc w:val="right"/>
              <w:rPr>
                <w:sz w:val="16"/>
                <w:szCs w:val="16"/>
              </w:rPr>
            </w:pPr>
            <w:r w:rsidRPr="00224AA8">
              <w:rPr>
                <w:sz w:val="16"/>
                <w:szCs w:val="16"/>
              </w:rPr>
              <w:t>4,299</w:t>
            </w:r>
          </w:p>
        </w:tc>
      </w:tr>
      <w:tr w:rsidR="002F1D15" w:rsidRPr="00224AA8" w14:paraId="7A8FCEF8" w14:textId="77777777" w:rsidTr="00683C68">
        <w:trPr>
          <w:trHeight w:val="425"/>
        </w:trPr>
        <w:tc>
          <w:tcPr>
            <w:tcW w:w="2972" w:type="dxa"/>
            <w:vAlign w:val="center"/>
          </w:tcPr>
          <w:p w14:paraId="1534EC6A" w14:textId="77777777" w:rsidR="002F1D15" w:rsidRPr="00224AA8" w:rsidRDefault="002F1D15" w:rsidP="00683C68">
            <w:pPr>
              <w:spacing w:after="0"/>
              <w:rPr>
                <w:sz w:val="16"/>
                <w:szCs w:val="16"/>
              </w:rPr>
            </w:pPr>
            <w:r w:rsidRPr="00224AA8">
              <w:rPr>
                <w:sz w:val="16"/>
                <w:szCs w:val="16"/>
              </w:rPr>
              <w:t>Operating surplus</w:t>
            </w:r>
          </w:p>
        </w:tc>
        <w:tc>
          <w:tcPr>
            <w:tcW w:w="851" w:type="dxa"/>
            <w:vAlign w:val="center"/>
          </w:tcPr>
          <w:p w14:paraId="2A5E5C1A" w14:textId="77777777" w:rsidR="002F1D15" w:rsidRPr="00224AA8" w:rsidRDefault="002F1D15" w:rsidP="00683C68">
            <w:pPr>
              <w:spacing w:after="0"/>
              <w:jc w:val="right"/>
              <w:rPr>
                <w:sz w:val="16"/>
                <w:szCs w:val="16"/>
              </w:rPr>
            </w:pPr>
            <w:r w:rsidRPr="00224AA8">
              <w:rPr>
                <w:sz w:val="16"/>
                <w:szCs w:val="16"/>
              </w:rPr>
              <w:t>(71)</w:t>
            </w:r>
          </w:p>
        </w:tc>
        <w:tc>
          <w:tcPr>
            <w:tcW w:w="915" w:type="dxa"/>
            <w:vAlign w:val="center"/>
          </w:tcPr>
          <w:p w14:paraId="010010C4" w14:textId="77777777" w:rsidR="002F1D15" w:rsidRPr="00224AA8" w:rsidRDefault="002F1D15" w:rsidP="00683C68">
            <w:pPr>
              <w:spacing w:after="0"/>
              <w:jc w:val="right"/>
              <w:rPr>
                <w:sz w:val="16"/>
                <w:szCs w:val="16"/>
              </w:rPr>
            </w:pPr>
            <w:r w:rsidRPr="00224AA8">
              <w:rPr>
                <w:sz w:val="16"/>
                <w:szCs w:val="16"/>
              </w:rPr>
              <w:t>151</w:t>
            </w:r>
          </w:p>
        </w:tc>
      </w:tr>
    </w:tbl>
    <w:p w14:paraId="7A0400E5" w14:textId="77777777" w:rsidR="002F1D15" w:rsidRPr="00224AA8" w:rsidRDefault="002F1D15" w:rsidP="002F1D15">
      <w:pPr>
        <w:spacing w:after="0"/>
      </w:pPr>
    </w:p>
    <w:p w14:paraId="06A33FDD" w14:textId="77777777" w:rsidR="002F1D15" w:rsidRPr="00224AA8" w:rsidRDefault="002F1D15" w:rsidP="002F1D15">
      <w:pPr>
        <w:pStyle w:val="Heading3"/>
      </w:pPr>
      <w:r w:rsidRPr="00224AA8">
        <w:t>Income</w:t>
      </w:r>
    </w:p>
    <w:p w14:paraId="3FD5BFB3" w14:textId="2472BF47" w:rsidR="002F1D15" w:rsidRPr="00224AA8" w:rsidRDefault="002F1D15" w:rsidP="002F1D15">
      <w:pPr>
        <w:spacing w:before="120"/>
        <w:rPr>
          <w:rFonts w:cs="Arial"/>
          <w:b/>
          <w:bCs/>
          <w:sz w:val="17"/>
          <w:szCs w:val="17"/>
          <w:lang w:val="en-US"/>
        </w:rPr>
      </w:pPr>
      <w:r w:rsidRPr="00224AA8">
        <w:rPr>
          <w:rFonts w:cs="Arial"/>
          <w:b/>
          <w:bCs/>
          <w:sz w:val="17"/>
          <w:szCs w:val="17"/>
          <w:lang w:val="en-US"/>
        </w:rPr>
        <w:t>Table 11: Summary of income by type</w:t>
      </w:r>
    </w:p>
    <w:tbl>
      <w:tblPr>
        <w:tblStyle w:val="TableGrid"/>
        <w:tblW w:w="0" w:type="auto"/>
        <w:tblLook w:val="04A0" w:firstRow="1" w:lastRow="0" w:firstColumn="1" w:lastColumn="0" w:noHBand="0" w:noVBand="1"/>
      </w:tblPr>
      <w:tblGrid>
        <w:gridCol w:w="2972"/>
        <w:gridCol w:w="851"/>
        <w:gridCol w:w="915"/>
      </w:tblGrid>
      <w:tr w:rsidR="002F1D15" w:rsidRPr="00224AA8" w14:paraId="43222AC5" w14:textId="77777777" w:rsidTr="00683C68">
        <w:trPr>
          <w:trHeight w:val="605"/>
        </w:trPr>
        <w:tc>
          <w:tcPr>
            <w:tcW w:w="2972" w:type="dxa"/>
            <w:vMerge w:val="restart"/>
            <w:shd w:val="clear" w:color="auto" w:fill="808080" w:themeFill="background1" w:themeFillShade="80"/>
            <w:vAlign w:val="center"/>
          </w:tcPr>
          <w:p w14:paraId="06281BA2" w14:textId="77777777" w:rsidR="002F1D15" w:rsidRPr="00224AA8" w:rsidRDefault="002F1D15" w:rsidP="00683C68">
            <w:pPr>
              <w:spacing w:after="0"/>
              <w:rPr>
                <w:b/>
                <w:bCs/>
                <w:color w:val="FFFFFF" w:themeColor="background1"/>
                <w:sz w:val="16"/>
                <w:szCs w:val="16"/>
              </w:rPr>
            </w:pPr>
            <w:r w:rsidRPr="00224AA8">
              <w:rPr>
                <w:b/>
                <w:color w:val="FFFFFF" w:themeColor="background1"/>
                <w:sz w:val="16"/>
                <w:szCs w:val="16"/>
              </w:rPr>
              <w:t>Income by type</w:t>
            </w:r>
          </w:p>
        </w:tc>
        <w:tc>
          <w:tcPr>
            <w:tcW w:w="851" w:type="dxa"/>
            <w:shd w:val="clear" w:color="auto" w:fill="808080" w:themeFill="background1" w:themeFillShade="80"/>
          </w:tcPr>
          <w:p w14:paraId="4BB8D504" w14:textId="77777777" w:rsidR="002F1D15" w:rsidRPr="00224AA8" w:rsidRDefault="002F1D15" w:rsidP="00683C68">
            <w:pPr>
              <w:spacing w:after="0"/>
              <w:jc w:val="right"/>
              <w:rPr>
                <w:b/>
                <w:bCs/>
                <w:color w:val="FFFFFF" w:themeColor="background1"/>
                <w:sz w:val="16"/>
                <w:szCs w:val="16"/>
              </w:rPr>
            </w:pPr>
            <w:r w:rsidRPr="00224AA8">
              <w:rPr>
                <w:b/>
                <w:bCs/>
                <w:color w:val="FFFFFF" w:themeColor="background1"/>
                <w:sz w:val="16"/>
                <w:szCs w:val="16"/>
              </w:rPr>
              <w:t>30 Jun 2024</w:t>
            </w:r>
          </w:p>
        </w:tc>
        <w:tc>
          <w:tcPr>
            <w:tcW w:w="915" w:type="dxa"/>
            <w:shd w:val="clear" w:color="auto" w:fill="808080" w:themeFill="background1" w:themeFillShade="80"/>
          </w:tcPr>
          <w:p w14:paraId="0CD0D904" w14:textId="77777777" w:rsidR="002F1D15" w:rsidRPr="00224AA8" w:rsidRDefault="002F1D15" w:rsidP="00683C68">
            <w:pPr>
              <w:spacing w:after="0"/>
              <w:jc w:val="right"/>
              <w:rPr>
                <w:b/>
                <w:bCs/>
                <w:color w:val="FFFFFF" w:themeColor="background1"/>
                <w:sz w:val="16"/>
                <w:szCs w:val="16"/>
              </w:rPr>
            </w:pPr>
            <w:r w:rsidRPr="00224AA8">
              <w:rPr>
                <w:b/>
                <w:bCs/>
                <w:color w:val="FFFFFF" w:themeColor="background1"/>
                <w:sz w:val="16"/>
                <w:szCs w:val="16"/>
              </w:rPr>
              <w:t>30 Jun 2023</w:t>
            </w:r>
          </w:p>
        </w:tc>
      </w:tr>
      <w:tr w:rsidR="002F1D15" w:rsidRPr="00224AA8" w14:paraId="3DBC098B" w14:textId="77777777" w:rsidTr="00683C68">
        <w:trPr>
          <w:trHeight w:val="274"/>
        </w:trPr>
        <w:tc>
          <w:tcPr>
            <w:tcW w:w="2972" w:type="dxa"/>
            <w:vMerge/>
            <w:shd w:val="clear" w:color="auto" w:fill="808080" w:themeFill="background1" w:themeFillShade="80"/>
            <w:vAlign w:val="center"/>
          </w:tcPr>
          <w:p w14:paraId="10CFA9E0" w14:textId="77777777" w:rsidR="002F1D15" w:rsidRPr="00224AA8" w:rsidRDefault="002F1D15" w:rsidP="00683C68">
            <w:pPr>
              <w:spacing w:after="0"/>
              <w:rPr>
                <w:b/>
                <w:bCs/>
                <w:color w:val="FFFFFF" w:themeColor="background1"/>
                <w:sz w:val="16"/>
                <w:szCs w:val="16"/>
              </w:rPr>
            </w:pPr>
          </w:p>
        </w:tc>
        <w:tc>
          <w:tcPr>
            <w:tcW w:w="851" w:type="dxa"/>
            <w:shd w:val="clear" w:color="auto" w:fill="808080" w:themeFill="background1" w:themeFillShade="80"/>
          </w:tcPr>
          <w:p w14:paraId="09B4B5D8" w14:textId="77777777" w:rsidR="002F1D15" w:rsidRPr="00224AA8" w:rsidRDefault="002F1D15" w:rsidP="00683C68">
            <w:pPr>
              <w:spacing w:after="0"/>
              <w:jc w:val="right"/>
              <w:rPr>
                <w:b/>
                <w:bCs/>
                <w:color w:val="FFFFFF" w:themeColor="background1"/>
                <w:sz w:val="16"/>
                <w:szCs w:val="16"/>
              </w:rPr>
            </w:pPr>
            <w:r w:rsidRPr="00224AA8">
              <w:rPr>
                <w:b/>
                <w:bCs/>
                <w:color w:val="FFFFFF" w:themeColor="background1"/>
                <w:sz w:val="16"/>
                <w:szCs w:val="16"/>
              </w:rPr>
              <w:t>$000</w:t>
            </w:r>
          </w:p>
        </w:tc>
        <w:tc>
          <w:tcPr>
            <w:tcW w:w="915" w:type="dxa"/>
            <w:shd w:val="clear" w:color="auto" w:fill="808080" w:themeFill="background1" w:themeFillShade="80"/>
          </w:tcPr>
          <w:p w14:paraId="74B0CD2C" w14:textId="77777777" w:rsidR="002F1D15" w:rsidRPr="00224AA8" w:rsidRDefault="002F1D15" w:rsidP="00683C68">
            <w:pPr>
              <w:spacing w:after="0"/>
              <w:jc w:val="right"/>
              <w:rPr>
                <w:b/>
                <w:bCs/>
                <w:color w:val="FFFFFF" w:themeColor="background1"/>
                <w:sz w:val="16"/>
                <w:szCs w:val="16"/>
              </w:rPr>
            </w:pPr>
            <w:r w:rsidRPr="00224AA8">
              <w:rPr>
                <w:b/>
                <w:bCs/>
                <w:color w:val="FFFFFF" w:themeColor="background1"/>
                <w:sz w:val="16"/>
                <w:szCs w:val="16"/>
              </w:rPr>
              <w:t>$000</w:t>
            </w:r>
          </w:p>
        </w:tc>
      </w:tr>
      <w:tr w:rsidR="002F1D15" w:rsidRPr="00224AA8" w14:paraId="4EFF2786" w14:textId="77777777" w:rsidTr="00683C68">
        <w:trPr>
          <w:trHeight w:val="425"/>
        </w:trPr>
        <w:tc>
          <w:tcPr>
            <w:tcW w:w="2972" w:type="dxa"/>
            <w:vAlign w:val="center"/>
          </w:tcPr>
          <w:p w14:paraId="71C6FD5F" w14:textId="77777777" w:rsidR="002F1D15" w:rsidRPr="00224AA8" w:rsidRDefault="002F1D15" w:rsidP="00683C68">
            <w:pPr>
              <w:spacing w:after="0"/>
              <w:rPr>
                <w:sz w:val="16"/>
                <w:szCs w:val="16"/>
              </w:rPr>
            </w:pPr>
            <w:r w:rsidRPr="00224AA8">
              <w:rPr>
                <w:sz w:val="16"/>
                <w:szCs w:val="16"/>
              </w:rPr>
              <w:t>State Government funding</w:t>
            </w:r>
          </w:p>
        </w:tc>
        <w:tc>
          <w:tcPr>
            <w:tcW w:w="851" w:type="dxa"/>
            <w:vAlign w:val="center"/>
          </w:tcPr>
          <w:p w14:paraId="79F32A95" w14:textId="77777777" w:rsidR="002F1D15" w:rsidRPr="00224AA8" w:rsidRDefault="002F1D15" w:rsidP="00683C68">
            <w:pPr>
              <w:spacing w:after="0"/>
              <w:jc w:val="right"/>
              <w:rPr>
                <w:sz w:val="16"/>
                <w:szCs w:val="16"/>
              </w:rPr>
            </w:pPr>
            <w:r w:rsidRPr="00224AA8">
              <w:rPr>
                <w:sz w:val="16"/>
                <w:szCs w:val="16"/>
              </w:rPr>
              <w:t>2,565</w:t>
            </w:r>
          </w:p>
        </w:tc>
        <w:tc>
          <w:tcPr>
            <w:tcW w:w="915" w:type="dxa"/>
            <w:vAlign w:val="center"/>
          </w:tcPr>
          <w:p w14:paraId="00B586C0" w14:textId="77777777" w:rsidR="002F1D15" w:rsidRPr="00224AA8" w:rsidRDefault="002F1D15" w:rsidP="00683C68">
            <w:pPr>
              <w:spacing w:after="0"/>
              <w:jc w:val="right"/>
              <w:rPr>
                <w:sz w:val="16"/>
                <w:szCs w:val="16"/>
              </w:rPr>
            </w:pPr>
            <w:r w:rsidRPr="00224AA8">
              <w:rPr>
                <w:sz w:val="16"/>
                <w:szCs w:val="16"/>
              </w:rPr>
              <w:t>2,489</w:t>
            </w:r>
          </w:p>
        </w:tc>
      </w:tr>
      <w:tr w:rsidR="002F1D15" w:rsidRPr="00224AA8" w14:paraId="3E4451CC" w14:textId="77777777" w:rsidTr="00683C68">
        <w:trPr>
          <w:trHeight w:val="425"/>
        </w:trPr>
        <w:tc>
          <w:tcPr>
            <w:tcW w:w="2972" w:type="dxa"/>
            <w:vAlign w:val="center"/>
          </w:tcPr>
          <w:p w14:paraId="2D9C2D3A" w14:textId="77777777" w:rsidR="002F1D15" w:rsidRPr="00224AA8" w:rsidRDefault="002F1D15" w:rsidP="00683C68">
            <w:pPr>
              <w:spacing w:after="0"/>
              <w:rPr>
                <w:sz w:val="16"/>
                <w:szCs w:val="16"/>
              </w:rPr>
            </w:pPr>
            <w:r w:rsidRPr="00224AA8">
              <w:rPr>
                <w:sz w:val="16"/>
                <w:szCs w:val="16"/>
              </w:rPr>
              <w:t>Australian Government funding</w:t>
            </w:r>
          </w:p>
        </w:tc>
        <w:tc>
          <w:tcPr>
            <w:tcW w:w="851" w:type="dxa"/>
            <w:vAlign w:val="center"/>
          </w:tcPr>
          <w:p w14:paraId="5B7FDE70" w14:textId="77777777" w:rsidR="002F1D15" w:rsidRPr="00224AA8" w:rsidRDefault="002F1D15" w:rsidP="00683C68">
            <w:pPr>
              <w:spacing w:after="0"/>
              <w:jc w:val="right"/>
              <w:rPr>
                <w:sz w:val="16"/>
                <w:szCs w:val="16"/>
              </w:rPr>
            </w:pPr>
            <w:r w:rsidRPr="00224AA8">
              <w:rPr>
                <w:sz w:val="16"/>
                <w:szCs w:val="16"/>
              </w:rPr>
              <w:t>2,000</w:t>
            </w:r>
          </w:p>
        </w:tc>
        <w:tc>
          <w:tcPr>
            <w:tcW w:w="915" w:type="dxa"/>
            <w:vAlign w:val="center"/>
          </w:tcPr>
          <w:p w14:paraId="53855CC2" w14:textId="77777777" w:rsidR="002F1D15" w:rsidRPr="00224AA8" w:rsidRDefault="002F1D15" w:rsidP="00683C68">
            <w:pPr>
              <w:spacing w:after="0"/>
              <w:jc w:val="right"/>
              <w:rPr>
                <w:sz w:val="16"/>
                <w:szCs w:val="16"/>
              </w:rPr>
            </w:pPr>
            <w:r w:rsidRPr="00224AA8">
              <w:rPr>
                <w:sz w:val="16"/>
                <w:szCs w:val="16"/>
              </w:rPr>
              <w:t>1,800</w:t>
            </w:r>
          </w:p>
        </w:tc>
      </w:tr>
      <w:tr w:rsidR="002F1D15" w:rsidRPr="00224AA8" w14:paraId="7F9FCEB8" w14:textId="77777777" w:rsidTr="00683C68">
        <w:trPr>
          <w:trHeight w:val="425"/>
        </w:trPr>
        <w:tc>
          <w:tcPr>
            <w:tcW w:w="2972" w:type="dxa"/>
            <w:vAlign w:val="center"/>
          </w:tcPr>
          <w:p w14:paraId="5E02D859" w14:textId="77777777" w:rsidR="002F1D15" w:rsidRPr="00224AA8" w:rsidRDefault="002F1D15" w:rsidP="00683C68">
            <w:pPr>
              <w:spacing w:after="0"/>
              <w:rPr>
                <w:sz w:val="16"/>
                <w:szCs w:val="16"/>
              </w:rPr>
            </w:pPr>
            <w:r w:rsidRPr="00224AA8">
              <w:rPr>
                <w:sz w:val="16"/>
                <w:szCs w:val="16"/>
              </w:rPr>
              <w:t>Interest income</w:t>
            </w:r>
          </w:p>
        </w:tc>
        <w:tc>
          <w:tcPr>
            <w:tcW w:w="851" w:type="dxa"/>
            <w:vAlign w:val="center"/>
          </w:tcPr>
          <w:p w14:paraId="2E32B4FC" w14:textId="77777777" w:rsidR="002F1D15" w:rsidRPr="00224AA8" w:rsidRDefault="002F1D15" w:rsidP="00683C68">
            <w:pPr>
              <w:spacing w:after="0"/>
              <w:jc w:val="right"/>
              <w:rPr>
                <w:sz w:val="16"/>
                <w:szCs w:val="16"/>
              </w:rPr>
            </w:pPr>
            <w:r w:rsidRPr="00224AA8">
              <w:rPr>
                <w:sz w:val="16"/>
                <w:szCs w:val="16"/>
              </w:rPr>
              <w:t>237</w:t>
            </w:r>
          </w:p>
        </w:tc>
        <w:tc>
          <w:tcPr>
            <w:tcW w:w="915" w:type="dxa"/>
            <w:vAlign w:val="center"/>
          </w:tcPr>
          <w:p w14:paraId="6A55FB8A" w14:textId="77777777" w:rsidR="002F1D15" w:rsidRPr="00224AA8" w:rsidRDefault="002F1D15" w:rsidP="00683C68">
            <w:pPr>
              <w:spacing w:after="0"/>
              <w:jc w:val="right"/>
              <w:rPr>
                <w:sz w:val="16"/>
                <w:szCs w:val="16"/>
              </w:rPr>
            </w:pPr>
            <w:r w:rsidRPr="00224AA8">
              <w:rPr>
                <w:sz w:val="16"/>
                <w:szCs w:val="16"/>
              </w:rPr>
              <w:t>160</w:t>
            </w:r>
          </w:p>
        </w:tc>
      </w:tr>
      <w:tr w:rsidR="002F1D15" w:rsidRPr="00224AA8" w14:paraId="6B67F8D8" w14:textId="77777777" w:rsidTr="00683C68">
        <w:trPr>
          <w:trHeight w:val="425"/>
        </w:trPr>
        <w:tc>
          <w:tcPr>
            <w:tcW w:w="2972" w:type="dxa"/>
            <w:vAlign w:val="center"/>
          </w:tcPr>
          <w:p w14:paraId="30CA7722" w14:textId="77777777" w:rsidR="002F1D15" w:rsidRPr="00224AA8" w:rsidRDefault="002F1D15" w:rsidP="00683C68">
            <w:pPr>
              <w:spacing w:after="0"/>
              <w:rPr>
                <w:sz w:val="16"/>
                <w:szCs w:val="16"/>
              </w:rPr>
            </w:pPr>
            <w:r w:rsidRPr="00224AA8">
              <w:rPr>
                <w:sz w:val="16"/>
                <w:szCs w:val="16"/>
              </w:rPr>
              <w:t>Other income</w:t>
            </w:r>
          </w:p>
        </w:tc>
        <w:tc>
          <w:tcPr>
            <w:tcW w:w="851" w:type="dxa"/>
            <w:vAlign w:val="center"/>
          </w:tcPr>
          <w:p w14:paraId="62492ACB" w14:textId="77777777" w:rsidR="002F1D15" w:rsidRPr="00224AA8" w:rsidRDefault="002F1D15" w:rsidP="00683C68">
            <w:pPr>
              <w:spacing w:after="0"/>
              <w:jc w:val="right"/>
              <w:rPr>
                <w:sz w:val="16"/>
                <w:szCs w:val="16"/>
              </w:rPr>
            </w:pPr>
            <w:r w:rsidRPr="00224AA8">
              <w:rPr>
                <w:sz w:val="16"/>
                <w:szCs w:val="16"/>
              </w:rPr>
              <w:t>0</w:t>
            </w:r>
          </w:p>
        </w:tc>
        <w:tc>
          <w:tcPr>
            <w:tcW w:w="915" w:type="dxa"/>
            <w:vAlign w:val="center"/>
          </w:tcPr>
          <w:p w14:paraId="2BFB869D" w14:textId="77777777" w:rsidR="002F1D15" w:rsidRPr="00224AA8" w:rsidRDefault="002F1D15" w:rsidP="00683C68">
            <w:pPr>
              <w:spacing w:after="0"/>
              <w:jc w:val="right"/>
              <w:rPr>
                <w:sz w:val="16"/>
                <w:szCs w:val="16"/>
              </w:rPr>
            </w:pPr>
            <w:r w:rsidRPr="00224AA8">
              <w:rPr>
                <w:sz w:val="16"/>
                <w:szCs w:val="16"/>
              </w:rPr>
              <w:t>1</w:t>
            </w:r>
          </w:p>
        </w:tc>
      </w:tr>
      <w:tr w:rsidR="002F1D15" w:rsidRPr="00224AA8" w14:paraId="5D8D3D16" w14:textId="77777777" w:rsidTr="00683C68">
        <w:trPr>
          <w:trHeight w:val="425"/>
        </w:trPr>
        <w:tc>
          <w:tcPr>
            <w:tcW w:w="2972" w:type="dxa"/>
            <w:vAlign w:val="center"/>
          </w:tcPr>
          <w:p w14:paraId="0EC25F12" w14:textId="77777777" w:rsidR="002F1D15" w:rsidRPr="00224AA8" w:rsidRDefault="002F1D15" w:rsidP="00683C68">
            <w:pPr>
              <w:spacing w:after="0"/>
              <w:rPr>
                <w:sz w:val="16"/>
                <w:szCs w:val="16"/>
              </w:rPr>
            </w:pPr>
            <w:r w:rsidRPr="00224AA8">
              <w:rPr>
                <w:b/>
                <w:sz w:val="16"/>
                <w:szCs w:val="16"/>
              </w:rPr>
              <w:t>Total</w:t>
            </w:r>
          </w:p>
        </w:tc>
        <w:tc>
          <w:tcPr>
            <w:tcW w:w="851" w:type="dxa"/>
            <w:vAlign w:val="center"/>
          </w:tcPr>
          <w:p w14:paraId="51C5FEE5" w14:textId="77777777" w:rsidR="002F1D15" w:rsidRPr="00224AA8" w:rsidRDefault="002F1D15" w:rsidP="00683C68">
            <w:pPr>
              <w:spacing w:after="0"/>
              <w:jc w:val="right"/>
              <w:rPr>
                <w:sz w:val="16"/>
                <w:szCs w:val="16"/>
              </w:rPr>
            </w:pPr>
            <w:r w:rsidRPr="00224AA8">
              <w:rPr>
                <w:b/>
                <w:sz w:val="16"/>
                <w:szCs w:val="16"/>
              </w:rPr>
              <w:t>4,802</w:t>
            </w:r>
          </w:p>
        </w:tc>
        <w:tc>
          <w:tcPr>
            <w:tcW w:w="915" w:type="dxa"/>
            <w:vAlign w:val="center"/>
          </w:tcPr>
          <w:p w14:paraId="33D06A5D" w14:textId="77777777" w:rsidR="002F1D15" w:rsidRPr="00224AA8" w:rsidRDefault="002F1D15" w:rsidP="00683C68">
            <w:pPr>
              <w:spacing w:after="0"/>
              <w:jc w:val="right"/>
              <w:rPr>
                <w:sz w:val="16"/>
                <w:szCs w:val="16"/>
              </w:rPr>
            </w:pPr>
            <w:r w:rsidRPr="00224AA8">
              <w:rPr>
                <w:b/>
                <w:sz w:val="16"/>
                <w:szCs w:val="16"/>
              </w:rPr>
              <w:t>4,450</w:t>
            </w:r>
          </w:p>
        </w:tc>
      </w:tr>
    </w:tbl>
    <w:p w14:paraId="0E6D63E4" w14:textId="77777777" w:rsidR="002F1D15" w:rsidRPr="00224AA8" w:rsidRDefault="002F1D15" w:rsidP="002F1D15">
      <w:pPr>
        <w:spacing w:after="0"/>
      </w:pPr>
    </w:p>
    <w:p w14:paraId="159DCEB7" w14:textId="14D1D042" w:rsidR="002F1D15" w:rsidRPr="00224AA8" w:rsidRDefault="002F1D15" w:rsidP="002F1D15">
      <w:pPr>
        <w:spacing w:before="120"/>
      </w:pPr>
      <w:r w:rsidRPr="00224AA8">
        <w:t>The increase in funding is in line with the M</w:t>
      </w:r>
      <w:r w:rsidR="00B67FC9" w:rsidRPr="00224AA8">
        <w:t>o</w:t>
      </w:r>
      <w:r w:rsidRPr="00224AA8">
        <w:t>U signed between the FRC and the Australian and Queensland Governments on 9 August 2023. Interest income earned on the cash at bank balance increased year on year by $77K due to higher interest rates and average cash balances in 2023-24.</w:t>
      </w:r>
    </w:p>
    <w:p w14:paraId="620FEE63" w14:textId="5183D938" w:rsidR="002F1D15" w:rsidRPr="00224AA8" w:rsidRDefault="002F1D15" w:rsidP="002F1D15">
      <w:pPr>
        <w:pStyle w:val="Heading3"/>
      </w:pPr>
      <w:r w:rsidRPr="00224AA8">
        <w:t>Expenses</w:t>
      </w:r>
    </w:p>
    <w:p w14:paraId="183936BE" w14:textId="6120C68E" w:rsidR="002F1D15" w:rsidRPr="00224AA8" w:rsidRDefault="002F1D15" w:rsidP="002F1D15">
      <w:pPr>
        <w:widowControl w:val="0"/>
        <w:autoSpaceDE w:val="0"/>
        <w:autoSpaceDN w:val="0"/>
        <w:adjustRightInd w:val="0"/>
        <w:spacing w:line="263" w:lineRule="atLeast"/>
        <w:ind w:left="720" w:hanging="720"/>
        <w:rPr>
          <w:rFonts w:cs="Arial"/>
          <w:b/>
          <w:bCs/>
          <w:sz w:val="17"/>
          <w:szCs w:val="17"/>
          <w:lang w:val="en-US"/>
        </w:rPr>
      </w:pPr>
      <w:r w:rsidRPr="00224AA8">
        <w:rPr>
          <w:rFonts w:cs="Arial"/>
          <w:b/>
          <w:bCs/>
          <w:sz w:val="17"/>
          <w:szCs w:val="17"/>
          <w:lang w:val="en-US"/>
        </w:rPr>
        <w:t>Table 12: Summary of expenses by type</w:t>
      </w:r>
    </w:p>
    <w:tbl>
      <w:tblPr>
        <w:tblStyle w:val="TableGrid"/>
        <w:tblW w:w="0" w:type="auto"/>
        <w:tblLook w:val="04A0" w:firstRow="1" w:lastRow="0" w:firstColumn="1" w:lastColumn="0" w:noHBand="0" w:noVBand="1"/>
      </w:tblPr>
      <w:tblGrid>
        <w:gridCol w:w="2972"/>
        <w:gridCol w:w="851"/>
        <w:gridCol w:w="915"/>
      </w:tblGrid>
      <w:tr w:rsidR="002F1D15" w:rsidRPr="00224AA8" w14:paraId="2FF02F46" w14:textId="77777777" w:rsidTr="00683C68">
        <w:trPr>
          <w:trHeight w:val="605"/>
        </w:trPr>
        <w:tc>
          <w:tcPr>
            <w:tcW w:w="2972" w:type="dxa"/>
            <w:vMerge w:val="restart"/>
            <w:shd w:val="clear" w:color="auto" w:fill="808080" w:themeFill="background1" w:themeFillShade="80"/>
            <w:vAlign w:val="center"/>
          </w:tcPr>
          <w:p w14:paraId="65F5C447" w14:textId="77777777" w:rsidR="002F1D15" w:rsidRPr="00224AA8" w:rsidRDefault="002F1D15" w:rsidP="00683C68">
            <w:pPr>
              <w:spacing w:after="0"/>
              <w:rPr>
                <w:b/>
                <w:bCs/>
                <w:color w:val="FFFFFF" w:themeColor="background1"/>
                <w:sz w:val="16"/>
                <w:szCs w:val="16"/>
              </w:rPr>
            </w:pPr>
            <w:r w:rsidRPr="00224AA8">
              <w:rPr>
                <w:b/>
                <w:color w:val="FFFFFF" w:themeColor="background1"/>
                <w:sz w:val="16"/>
                <w:szCs w:val="16"/>
              </w:rPr>
              <w:t>Expenses by type</w:t>
            </w:r>
          </w:p>
        </w:tc>
        <w:tc>
          <w:tcPr>
            <w:tcW w:w="851" w:type="dxa"/>
            <w:shd w:val="clear" w:color="auto" w:fill="808080" w:themeFill="background1" w:themeFillShade="80"/>
          </w:tcPr>
          <w:p w14:paraId="2077CCE8" w14:textId="77777777" w:rsidR="002F1D15" w:rsidRPr="00224AA8" w:rsidRDefault="002F1D15" w:rsidP="00683C68">
            <w:pPr>
              <w:spacing w:after="0"/>
              <w:jc w:val="right"/>
              <w:rPr>
                <w:b/>
                <w:bCs/>
                <w:color w:val="FFFFFF" w:themeColor="background1"/>
                <w:sz w:val="16"/>
                <w:szCs w:val="16"/>
              </w:rPr>
            </w:pPr>
            <w:r w:rsidRPr="00224AA8">
              <w:rPr>
                <w:b/>
                <w:bCs/>
                <w:color w:val="FFFFFF" w:themeColor="background1"/>
                <w:sz w:val="16"/>
                <w:szCs w:val="16"/>
              </w:rPr>
              <w:t>30 Jun 2024</w:t>
            </w:r>
          </w:p>
        </w:tc>
        <w:tc>
          <w:tcPr>
            <w:tcW w:w="915" w:type="dxa"/>
            <w:shd w:val="clear" w:color="auto" w:fill="808080" w:themeFill="background1" w:themeFillShade="80"/>
          </w:tcPr>
          <w:p w14:paraId="2EFCB673" w14:textId="77777777" w:rsidR="002F1D15" w:rsidRPr="00224AA8" w:rsidRDefault="002F1D15" w:rsidP="00683C68">
            <w:pPr>
              <w:spacing w:after="0"/>
              <w:jc w:val="right"/>
              <w:rPr>
                <w:b/>
                <w:bCs/>
                <w:color w:val="FFFFFF" w:themeColor="background1"/>
                <w:sz w:val="16"/>
                <w:szCs w:val="16"/>
              </w:rPr>
            </w:pPr>
            <w:r w:rsidRPr="00224AA8">
              <w:rPr>
                <w:b/>
                <w:bCs/>
                <w:color w:val="FFFFFF" w:themeColor="background1"/>
                <w:sz w:val="16"/>
                <w:szCs w:val="16"/>
              </w:rPr>
              <w:t>30 Jun 2023</w:t>
            </w:r>
          </w:p>
        </w:tc>
      </w:tr>
      <w:tr w:rsidR="002F1D15" w:rsidRPr="00224AA8" w14:paraId="7A82396F" w14:textId="77777777" w:rsidTr="00683C68">
        <w:trPr>
          <w:trHeight w:val="274"/>
        </w:trPr>
        <w:tc>
          <w:tcPr>
            <w:tcW w:w="2972" w:type="dxa"/>
            <w:vMerge/>
            <w:shd w:val="clear" w:color="auto" w:fill="808080" w:themeFill="background1" w:themeFillShade="80"/>
            <w:vAlign w:val="center"/>
          </w:tcPr>
          <w:p w14:paraId="2C524D93" w14:textId="77777777" w:rsidR="002F1D15" w:rsidRPr="00224AA8" w:rsidRDefault="002F1D15" w:rsidP="00683C68">
            <w:pPr>
              <w:spacing w:after="0"/>
              <w:rPr>
                <w:b/>
                <w:bCs/>
                <w:color w:val="FFFFFF" w:themeColor="background1"/>
                <w:sz w:val="16"/>
                <w:szCs w:val="16"/>
              </w:rPr>
            </w:pPr>
          </w:p>
        </w:tc>
        <w:tc>
          <w:tcPr>
            <w:tcW w:w="851" w:type="dxa"/>
            <w:shd w:val="clear" w:color="auto" w:fill="808080" w:themeFill="background1" w:themeFillShade="80"/>
          </w:tcPr>
          <w:p w14:paraId="6C76BC45" w14:textId="77777777" w:rsidR="002F1D15" w:rsidRPr="00224AA8" w:rsidRDefault="002F1D15" w:rsidP="00683C68">
            <w:pPr>
              <w:spacing w:after="0"/>
              <w:jc w:val="right"/>
              <w:rPr>
                <w:b/>
                <w:bCs/>
                <w:color w:val="FFFFFF" w:themeColor="background1"/>
                <w:sz w:val="16"/>
                <w:szCs w:val="16"/>
              </w:rPr>
            </w:pPr>
            <w:r w:rsidRPr="00224AA8">
              <w:rPr>
                <w:b/>
                <w:bCs/>
                <w:color w:val="FFFFFF" w:themeColor="background1"/>
                <w:sz w:val="16"/>
                <w:szCs w:val="16"/>
              </w:rPr>
              <w:t>$000</w:t>
            </w:r>
          </w:p>
        </w:tc>
        <w:tc>
          <w:tcPr>
            <w:tcW w:w="915" w:type="dxa"/>
            <w:shd w:val="clear" w:color="auto" w:fill="808080" w:themeFill="background1" w:themeFillShade="80"/>
          </w:tcPr>
          <w:p w14:paraId="222181EE" w14:textId="77777777" w:rsidR="002F1D15" w:rsidRPr="00224AA8" w:rsidRDefault="002F1D15" w:rsidP="00683C68">
            <w:pPr>
              <w:spacing w:after="0"/>
              <w:jc w:val="right"/>
              <w:rPr>
                <w:b/>
                <w:bCs/>
                <w:color w:val="FFFFFF" w:themeColor="background1"/>
                <w:sz w:val="16"/>
                <w:szCs w:val="16"/>
              </w:rPr>
            </w:pPr>
            <w:r w:rsidRPr="00224AA8">
              <w:rPr>
                <w:b/>
                <w:bCs/>
                <w:color w:val="FFFFFF" w:themeColor="background1"/>
                <w:sz w:val="16"/>
                <w:szCs w:val="16"/>
              </w:rPr>
              <w:t>$000</w:t>
            </w:r>
          </w:p>
        </w:tc>
      </w:tr>
      <w:tr w:rsidR="002F1D15" w:rsidRPr="00224AA8" w14:paraId="385BDCE8" w14:textId="77777777" w:rsidTr="00683C68">
        <w:trPr>
          <w:trHeight w:val="425"/>
        </w:trPr>
        <w:tc>
          <w:tcPr>
            <w:tcW w:w="2972" w:type="dxa"/>
            <w:vAlign w:val="center"/>
          </w:tcPr>
          <w:p w14:paraId="70E25D71" w14:textId="77777777" w:rsidR="002F1D15" w:rsidRPr="00224AA8" w:rsidRDefault="002F1D15" w:rsidP="00683C68">
            <w:pPr>
              <w:spacing w:after="0"/>
              <w:rPr>
                <w:sz w:val="16"/>
                <w:szCs w:val="16"/>
              </w:rPr>
            </w:pPr>
            <w:r w:rsidRPr="00224AA8">
              <w:rPr>
                <w:sz w:val="16"/>
                <w:szCs w:val="16"/>
              </w:rPr>
              <w:t>Employee expenses</w:t>
            </w:r>
          </w:p>
        </w:tc>
        <w:tc>
          <w:tcPr>
            <w:tcW w:w="851" w:type="dxa"/>
            <w:vAlign w:val="center"/>
          </w:tcPr>
          <w:p w14:paraId="3727BDA6" w14:textId="6D2100BB" w:rsidR="002F1D15" w:rsidRPr="00224AA8" w:rsidRDefault="002F1D15" w:rsidP="00683C68">
            <w:pPr>
              <w:spacing w:after="0"/>
              <w:jc w:val="right"/>
              <w:rPr>
                <w:sz w:val="16"/>
                <w:szCs w:val="16"/>
              </w:rPr>
            </w:pPr>
            <w:r w:rsidRPr="00224AA8">
              <w:rPr>
                <w:sz w:val="16"/>
                <w:szCs w:val="16"/>
              </w:rPr>
              <w:t>3,32</w:t>
            </w:r>
            <w:r w:rsidR="00213DD9">
              <w:rPr>
                <w:sz w:val="16"/>
                <w:szCs w:val="16"/>
              </w:rPr>
              <w:t>1</w:t>
            </w:r>
          </w:p>
        </w:tc>
        <w:tc>
          <w:tcPr>
            <w:tcW w:w="915" w:type="dxa"/>
            <w:vAlign w:val="center"/>
          </w:tcPr>
          <w:p w14:paraId="0AA35E0D" w14:textId="77777777" w:rsidR="002F1D15" w:rsidRPr="00224AA8" w:rsidRDefault="002F1D15" w:rsidP="00683C68">
            <w:pPr>
              <w:spacing w:after="0"/>
              <w:jc w:val="right"/>
              <w:rPr>
                <w:sz w:val="16"/>
                <w:szCs w:val="16"/>
              </w:rPr>
            </w:pPr>
            <w:r w:rsidRPr="00224AA8">
              <w:rPr>
                <w:sz w:val="16"/>
                <w:szCs w:val="16"/>
              </w:rPr>
              <w:t>3,063</w:t>
            </w:r>
          </w:p>
        </w:tc>
      </w:tr>
      <w:tr w:rsidR="002F1D15" w:rsidRPr="00224AA8" w14:paraId="406A249F" w14:textId="77777777" w:rsidTr="00683C68">
        <w:trPr>
          <w:trHeight w:val="425"/>
        </w:trPr>
        <w:tc>
          <w:tcPr>
            <w:tcW w:w="2972" w:type="dxa"/>
            <w:vAlign w:val="center"/>
          </w:tcPr>
          <w:p w14:paraId="3736955C" w14:textId="77777777" w:rsidR="002F1D15" w:rsidRPr="00224AA8" w:rsidRDefault="002F1D15" w:rsidP="00683C68">
            <w:pPr>
              <w:spacing w:after="0"/>
              <w:rPr>
                <w:sz w:val="16"/>
                <w:szCs w:val="16"/>
              </w:rPr>
            </w:pPr>
            <w:r w:rsidRPr="00224AA8">
              <w:rPr>
                <w:sz w:val="16"/>
                <w:szCs w:val="16"/>
              </w:rPr>
              <w:t>Supplies and services</w:t>
            </w:r>
          </w:p>
        </w:tc>
        <w:tc>
          <w:tcPr>
            <w:tcW w:w="851" w:type="dxa"/>
            <w:vAlign w:val="center"/>
          </w:tcPr>
          <w:p w14:paraId="440CC589" w14:textId="26260204" w:rsidR="002F1D15" w:rsidRPr="00224AA8" w:rsidRDefault="002F1D15" w:rsidP="00683C68">
            <w:pPr>
              <w:spacing w:after="0"/>
              <w:jc w:val="right"/>
              <w:rPr>
                <w:sz w:val="16"/>
                <w:szCs w:val="16"/>
              </w:rPr>
            </w:pPr>
            <w:r w:rsidRPr="00224AA8">
              <w:rPr>
                <w:sz w:val="16"/>
                <w:szCs w:val="16"/>
              </w:rPr>
              <w:t>1,47</w:t>
            </w:r>
            <w:r w:rsidR="00213DD9">
              <w:rPr>
                <w:sz w:val="16"/>
                <w:szCs w:val="16"/>
              </w:rPr>
              <w:t>9</w:t>
            </w:r>
          </w:p>
        </w:tc>
        <w:tc>
          <w:tcPr>
            <w:tcW w:w="915" w:type="dxa"/>
            <w:vAlign w:val="center"/>
          </w:tcPr>
          <w:p w14:paraId="3902EDD0" w14:textId="77777777" w:rsidR="002F1D15" w:rsidRPr="00224AA8" w:rsidRDefault="002F1D15" w:rsidP="00683C68">
            <w:pPr>
              <w:spacing w:after="0"/>
              <w:jc w:val="right"/>
              <w:rPr>
                <w:sz w:val="16"/>
                <w:szCs w:val="16"/>
              </w:rPr>
            </w:pPr>
            <w:r w:rsidRPr="00224AA8">
              <w:rPr>
                <w:sz w:val="16"/>
                <w:szCs w:val="16"/>
              </w:rPr>
              <w:t>1,129</w:t>
            </w:r>
          </w:p>
        </w:tc>
      </w:tr>
      <w:tr w:rsidR="002F1D15" w:rsidRPr="00224AA8" w14:paraId="37B8656A" w14:textId="77777777" w:rsidTr="00683C68">
        <w:trPr>
          <w:trHeight w:val="425"/>
        </w:trPr>
        <w:tc>
          <w:tcPr>
            <w:tcW w:w="2972" w:type="dxa"/>
            <w:vAlign w:val="center"/>
          </w:tcPr>
          <w:p w14:paraId="430BBC5B" w14:textId="77777777" w:rsidR="002F1D15" w:rsidRPr="00224AA8" w:rsidRDefault="002F1D15" w:rsidP="00683C68">
            <w:pPr>
              <w:spacing w:after="0"/>
              <w:rPr>
                <w:sz w:val="16"/>
                <w:szCs w:val="16"/>
              </w:rPr>
            </w:pPr>
            <w:r w:rsidRPr="00224AA8">
              <w:rPr>
                <w:sz w:val="16"/>
                <w:szCs w:val="16"/>
              </w:rPr>
              <w:t>Depreciation and amortisation</w:t>
            </w:r>
          </w:p>
        </w:tc>
        <w:tc>
          <w:tcPr>
            <w:tcW w:w="851" w:type="dxa"/>
            <w:vAlign w:val="center"/>
          </w:tcPr>
          <w:p w14:paraId="3445CBAC" w14:textId="77777777" w:rsidR="002F1D15" w:rsidRPr="00224AA8" w:rsidRDefault="002F1D15" w:rsidP="00683C68">
            <w:pPr>
              <w:spacing w:after="0"/>
              <w:jc w:val="right"/>
              <w:rPr>
                <w:sz w:val="16"/>
                <w:szCs w:val="16"/>
              </w:rPr>
            </w:pPr>
            <w:r w:rsidRPr="00224AA8">
              <w:rPr>
                <w:sz w:val="16"/>
                <w:szCs w:val="16"/>
              </w:rPr>
              <w:t>12</w:t>
            </w:r>
          </w:p>
        </w:tc>
        <w:tc>
          <w:tcPr>
            <w:tcW w:w="915" w:type="dxa"/>
            <w:vAlign w:val="center"/>
          </w:tcPr>
          <w:p w14:paraId="74A34C70" w14:textId="77777777" w:rsidR="002F1D15" w:rsidRPr="00224AA8" w:rsidRDefault="002F1D15" w:rsidP="00683C68">
            <w:pPr>
              <w:spacing w:after="0"/>
              <w:jc w:val="right"/>
              <w:rPr>
                <w:sz w:val="16"/>
                <w:szCs w:val="16"/>
              </w:rPr>
            </w:pPr>
            <w:r w:rsidRPr="00224AA8">
              <w:rPr>
                <w:sz w:val="16"/>
                <w:szCs w:val="16"/>
              </w:rPr>
              <w:t>53</w:t>
            </w:r>
          </w:p>
        </w:tc>
      </w:tr>
      <w:tr w:rsidR="002F1D15" w:rsidRPr="00224AA8" w14:paraId="71F4ECE6" w14:textId="77777777" w:rsidTr="00683C68">
        <w:trPr>
          <w:trHeight w:val="425"/>
        </w:trPr>
        <w:tc>
          <w:tcPr>
            <w:tcW w:w="2972" w:type="dxa"/>
            <w:vAlign w:val="center"/>
          </w:tcPr>
          <w:p w14:paraId="38176FBF" w14:textId="77777777" w:rsidR="002F1D15" w:rsidRPr="00224AA8" w:rsidRDefault="002F1D15" w:rsidP="00683C68">
            <w:pPr>
              <w:spacing w:after="0"/>
              <w:rPr>
                <w:sz w:val="16"/>
                <w:szCs w:val="16"/>
              </w:rPr>
            </w:pPr>
            <w:r w:rsidRPr="00224AA8">
              <w:rPr>
                <w:sz w:val="16"/>
                <w:szCs w:val="16"/>
              </w:rPr>
              <w:t>Finance/borrowing costs</w:t>
            </w:r>
          </w:p>
        </w:tc>
        <w:tc>
          <w:tcPr>
            <w:tcW w:w="851" w:type="dxa"/>
            <w:vAlign w:val="center"/>
          </w:tcPr>
          <w:p w14:paraId="7626BCDD" w14:textId="77777777" w:rsidR="002F1D15" w:rsidRPr="00224AA8" w:rsidRDefault="002F1D15" w:rsidP="00683C68">
            <w:pPr>
              <w:spacing w:after="0"/>
              <w:jc w:val="right"/>
              <w:rPr>
                <w:sz w:val="16"/>
                <w:szCs w:val="16"/>
              </w:rPr>
            </w:pPr>
            <w:r w:rsidRPr="00224AA8">
              <w:rPr>
                <w:sz w:val="16"/>
                <w:szCs w:val="16"/>
              </w:rPr>
              <w:t>8</w:t>
            </w:r>
          </w:p>
        </w:tc>
        <w:tc>
          <w:tcPr>
            <w:tcW w:w="915" w:type="dxa"/>
            <w:vAlign w:val="center"/>
          </w:tcPr>
          <w:p w14:paraId="47285941" w14:textId="77777777" w:rsidR="002F1D15" w:rsidRPr="00224AA8" w:rsidRDefault="002F1D15" w:rsidP="00683C68">
            <w:pPr>
              <w:spacing w:after="0"/>
              <w:jc w:val="right"/>
              <w:rPr>
                <w:sz w:val="16"/>
                <w:szCs w:val="16"/>
              </w:rPr>
            </w:pPr>
            <w:r w:rsidRPr="00224AA8">
              <w:rPr>
                <w:sz w:val="16"/>
                <w:szCs w:val="16"/>
              </w:rPr>
              <w:t>7</w:t>
            </w:r>
          </w:p>
        </w:tc>
      </w:tr>
      <w:tr w:rsidR="002F1D15" w:rsidRPr="00224AA8" w14:paraId="04B1119E" w14:textId="77777777" w:rsidTr="00683C68">
        <w:trPr>
          <w:trHeight w:val="425"/>
        </w:trPr>
        <w:tc>
          <w:tcPr>
            <w:tcW w:w="2972" w:type="dxa"/>
            <w:vAlign w:val="center"/>
          </w:tcPr>
          <w:p w14:paraId="5C312F09" w14:textId="77777777" w:rsidR="002F1D15" w:rsidRPr="00224AA8" w:rsidRDefault="002F1D15" w:rsidP="00683C68">
            <w:pPr>
              <w:spacing w:after="0"/>
              <w:rPr>
                <w:sz w:val="16"/>
                <w:szCs w:val="16"/>
              </w:rPr>
            </w:pPr>
            <w:r w:rsidRPr="00224AA8">
              <w:rPr>
                <w:sz w:val="16"/>
                <w:szCs w:val="16"/>
              </w:rPr>
              <w:t>Other expenses</w:t>
            </w:r>
          </w:p>
        </w:tc>
        <w:tc>
          <w:tcPr>
            <w:tcW w:w="851" w:type="dxa"/>
            <w:vAlign w:val="center"/>
          </w:tcPr>
          <w:p w14:paraId="65E6534B" w14:textId="77777777" w:rsidR="002F1D15" w:rsidRPr="00224AA8" w:rsidRDefault="002F1D15" w:rsidP="00683C68">
            <w:pPr>
              <w:spacing w:after="0"/>
              <w:jc w:val="right"/>
              <w:rPr>
                <w:sz w:val="16"/>
                <w:szCs w:val="16"/>
              </w:rPr>
            </w:pPr>
            <w:r w:rsidRPr="00224AA8">
              <w:rPr>
                <w:sz w:val="16"/>
                <w:szCs w:val="16"/>
              </w:rPr>
              <w:t>53</w:t>
            </w:r>
          </w:p>
        </w:tc>
        <w:tc>
          <w:tcPr>
            <w:tcW w:w="915" w:type="dxa"/>
            <w:vAlign w:val="center"/>
          </w:tcPr>
          <w:p w14:paraId="50165B15" w14:textId="77777777" w:rsidR="002F1D15" w:rsidRPr="00224AA8" w:rsidRDefault="002F1D15" w:rsidP="00683C68">
            <w:pPr>
              <w:spacing w:after="0"/>
              <w:jc w:val="right"/>
              <w:rPr>
                <w:sz w:val="16"/>
                <w:szCs w:val="16"/>
              </w:rPr>
            </w:pPr>
            <w:r w:rsidRPr="00224AA8">
              <w:rPr>
                <w:sz w:val="16"/>
                <w:szCs w:val="16"/>
              </w:rPr>
              <w:t>47</w:t>
            </w:r>
          </w:p>
        </w:tc>
      </w:tr>
      <w:tr w:rsidR="002F1D15" w:rsidRPr="00224AA8" w14:paraId="1316BC51" w14:textId="77777777" w:rsidTr="00683C68">
        <w:trPr>
          <w:trHeight w:val="425"/>
        </w:trPr>
        <w:tc>
          <w:tcPr>
            <w:tcW w:w="2972" w:type="dxa"/>
            <w:vAlign w:val="center"/>
          </w:tcPr>
          <w:p w14:paraId="17FD9DD6" w14:textId="77777777" w:rsidR="002F1D15" w:rsidRPr="00224AA8" w:rsidRDefault="002F1D15" w:rsidP="00683C68">
            <w:pPr>
              <w:spacing w:after="0"/>
              <w:rPr>
                <w:sz w:val="16"/>
                <w:szCs w:val="16"/>
              </w:rPr>
            </w:pPr>
            <w:r w:rsidRPr="00224AA8">
              <w:rPr>
                <w:b/>
                <w:sz w:val="16"/>
                <w:szCs w:val="16"/>
              </w:rPr>
              <w:t>Total</w:t>
            </w:r>
          </w:p>
        </w:tc>
        <w:tc>
          <w:tcPr>
            <w:tcW w:w="851" w:type="dxa"/>
            <w:vAlign w:val="center"/>
          </w:tcPr>
          <w:p w14:paraId="779CE07F" w14:textId="77777777" w:rsidR="002F1D15" w:rsidRPr="00224AA8" w:rsidRDefault="002F1D15" w:rsidP="00683C68">
            <w:pPr>
              <w:spacing w:after="0"/>
              <w:jc w:val="right"/>
              <w:rPr>
                <w:sz w:val="16"/>
                <w:szCs w:val="16"/>
              </w:rPr>
            </w:pPr>
            <w:r w:rsidRPr="00224AA8">
              <w:rPr>
                <w:b/>
                <w:sz w:val="16"/>
                <w:szCs w:val="16"/>
              </w:rPr>
              <w:t>4,873</w:t>
            </w:r>
          </w:p>
        </w:tc>
        <w:tc>
          <w:tcPr>
            <w:tcW w:w="915" w:type="dxa"/>
            <w:vAlign w:val="center"/>
          </w:tcPr>
          <w:p w14:paraId="585D6C75" w14:textId="77777777" w:rsidR="002F1D15" w:rsidRPr="00224AA8" w:rsidRDefault="002F1D15" w:rsidP="00683C68">
            <w:pPr>
              <w:spacing w:after="0"/>
              <w:jc w:val="right"/>
              <w:rPr>
                <w:sz w:val="16"/>
                <w:szCs w:val="16"/>
              </w:rPr>
            </w:pPr>
            <w:r w:rsidRPr="00224AA8">
              <w:rPr>
                <w:b/>
                <w:sz w:val="16"/>
                <w:szCs w:val="16"/>
              </w:rPr>
              <w:t>4,299</w:t>
            </w:r>
          </w:p>
        </w:tc>
      </w:tr>
    </w:tbl>
    <w:p w14:paraId="6A4333E8" w14:textId="77777777" w:rsidR="002F1D15" w:rsidRPr="00224AA8" w:rsidRDefault="002F1D15" w:rsidP="002F1D15">
      <w:pPr>
        <w:spacing w:after="0"/>
      </w:pPr>
    </w:p>
    <w:p w14:paraId="2F2B4C3C" w14:textId="4329210D" w:rsidR="002F1D15" w:rsidRPr="00224AA8" w:rsidRDefault="002F1D15" w:rsidP="002F1D15">
      <w:pPr>
        <w:spacing w:before="120"/>
      </w:pPr>
      <w:r w:rsidRPr="00224AA8">
        <w:t>Employee expenses represent 68% of the total expenditure in 2023-24 compared to 71% in 2022-23 even though there was an increase in employee expenses from $3,063,000 in 2022-23 to $3,32</w:t>
      </w:r>
      <w:r w:rsidR="00213DD9">
        <w:t>1</w:t>
      </w:r>
      <w:r w:rsidRPr="00224AA8">
        <w:t>,000 in 2023-24. The increase of 8.</w:t>
      </w:r>
      <w:r w:rsidR="00213DD9">
        <w:t>4</w:t>
      </w:r>
      <w:r w:rsidRPr="00224AA8">
        <w:t>% from the prior year is in part attributable to the 4% wage increase and the Cost of Living Adjustment payment following the certification of the 2023 Core Agreement. Payments to Local Commissioners and Deputy Commissioner were also higher due to increased training, community engagement and additional resources required to support input into government submissions.</w:t>
      </w:r>
    </w:p>
    <w:p w14:paraId="2B18646D" w14:textId="77777777" w:rsidR="002F1D15" w:rsidRPr="00224AA8" w:rsidRDefault="002F1D15" w:rsidP="002F1D15">
      <w:pPr>
        <w:spacing w:before="120"/>
      </w:pPr>
      <w:r w:rsidRPr="00224AA8">
        <w:t>The increase in supplies and services relates to engaging temporary employment services to fill vacancies throughout the year, including the Registrar and Executive Officer (Corporate) roles. Increased levels of community engagement and training resulted in higher travel costs. Additional motor vehicle related costs were associated with the prolonged wet season causing delays in transitioning from old vehicles coming off lease to new vehicles.</w:t>
      </w:r>
    </w:p>
    <w:p w14:paraId="61D18023" w14:textId="77777777" w:rsidR="002F1D15" w:rsidRPr="00224AA8" w:rsidRDefault="002F1D15" w:rsidP="002F1D15">
      <w:pPr>
        <w:spacing w:before="120"/>
      </w:pPr>
      <w:r w:rsidRPr="00224AA8">
        <w:t>The expenditure of the FRC can be categorised as follows:</w:t>
      </w:r>
    </w:p>
    <w:p w14:paraId="3D2DB70D" w14:textId="77777777" w:rsidR="002F1D15" w:rsidRPr="00224AA8" w:rsidRDefault="002F1D15" w:rsidP="002F1D15">
      <w:pPr>
        <w:pStyle w:val="ListParagraph"/>
        <w:numPr>
          <w:ilvl w:val="0"/>
          <w:numId w:val="32"/>
        </w:numPr>
        <w:spacing w:before="120" w:line="260" w:lineRule="exact"/>
        <w:ind w:left="284" w:hanging="284"/>
        <w:rPr>
          <w:rFonts w:cs="Arial"/>
        </w:rPr>
      </w:pPr>
      <w:r w:rsidRPr="00224AA8">
        <w:rPr>
          <w:rFonts w:cs="Arial"/>
          <w:b/>
          <w:bCs/>
        </w:rPr>
        <w:t xml:space="preserve">Community operations </w:t>
      </w:r>
      <w:r w:rsidRPr="00224AA8">
        <w:rPr>
          <w:rFonts w:cs="Arial"/>
        </w:rPr>
        <w:t>– further broken down into:</w:t>
      </w:r>
    </w:p>
    <w:p w14:paraId="1DD43CA0" w14:textId="77777777" w:rsidR="002F1D15" w:rsidRPr="00224AA8" w:rsidRDefault="002F1D15" w:rsidP="002F1D15">
      <w:pPr>
        <w:pStyle w:val="ListParagraph"/>
        <w:numPr>
          <w:ilvl w:val="1"/>
          <w:numId w:val="32"/>
        </w:numPr>
        <w:spacing w:before="120" w:line="260" w:lineRule="exact"/>
        <w:ind w:left="567" w:hanging="283"/>
        <w:rPr>
          <w:rFonts w:cs="Arial"/>
        </w:rPr>
      </w:pPr>
      <w:r w:rsidRPr="00224AA8">
        <w:rPr>
          <w:rFonts w:cs="Arial"/>
          <w:b/>
          <w:bCs/>
        </w:rPr>
        <w:t xml:space="preserve">On-the-ground community operational expenses </w:t>
      </w:r>
      <w:r w:rsidRPr="00224AA8">
        <w:rPr>
          <w:rFonts w:cs="Arial"/>
        </w:rPr>
        <w:t xml:space="preserve">including the operational expenses in each of the five communities to conduct </w:t>
      </w:r>
      <w:r w:rsidRPr="00224AA8">
        <w:rPr>
          <w:rFonts w:cs="Arial"/>
        </w:rPr>
        <w:lastRenderedPageBreak/>
        <w:t>conferences and hearings, prepare and monitor case plans for clients for attendance at community support services and prepare and monitor income management orders and agreements.</w:t>
      </w:r>
    </w:p>
    <w:p w14:paraId="722683DD" w14:textId="4661A4B5" w:rsidR="002F1D15" w:rsidRPr="00224AA8" w:rsidRDefault="002F1D15" w:rsidP="002F1D15">
      <w:pPr>
        <w:pStyle w:val="ListParagraph"/>
        <w:numPr>
          <w:ilvl w:val="0"/>
          <w:numId w:val="32"/>
        </w:numPr>
        <w:spacing w:before="120" w:line="260" w:lineRule="exact"/>
        <w:ind w:left="567" w:hanging="283"/>
        <w:rPr>
          <w:rFonts w:cs="Arial"/>
        </w:rPr>
      </w:pPr>
      <w:r w:rsidRPr="00224AA8">
        <w:rPr>
          <w:rFonts w:cs="Arial"/>
          <w:b/>
          <w:bCs/>
        </w:rPr>
        <w:t xml:space="preserve">Support and facilitation expenses </w:t>
      </w:r>
      <w:r w:rsidRPr="00224AA8">
        <w:rPr>
          <w:rFonts w:cs="Arial"/>
        </w:rPr>
        <w:t>including costs associated with facilitating the holding of conferences and hearings in the five communities, providing support to the Local Commissioners and Local Registry Coordinators to hold conferences and hearings, assisting with the ongoing monitoring of case plans for clients through the provision of data and other information and processing income management orders and agreements.</w:t>
      </w:r>
    </w:p>
    <w:p w14:paraId="4A9DA8E6" w14:textId="52E3A902" w:rsidR="002F1D15" w:rsidRPr="00224AA8" w:rsidRDefault="002F1D15" w:rsidP="002F1D15">
      <w:pPr>
        <w:pStyle w:val="ListParagraph"/>
        <w:numPr>
          <w:ilvl w:val="0"/>
          <w:numId w:val="32"/>
        </w:numPr>
        <w:spacing w:before="120" w:line="260" w:lineRule="exact"/>
        <w:ind w:left="284" w:hanging="284"/>
        <w:rPr>
          <w:rFonts w:cs="Arial"/>
        </w:rPr>
      </w:pPr>
      <w:r w:rsidRPr="00224AA8">
        <w:rPr>
          <w:rFonts w:cs="Arial"/>
          <w:b/>
          <w:bCs/>
        </w:rPr>
        <w:t xml:space="preserve">Corporate governance </w:t>
      </w:r>
      <w:r w:rsidRPr="00224AA8">
        <w:rPr>
          <w:rFonts w:cs="Arial"/>
        </w:rPr>
        <w:t xml:space="preserve">includes finance, statistical reporting, corporate governance, compliance, </w:t>
      </w:r>
      <w:r w:rsidR="002D0229">
        <w:rPr>
          <w:rFonts w:cs="Arial"/>
        </w:rPr>
        <w:t>information technology</w:t>
      </w:r>
      <w:r w:rsidRPr="00224AA8">
        <w:rPr>
          <w:rFonts w:cs="Arial"/>
        </w:rPr>
        <w:t>, training and other administrative functions to ensure the effective and efficient operations of the Commission.</w:t>
      </w:r>
    </w:p>
    <w:p w14:paraId="1D6563E3" w14:textId="77777777" w:rsidR="002F1D15" w:rsidRPr="00224AA8" w:rsidRDefault="002F1D15" w:rsidP="002F1D15">
      <w:pPr>
        <w:spacing w:before="120"/>
        <w:rPr>
          <w:rFonts w:cs="Arial"/>
        </w:rPr>
      </w:pPr>
    </w:p>
    <w:p w14:paraId="55B5B742" w14:textId="77777777" w:rsidR="002F1D15" w:rsidRPr="00224AA8" w:rsidRDefault="002F1D15" w:rsidP="002F1D15">
      <w:pPr>
        <w:spacing w:before="120"/>
      </w:pPr>
      <w:r w:rsidRPr="00224AA8">
        <w:t>The allocation of the FRC’s costs in 2023-24 based on the above was:</w:t>
      </w:r>
    </w:p>
    <w:p w14:paraId="374436DE" w14:textId="77777777" w:rsidR="002F1D15" w:rsidRPr="00224AA8" w:rsidRDefault="002F1D15" w:rsidP="002F1D15">
      <w:pPr>
        <w:spacing w:before="120"/>
      </w:pPr>
      <w:r w:rsidRPr="00224AA8">
        <w:rPr>
          <w:rFonts w:cs="Arial"/>
          <w:b/>
          <w:bCs/>
          <w:noProof/>
          <w:sz w:val="17"/>
          <w:szCs w:val="17"/>
          <w:lang w:val="en-US"/>
        </w:rPr>
        <w:drawing>
          <wp:anchor distT="0" distB="0" distL="114300" distR="114300" simplePos="0" relativeHeight="251682816" behindDoc="0" locked="0" layoutInCell="1" allowOverlap="1" wp14:anchorId="727AC55E" wp14:editId="6AF2936B">
            <wp:simplePos x="0" y="0"/>
            <wp:positionH relativeFrom="column">
              <wp:posOffset>12065</wp:posOffset>
            </wp:positionH>
            <wp:positionV relativeFrom="paragraph">
              <wp:posOffset>10795</wp:posOffset>
            </wp:positionV>
            <wp:extent cx="3016800" cy="1965600"/>
            <wp:effectExtent l="0" t="0" r="0" b="0"/>
            <wp:wrapSquare wrapText="bothSides"/>
            <wp:docPr id="834931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16800" cy="19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AA8">
        <w:rPr>
          <w:rFonts w:cs="Arial"/>
          <w:b/>
          <w:bCs/>
          <w:sz w:val="17"/>
          <w:szCs w:val="17"/>
          <w:lang w:val="en-US"/>
        </w:rPr>
        <w:t xml:space="preserve">Graph 17: Allocation of expenses </w:t>
      </w:r>
      <w:r w:rsidRPr="00224AA8">
        <w:rPr>
          <w:rFonts w:cs="Arial"/>
          <w:b/>
          <w:bCs/>
          <w:sz w:val="17"/>
          <w:szCs w:val="17"/>
          <w:lang w:val="en-US"/>
        </w:rPr>
        <w:br/>
        <w:t xml:space="preserve">                  1 July 2023 to 30 June 2024</w:t>
      </w:r>
    </w:p>
    <w:p w14:paraId="4EF9BEF6" w14:textId="77777777" w:rsidR="002F1D15" w:rsidRPr="00224AA8" w:rsidRDefault="002F1D15" w:rsidP="002F1D15">
      <w:pPr>
        <w:spacing w:before="120"/>
      </w:pPr>
      <w:r w:rsidRPr="00224AA8">
        <w:t>These expenses can be further categorised as front-line and non-frontline in accordance with the Queensland Public Service Commission definitions.</w:t>
      </w:r>
    </w:p>
    <w:p w14:paraId="5E1FB4D0" w14:textId="77777777" w:rsidR="002F1D15" w:rsidRPr="00224AA8" w:rsidRDefault="002F1D15" w:rsidP="002F1D15">
      <w:pPr>
        <w:spacing w:before="120"/>
      </w:pPr>
      <w:r w:rsidRPr="00224AA8">
        <w:t xml:space="preserve">Community operations and conference facilitation expenses are frontline expenses and are conducted on-the-ground in community by Local Registry Coordinators and Local Commissioners, and in the Cairns registry office to support the holding of FRC </w:t>
      </w:r>
      <w:r w:rsidRPr="00224AA8">
        <w:t>conferences and hearings across the five communities.</w:t>
      </w:r>
    </w:p>
    <w:p w14:paraId="01687A6A" w14:textId="06456E49" w:rsidR="002F1D15" w:rsidRPr="00224AA8" w:rsidRDefault="002F1D15" w:rsidP="002F1D15">
      <w:pPr>
        <w:spacing w:before="120"/>
      </w:pPr>
      <w:r w:rsidRPr="00224AA8">
        <w:t xml:space="preserve">The Local Commissioners are paid sessional fees per Level 3 Adjudication and determination in accordance with the </w:t>
      </w:r>
      <w:r w:rsidRPr="00224AA8">
        <w:rPr>
          <w:i/>
          <w:iCs/>
        </w:rPr>
        <w:t>Remuneration Procedures for Part-Time Chairs and Members of Queensland Government Bodies.</w:t>
      </w:r>
      <w:r w:rsidRPr="00224AA8">
        <w:t xml:space="preserve"> When engaged, the Local Commissioners could be holding conferences and/or hearings, serving notices, attending meetings, undertaking </w:t>
      </w:r>
      <w:r w:rsidR="00D74B43" w:rsidRPr="00224AA8">
        <w:t xml:space="preserve">client </w:t>
      </w:r>
      <w:r w:rsidRPr="00224AA8">
        <w:t xml:space="preserve">engagement </w:t>
      </w:r>
      <w:r w:rsidR="006C7F6C">
        <w:t xml:space="preserve">activities </w:t>
      </w:r>
      <w:r w:rsidRPr="00224AA8">
        <w:t>and professional development.</w:t>
      </w:r>
    </w:p>
    <w:p w14:paraId="202CE8BC" w14:textId="77777777" w:rsidR="002F1D15" w:rsidRPr="00224AA8" w:rsidRDefault="002F1D15" w:rsidP="002F1D15">
      <w:pPr>
        <w:spacing w:before="120"/>
      </w:pPr>
      <w:r w:rsidRPr="00224AA8">
        <w:t>The work undertaken by the CM&amp;M team in the Cairns registry includes duties which are undertaken to support conference prioritisation and scheduling and preparation of client records for consideration by the Local Commissioners, processing decisions made and preparing and monitoring case plans and/or income management orders and agreements. This work is essential to support the Local Commissioners when conferencing which is central to the FRC’s role and could not be efficiently or easily undertaken in the communities themselves.</w:t>
      </w:r>
    </w:p>
    <w:p w14:paraId="75E93EEC" w14:textId="77777777" w:rsidR="002F1D15" w:rsidRPr="00224AA8" w:rsidRDefault="002F1D15" w:rsidP="002F1D15">
      <w:pPr>
        <w:spacing w:before="120"/>
      </w:pPr>
      <w:r w:rsidRPr="00224AA8">
        <w:t xml:space="preserve">For 2023-24 </w:t>
      </w:r>
      <w:r w:rsidRPr="00224AA8">
        <w:rPr>
          <w:b/>
          <w:bCs/>
        </w:rPr>
        <w:t>69%</w:t>
      </w:r>
      <w:r w:rsidRPr="00224AA8">
        <w:t xml:space="preserve"> </w:t>
      </w:r>
      <w:r w:rsidRPr="00224AA8">
        <w:rPr>
          <w:b/>
          <w:bCs/>
        </w:rPr>
        <w:t>of FRC expenses were utilised to support frontline operations</w:t>
      </w:r>
      <w:r w:rsidRPr="00224AA8">
        <w:t>, whilst 31% supported corporate governance.</w:t>
      </w:r>
    </w:p>
    <w:p w14:paraId="101FEC25" w14:textId="77777777" w:rsidR="002F1D15" w:rsidRPr="00224AA8" w:rsidRDefault="002F1D15" w:rsidP="002F1D15">
      <w:pPr>
        <w:spacing w:before="120"/>
      </w:pPr>
    </w:p>
    <w:p w14:paraId="33B301D0" w14:textId="77777777" w:rsidR="002F1D15" w:rsidRPr="00224AA8" w:rsidRDefault="002F1D15" w:rsidP="002F1D15">
      <w:pPr>
        <w:pStyle w:val="Heading3"/>
        <w:rPr>
          <w:sz w:val="20"/>
          <w:szCs w:val="20"/>
        </w:rPr>
      </w:pPr>
      <w:r w:rsidRPr="00224AA8">
        <w:t>Our position</w:t>
      </w:r>
    </w:p>
    <w:p w14:paraId="75594F24" w14:textId="77777777" w:rsidR="002F1D15" w:rsidRPr="00224AA8" w:rsidRDefault="002F1D15" w:rsidP="002F1D15">
      <w:r w:rsidRPr="00224AA8">
        <w:t>Total assets as at 30 June 2024 consisted of current assets of cash, prepayments and receivables in addition to non-current right-of-use assets.</w:t>
      </w:r>
    </w:p>
    <w:p w14:paraId="7E3E1C53" w14:textId="77777777" w:rsidR="002F1D15" w:rsidRPr="00224AA8" w:rsidRDefault="002F1D15" w:rsidP="002F1D15">
      <w:r w:rsidRPr="00224AA8">
        <w:t>Total liabilities as at 30 June 2024 consisted of payables, accrued employee benefits and lease liabilities.</w:t>
      </w:r>
    </w:p>
    <w:p w14:paraId="2FD18CEC" w14:textId="416E2587" w:rsidR="002F1D15" w:rsidRPr="00224AA8" w:rsidRDefault="002F1D15" w:rsidP="002F1D15">
      <w:pPr>
        <w:rPr>
          <w:rFonts w:cs="Arial"/>
          <w:b/>
          <w:bCs/>
          <w:sz w:val="17"/>
          <w:szCs w:val="17"/>
          <w:lang w:val="en-US"/>
        </w:rPr>
      </w:pPr>
      <w:r w:rsidRPr="00224AA8">
        <w:rPr>
          <w:rFonts w:cs="Arial"/>
          <w:b/>
          <w:bCs/>
          <w:sz w:val="17"/>
          <w:szCs w:val="17"/>
          <w:lang w:val="en-US"/>
        </w:rPr>
        <w:t>Table 13: Statement of financial position</w:t>
      </w:r>
    </w:p>
    <w:tbl>
      <w:tblPr>
        <w:tblStyle w:val="TableGrid"/>
        <w:tblW w:w="0" w:type="auto"/>
        <w:tblLook w:val="04A0" w:firstRow="1" w:lastRow="0" w:firstColumn="1" w:lastColumn="0" w:noHBand="0" w:noVBand="1"/>
      </w:tblPr>
      <w:tblGrid>
        <w:gridCol w:w="2972"/>
        <w:gridCol w:w="851"/>
        <w:gridCol w:w="915"/>
      </w:tblGrid>
      <w:tr w:rsidR="002F1D15" w:rsidRPr="00224AA8" w14:paraId="6F1C942E" w14:textId="77777777" w:rsidTr="00683C68">
        <w:trPr>
          <w:trHeight w:val="605"/>
        </w:trPr>
        <w:tc>
          <w:tcPr>
            <w:tcW w:w="2972" w:type="dxa"/>
            <w:vMerge w:val="restart"/>
            <w:shd w:val="clear" w:color="auto" w:fill="808080" w:themeFill="background1" w:themeFillShade="80"/>
            <w:vAlign w:val="center"/>
          </w:tcPr>
          <w:p w14:paraId="1517FB73" w14:textId="77777777" w:rsidR="002F1D15" w:rsidRPr="00224AA8" w:rsidRDefault="002F1D15" w:rsidP="00683C68">
            <w:pPr>
              <w:spacing w:after="0"/>
              <w:rPr>
                <w:b/>
                <w:bCs/>
                <w:color w:val="FFFFFF" w:themeColor="background1"/>
                <w:sz w:val="16"/>
                <w:szCs w:val="16"/>
              </w:rPr>
            </w:pPr>
            <w:r w:rsidRPr="00224AA8">
              <w:rPr>
                <w:b/>
                <w:color w:val="FFFFFF" w:themeColor="background1"/>
                <w:sz w:val="16"/>
                <w:szCs w:val="16"/>
              </w:rPr>
              <w:t>Statement of financial position</w:t>
            </w:r>
          </w:p>
        </w:tc>
        <w:tc>
          <w:tcPr>
            <w:tcW w:w="851" w:type="dxa"/>
            <w:shd w:val="clear" w:color="auto" w:fill="808080" w:themeFill="background1" w:themeFillShade="80"/>
          </w:tcPr>
          <w:p w14:paraId="541629B7" w14:textId="77777777" w:rsidR="002F1D15" w:rsidRPr="00224AA8" w:rsidRDefault="002F1D15" w:rsidP="00683C68">
            <w:pPr>
              <w:spacing w:after="0"/>
              <w:jc w:val="right"/>
              <w:rPr>
                <w:b/>
                <w:bCs/>
                <w:color w:val="FFFFFF" w:themeColor="background1"/>
                <w:sz w:val="16"/>
                <w:szCs w:val="16"/>
              </w:rPr>
            </w:pPr>
            <w:r w:rsidRPr="00224AA8">
              <w:rPr>
                <w:b/>
                <w:bCs/>
                <w:color w:val="FFFFFF" w:themeColor="background1"/>
                <w:sz w:val="16"/>
                <w:szCs w:val="16"/>
              </w:rPr>
              <w:t>30 Jun 2024</w:t>
            </w:r>
          </w:p>
        </w:tc>
        <w:tc>
          <w:tcPr>
            <w:tcW w:w="915" w:type="dxa"/>
            <w:shd w:val="clear" w:color="auto" w:fill="808080" w:themeFill="background1" w:themeFillShade="80"/>
          </w:tcPr>
          <w:p w14:paraId="714B417F" w14:textId="77777777" w:rsidR="002F1D15" w:rsidRPr="00224AA8" w:rsidRDefault="002F1D15" w:rsidP="00683C68">
            <w:pPr>
              <w:spacing w:after="0"/>
              <w:jc w:val="right"/>
              <w:rPr>
                <w:b/>
                <w:bCs/>
                <w:color w:val="FFFFFF" w:themeColor="background1"/>
                <w:sz w:val="16"/>
                <w:szCs w:val="16"/>
              </w:rPr>
            </w:pPr>
            <w:r w:rsidRPr="00224AA8">
              <w:rPr>
                <w:b/>
                <w:bCs/>
                <w:color w:val="FFFFFF" w:themeColor="background1"/>
                <w:sz w:val="16"/>
                <w:szCs w:val="16"/>
              </w:rPr>
              <w:t>30 Jun 2023</w:t>
            </w:r>
          </w:p>
        </w:tc>
      </w:tr>
      <w:tr w:rsidR="002F1D15" w:rsidRPr="00224AA8" w14:paraId="629BAE85" w14:textId="77777777" w:rsidTr="00683C68">
        <w:trPr>
          <w:trHeight w:val="274"/>
        </w:trPr>
        <w:tc>
          <w:tcPr>
            <w:tcW w:w="2972" w:type="dxa"/>
            <w:vMerge/>
            <w:shd w:val="clear" w:color="auto" w:fill="808080" w:themeFill="background1" w:themeFillShade="80"/>
            <w:vAlign w:val="center"/>
          </w:tcPr>
          <w:p w14:paraId="366D8A0B" w14:textId="77777777" w:rsidR="002F1D15" w:rsidRPr="00224AA8" w:rsidRDefault="002F1D15" w:rsidP="00683C68">
            <w:pPr>
              <w:spacing w:after="0"/>
              <w:rPr>
                <w:b/>
                <w:bCs/>
                <w:color w:val="FFFFFF" w:themeColor="background1"/>
                <w:sz w:val="16"/>
                <w:szCs w:val="16"/>
              </w:rPr>
            </w:pPr>
          </w:p>
        </w:tc>
        <w:tc>
          <w:tcPr>
            <w:tcW w:w="851" w:type="dxa"/>
            <w:shd w:val="clear" w:color="auto" w:fill="808080" w:themeFill="background1" w:themeFillShade="80"/>
          </w:tcPr>
          <w:p w14:paraId="2355A00A" w14:textId="77777777" w:rsidR="002F1D15" w:rsidRPr="00224AA8" w:rsidRDefault="002F1D15" w:rsidP="00683C68">
            <w:pPr>
              <w:spacing w:after="0"/>
              <w:jc w:val="right"/>
              <w:rPr>
                <w:b/>
                <w:bCs/>
                <w:color w:val="FFFFFF" w:themeColor="background1"/>
                <w:sz w:val="16"/>
                <w:szCs w:val="16"/>
              </w:rPr>
            </w:pPr>
            <w:r w:rsidRPr="00224AA8">
              <w:rPr>
                <w:b/>
                <w:bCs/>
                <w:color w:val="FFFFFF" w:themeColor="background1"/>
                <w:sz w:val="16"/>
                <w:szCs w:val="16"/>
              </w:rPr>
              <w:t>$000</w:t>
            </w:r>
          </w:p>
        </w:tc>
        <w:tc>
          <w:tcPr>
            <w:tcW w:w="915" w:type="dxa"/>
            <w:shd w:val="clear" w:color="auto" w:fill="808080" w:themeFill="background1" w:themeFillShade="80"/>
          </w:tcPr>
          <w:p w14:paraId="26E96385" w14:textId="77777777" w:rsidR="002F1D15" w:rsidRPr="00224AA8" w:rsidRDefault="002F1D15" w:rsidP="00683C68">
            <w:pPr>
              <w:spacing w:after="0"/>
              <w:jc w:val="right"/>
              <w:rPr>
                <w:b/>
                <w:bCs/>
                <w:color w:val="FFFFFF" w:themeColor="background1"/>
                <w:sz w:val="16"/>
                <w:szCs w:val="16"/>
              </w:rPr>
            </w:pPr>
            <w:r w:rsidRPr="00224AA8">
              <w:rPr>
                <w:b/>
                <w:bCs/>
                <w:color w:val="FFFFFF" w:themeColor="background1"/>
                <w:sz w:val="16"/>
                <w:szCs w:val="16"/>
              </w:rPr>
              <w:t>$000</w:t>
            </w:r>
          </w:p>
        </w:tc>
      </w:tr>
      <w:tr w:rsidR="002F1D15" w:rsidRPr="00224AA8" w14:paraId="44E9B270" w14:textId="77777777" w:rsidTr="00683C68">
        <w:trPr>
          <w:trHeight w:val="425"/>
        </w:trPr>
        <w:tc>
          <w:tcPr>
            <w:tcW w:w="2972" w:type="dxa"/>
            <w:vAlign w:val="center"/>
          </w:tcPr>
          <w:p w14:paraId="09830FEB" w14:textId="77777777" w:rsidR="002F1D15" w:rsidRPr="00224AA8" w:rsidRDefault="002F1D15" w:rsidP="00683C68">
            <w:pPr>
              <w:spacing w:after="0"/>
              <w:rPr>
                <w:sz w:val="16"/>
                <w:szCs w:val="16"/>
              </w:rPr>
            </w:pPr>
            <w:r w:rsidRPr="00224AA8">
              <w:rPr>
                <w:bCs/>
                <w:sz w:val="16"/>
                <w:szCs w:val="16"/>
              </w:rPr>
              <w:t>Total assets</w:t>
            </w:r>
          </w:p>
        </w:tc>
        <w:tc>
          <w:tcPr>
            <w:tcW w:w="851" w:type="dxa"/>
            <w:vAlign w:val="center"/>
          </w:tcPr>
          <w:p w14:paraId="0406578F" w14:textId="77777777" w:rsidR="002F1D15" w:rsidRPr="00224AA8" w:rsidRDefault="002F1D15" w:rsidP="00683C68">
            <w:pPr>
              <w:spacing w:after="0"/>
              <w:jc w:val="right"/>
              <w:rPr>
                <w:sz w:val="16"/>
                <w:szCs w:val="16"/>
              </w:rPr>
            </w:pPr>
            <w:r w:rsidRPr="00224AA8">
              <w:rPr>
                <w:bCs/>
                <w:sz w:val="16"/>
                <w:szCs w:val="16"/>
              </w:rPr>
              <w:t>3,952</w:t>
            </w:r>
          </w:p>
        </w:tc>
        <w:tc>
          <w:tcPr>
            <w:tcW w:w="915" w:type="dxa"/>
            <w:vAlign w:val="center"/>
          </w:tcPr>
          <w:p w14:paraId="0259AA5F" w14:textId="77777777" w:rsidR="002F1D15" w:rsidRPr="00224AA8" w:rsidRDefault="002F1D15" w:rsidP="00683C68">
            <w:pPr>
              <w:spacing w:after="0"/>
              <w:jc w:val="right"/>
              <w:rPr>
                <w:sz w:val="16"/>
                <w:szCs w:val="16"/>
              </w:rPr>
            </w:pPr>
            <w:r w:rsidRPr="00224AA8">
              <w:rPr>
                <w:bCs/>
                <w:sz w:val="16"/>
                <w:szCs w:val="16"/>
              </w:rPr>
              <w:t>4,026</w:t>
            </w:r>
          </w:p>
        </w:tc>
      </w:tr>
      <w:tr w:rsidR="002F1D15" w:rsidRPr="00224AA8" w14:paraId="461171E5" w14:textId="77777777" w:rsidTr="00683C68">
        <w:trPr>
          <w:trHeight w:val="425"/>
        </w:trPr>
        <w:tc>
          <w:tcPr>
            <w:tcW w:w="2972" w:type="dxa"/>
            <w:vAlign w:val="center"/>
          </w:tcPr>
          <w:p w14:paraId="546F47CF" w14:textId="77777777" w:rsidR="002F1D15" w:rsidRPr="00224AA8" w:rsidRDefault="002F1D15" w:rsidP="00683C68">
            <w:pPr>
              <w:spacing w:after="0"/>
              <w:rPr>
                <w:sz w:val="16"/>
                <w:szCs w:val="16"/>
              </w:rPr>
            </w:pPr>
            <w:r w:rsidRPr="00224AA8">
              <w:rPr>
                <w:b/>
                <w:sz w:val="16"/>
                <w:szCs w:val="16"/>
              </w:rPr>
              <w:t>Total liabilities</w:t>
            </w:r>
          </w:p>
        </w:tc>
        <w:tc>
          <w:tcPr>
            <w:tcW w:w="851" w:type="dxa"/>
            <w:vAlign w:val="center"/>
          </w:tcPr>
          <w:p w14:paraId="4C22A7DD" w14:textId="77777777" w:rsidR="002F1D15" w:rsidRPr="00224AA8" w:rsidRDefault="002F1D15" w:rsidP="00683C68">
            <w:pPr>
              <w:spacing w:after="0"/>
              <w:jc w:val="right"/>
              <w:rPr>
                <w:sz w:val="16"/>
                <w:szCs w:val="16"/>
              </w:rPr>
            </w:pPr>
            <w:r w:rsidRPr="00224AA8">
              <w:rPr>
                <w:b/>
                <w:sz w:val="16"/>
                <w:szCs w:val="16"/>
              </w:rPr>
              <w:t>343</w:t>
            </w:r>
          </w:p>
        </w:tc>
        <w:tc>
          <w:tcPr>
            <w:tcW w:w="915" w:type="dxa"/>
            <w:vAlign w:val="center"/>
          </w:tcPr>
          <w:p w14:paraId="688EB70E" w14:textId="77777777" w:rsidR="002F1D15" w:rsidRPr="00224AA8" w:rsidRDefault="002F1D15" w:rsidP="00683C68">
            <w:pPr>
              <w:spacing w:after="0"/>
              <w:jc w:val="right"/>
              <w:rPr>
                <w:sz w:val="16"/>
                <w:szCs w:val="16"/>
              </w:rPr>
            </w:pPr>
            <w:r w:rsidRPr="00224AA8">
              <w:rPr>
                <w:b/>
                <w:sz w:val="16"/>
                <w:szCs w:val="16"/>
              </w:rPr>
              <w:t>346</w:t>
            </w:r>
          </w:p>
        </w:tc>
      </w:tr>
      <w:tr w:rsidR="002F1D15" w:rsidRPr="00224AA8" w14:paraId="2335FEBF" w14:textId="77777777" w:rsidTr="00683C68">
        <w:trPr>
          <w:trHeight w:val="425"/>
        </w:trPr>
        <w:tc>
          <w:tcPr>
            <w:tcW w:w="2972" w:type="dxa"/>
            <w:vAlign w:val="center"/>
          </w:tcPr>
          <w:p w14:paraId="264B47EB" w14:textId="77777777" w:rsidR="002F1D15" w:rsidRPr="00224AA8" w:rsidRDefault="002F1D15" w:rsidP="00683C68">
            <w:pPr>
              <w:spacing w:after="0"/>
              <w:rPr>
                <w:sz w:val="16"/>
                <w:szCs w:val="16"/>
              </w:rPr>
            </w:pPr>
            <w:r w:rsidRPr="00224AA8">
              <w:rPr>
                <w:sz w:val="16"/>
                <w:szCs w:val="16"/>
              </w:rPr>
              <w:t>Net assets</w:t>
            </w:r>
          </w:p>
        </w:tc>
        <w:tc>
          <w:tcPr>
            <w:tcW w:w="851" w:type="dxa"/>
            <w:vAlign w:val="center"/>
          </w:tcPr>
          <w:p w14:paraId="3112C12A" w14:textId="77777777" w:rsidR="002F1D15" w:rsidRPr="00224AA8" w:rsidRDefault="002F1D15" w:rsidP="00683C68">
            <w:pPr>
              <w:spacing w:after="0"/>
              <w:jc w:val="right"/>
              <w:rPr>
                <w:sz w:val="16"/>
                <w:szCs w:val="16"/>
              </w:rPr>
            </w:pPr>
            <w:r w:rsidRPr="00224AA8">
              <w:rPr>
                <w:bCs/>
                <w:sz w:val="16"/>
                <w:szCs w:val="16"/>
              </w:rPr>
              <w:t>3,609</w:t>
            </w:r>
          </w:p>
        </w:tc>
        <w:tc>
          <w:tcPr>
            <w:tcW w:w="915" w:type="dxa"/>
            <w:vAlign w:val="center"/>
          </w:tcPr>
          <w:p w14:paraId="378923FA" w14:textId="77777777" w:rsidR="002F1D15" w:rsidRPr="00224AA8" w:rsidRDefault="002F1D15" w:rsidP="00683C68">
            <w:pPr>
              <w:spacing w:after="0"/>
              <w:jc w:val="right"/>
              <w:rPr>
                <w:sz w:val="16"/>
                <w:szCs w:val="16"/>
              </w:rPr>
            </w:pPr>
            <w:r w:rsidRPr="00224AA8">
              <w:rPr>
                <w:bCs/>
                <w:sz w:val="16"/>
                <w:szCs w:val="16"/>
              </w:rPr>
              <w:t>3,680</w:t>
            </w:r>
          </w:p>
        </w:tc>
      </w:tr>
      <w:tr w:rsidR="002F1D15" w:rsidRPr="00224AA8" w14:paraId="296171C3" w14:textId="77777777" w:rsidTr="00683C68">
        <w:trPr>
          <w:trHeight w:val="425"/>
        </w:trPr>
        <w:tc>
          <w:tcPr>
            <w:tcW w:w="2972" w:type="dxa"/>
            <w:vAlign w:val="center"/>
          </w:tcPr>
          <w:p w14:paraId="697A9F74" w14:textId="77777777" w:rsidR="002F1D15" w:rsidRPr="00224AA8" w:rsidRDefault="002F1D15" w:rsidP="00683C68">
            <w:pPr>
              <w:spacing w:after="0"/>
              <w:rPr>
                <w:sz w:val="16"/>
                <w:szCs w:val="16"/>
              </w:rPr>
            </w:pPr>
            <w:r w:rsidRPr="00224AA8">
              <w:rPr>
                <w:b/>
                <w:sz w:val="16"/>
                <w:szCs w:val="16"/>
              </w:rPr>
              <w:t>Total equity</w:t>
            </w:r>
          </w:p>
        </w:tc>
        <w:tc>
          <w:tcPr>
            <w:tcW w:w="851" w:type="dxa"/>
            <w:vAlign w:val="center"/>
          </w:tcPr>
          <w:p w14:paraId="20441C94" w14:textId="77777777" w:rsidR="002F1D15" w:rsidRPr="00224AA8" w:rsidRDefault="002F1D15" w:rsidP="00683C68">
            <w:pPr>
              <w:spacing w:after="0"/>
              <w:jc w:val="right"/>
              <w:rPr>
                <w:sz w:val="16"/>
                <w:szCs w:val="16"/>
              </w:rPr>
            </w:pPr>
            <w:r w:rsidRPr="00224AA8">
              <w:rPr>
                <w:b/>
                <w:sz w:val="16"/>
                <w:szCs w:val="16"/>
              </w:rPr>
              <w:t>3,609</w:t>
            </w:r>
          </w:p>
        </w:tc>
        <w:tc>
          <w:tcPr>
            <w:tcW w:w="915" w:type="dxa"/>
            <w:vAlign w:val="center"/>
          </w:tcPr>
          <w:p w14:paraId="700921C5" w14:textId="77777777" w:rsidR="002F1D15" w:rsidRPr="00224AA8" w:rsidRDefault="002F1D15" w:rsidP="00683C68">
            <w:pPr>
              <w:spacing w:after="0"/>
              <w:jc w:val="right"/>
              <w:rPr>
                <w:sz w:val="16"/>
                <w:szCs w:val="16"/>
              </w:rPr>
            </w:pPr>
            <w:r w:rsidRPr="00224AA8">
              <w:rPr>
                <w:b/>
                <w:sz w:val="16"/>
                <w:szCs w:val="16"/>
              </w:rPr>
              <w:t>3,680</w:t>
            </w:r>
          </w:p>
        </w:tc>
      </w:tr>
    </w:tbl>
    <w:p w14:paraId="3ECCA123" w14:textId="77777777" w:rsidR="004500B2" w:rsidRPr="00224AA8" w:rsidRDefault="004500B2" w:rsidP="002F1D15">
      <w:pPr>
        <w:sectPr w:rsidR="004500B2" w:rsidRPr="00224AA8" w:rsidSect="002F1D15">
          <w:headerReference w:type="default" r:id="rId59"/>
          <w:footnotePr>
            <w:numRestart w:val="eachSect"/>
          </w:footnotePr>
          <w:pgSz w:w="11906" w:h="16838"/>
          <w:pgMar w:top="2948" w:right="851" w:bottom="567" w:left="851" w:header="0" w:footer="567" w:gutter="0"/>
          <w:cols w:num="2" w:space="708"/>
          <w:docGrid w:linePitch="360"/>
        </w:sectPr>
      </w:pPr>
    </w:p>
    <w:p w14:paraId="1A560E99" w14:textId="0515251E" w:rsidR="002F1D15" w:rsidRPr="00224AA8" w:rsidRDefault="004500B2" w:rsidP="002F1D15">
      <w:r w:rsidRPr="00224AA8">
        <w:lastRenderedPageBreak/>
        <w:t>White pages 1</w:t>
      </w:r>
    </w:p>
    <w:p w14:paraId="2E0C8FB6" w14:textId="5CEADA02" w:rsidR="004500B2" w:rsidRPr="00224AA8" w:rsidRDefault="004500B2">
      <w:pPr>
        <w:spacing w:after="160" w:line="259" w:lineRule="auto"/>
        <w:rPr>
          <w:lang w:val="en-GB"/>
        </w:rPr>
      </w:pPr>
      <w:r w:rsidRPr="00224AA8">
        <w:rPr>
          <w:lang w:val="en-GB"/>
        </w:rPr>
        <w:br w:type="page"/>
      </w:r>
    </w:p>
    <w:p w14:paraId="38BA71F8" w14:textId="55156DD4" w:rsidR="00926043" w:rsidRPr="00224AA8" w:rsidRDefault="004500B2" w:rsidP="00543EDD">
      <w:pPr>
        <w:spacing w:line="480" w:lineRule="auto"/>
        <w:rPr>
          <w:lang w:val="en-GB"/>
        </w:rPr>
      </w:pPr>
      <w:r w:rsidRPr="00224AA8">
        <w:rPr>
          <w:lang w:val="en-GB"/>
        </w:rPr>
        <w:lastRenderedPageBreak/>
        <w:t>White pages 2</w:t>
      </w:r>
    </w:p>
    <w:p w14:paraId="4FCBEA5D" w14:textId="0C6D5ADF" w:rsidR="004500B2" w:rsidRPr="00224AA8" w:rsidRDefault="004500B2">
      <w:pPr>
        <w:spacing w:after="160" w:line="259" w:lineRule="auto"/>
        <w:rPr>
          <w:lang w:val="en-GB"/>
        </w:rPr>
      </w:pPr>
      <w:r w:rsidRPr="00224AA8">
        <w:rPr>
          <w:lang w:val="en-GB"/>
        </w:rPr>
        <w:br w:type="page"/>
      </w:r>
    </w:p>
    <w:p w14:paraId="77C19025" w14:textId="11384A65" w:rsidR="004500B2" w:rsidRPr="00224AA8" w:rsidRDefault="004500B2" w:rsidP="004500B2">
      <w:pPr>
        <w:spacing w:line="480" w:lineRule="auto"/>
        <w:rPr>
          <w:lang w:val="en-GB"/>
        </w:rPr>
      </w:pPr>
      <w:r w:rsidRPr="00224AA8">
        <w:rPr>
          <w:lang w:val="en-GB"/>
        </w:rPr>
        <w:lastRenderedPageBreak/>
        <w:t>White pages 3</w:t>
      </w:r>
    </w:p>
    <w:p w14:paraId="636E5143" w14:textId="1A30541B" w:rsidR="004500B2" w:rsidRPr="00224AA8" w:rsidRDefault="004500B2">
      <w:pPr>
        <w:spacing w:after="160" w:line="259" w:lineRule="auto"/>
        <w:rPr>
          <w:lang w:val="en-GB"/>
        </w:rPr>
      </w:pPr>
      <w:r w:rsidRPr="00224AA8">
        <w:rPr>
          <w:lang w:val="en-GB"/>
        </w:rPr>
        <w:br w:type="page"/>
      </w:r>
    </w:p>
    <w:p w14:paraId="55BF61BA" w14:textId="01B0E6A6" w:rsidR="004500B2" w:rsidRPr="00224AA8" w:rsidRDefault="004500B2" w:rsidP="004500B2">
      <w:pPr>
        <w:spacing w:line="480" w:lineRule="auto"/>
        <w:rPr>
          <w:lang w:val="en-GB"/>
        </w:rPr>
      </w:pPr>
      <w:r w:rsidRPr="00224AA8">
        <w:rPr>
          <w:lang w:val="en-GB"/>
        </w:rPr>
        <w:lastRenderedPageBreak/>
        <w:t>White pages 4</w:t>
      </w:r>
    </w:p>
    <w:p w14:paraId="4B173E57" w14:textId="7A8D15F0" w:rsidR="004500B2" w:rsidRPr="00224AA8" w:rsidRDefault="004500B2">
      <w:pPr>
        <w:spacing w:after="160" w:line="259" w:lineRule="auto"/>
        <w:rPr>
          <w:lang w:val="en-GB"/>
        </w:rPr>
      </w:pPr>
      <w:r w:rsidRPr="00224AA8">
        <w:rPr>
          <w:lang w:val="en-GB"/>
        </w:rPr>
        <w:br w:type="page"/>
      </w:r>
    </w:p>
    <w:p w14:paraId="4D577742" w14:textId="6896D500" w:rsidR="004500B2" w:rsidRPr="00224AA8" w:rsidRDefault="004500B2" w:rsidP="004500B2">
      <w:pPr>
        <w:spacing w:line="480" w:lineRule="auto"/>
        <w:rPr>
          <w:lang w:val="en-GB"/>
        </w:rPr>
      </w:pPr>
      <w:r w:rsidRPr="00224AA8">
        <w:rPr>
          <w:lang w:val="en-GB"/>
        </w:rPr>
        <w:lastRenderedPageBreak/>
        <w:t>White pages 5</w:t>
      </w:r>
    </w:p>
    <w:p w14:paraId="118F9BC4" w14:textId="7D764E64" w:rsidR="004500B2" w:rsidRPr="00224AA8" w:rsidRDefault="004500B2">
      <w:pPr>
        <w:spacing w:after="160" w:line="259" w:lineRule="auto"/>
        <w:rPr>
          <w:lang w:val="en-GB"/>
        </w:rPr>
      </w:pPr>
      <w:r w:rsidRPr="00224AA8">
        <w:rPr>
          <w:lang w:val="en-GB"/>
        </w:rPr>
        <w:br w:type="page"/>
      </w:r>
    </w:p>
    <w:p w14:paraId="3EAA5A06" w14:textId="4AACE9E1" w:rsidR="004500B2" w:rsidRPr="00224AA8" w:rsidRDefault="004500B2" w:rsidP="004500B2">
      <w:pPr>
        <w:spacing w:line="480" w:lineRule="auto"/>
        <w:rPr>
          <w:lang w:val="en-GB"/>
        </w:rPr>
      </w:pPr>
      <w:r w:rsidRPr="00224AA8">
        <w:rPr>
          <w:lang w:val="en-GB"/>
        </w:rPr>
        <w:lastRenderedPageBreak/>
        <w:t>White pages 6</w:t>
      </w:r>
    </w:p>
    <w:p w14:paraId="5A43D7FB" w14:textId="66953706" w:rsidR="004500B2" w:rsidRPr="00224AA8" w:rsidRDefault="004500B2">
      <w:pPr>
        <w:spacing w:after="160" w:line="259" w:lineRule="auto"/>
        <w:rPr>
          <w:lang w:val="en-GB"/>
        </w:rPr>
      </w:pPr>
      <w:r w:rsidRPr="00224AA8">
        <w:rPr>
          <w:lang w:val="en-GB"/>
        </w:rPr>
        <w:br w:type="page"/>
      </w:r>
    </w:p>
    <w:p w14:paraId="3C5A266C" w14:textId="0D6075BE" w:rsidR="004500B2" w:rsidRPr="00224AA8" w:rsidRDefault="004500B2" w:rsidP="004500B2">
      <w:pPr>
        <w:spacing w:line="480" w:lineRule="auto"/>
        <w:rPr>
          <w:lang w:val="en-GB"/>
        </w:rPr>
      </w:pPr>
      <w:r w:rsidRPr="00224AA8">
        <w:rPr>
          <w:lang w:val="en-GB"/>
        </w:rPr>
        <w:lastRenderedPageBreak/>
        <w:t>White pages 7</w:t>
      </w:r>
    </w:p>
    <w:p w14:paraId="056CDCAA" w14:textId="4891BD75" w:rsidR="004500B2" w:rsidRPr="00224AA8" w:rsidRDefault="004500B2">
      <w:pPr>
        <w:spacing w:after="160" w:line="259" w:lineRule="auto"/>
        <w:rPr>
          <w:lang w:val="en-GB"/>
        </w:rPr>
      </w:pPr>
      <w:r w:rsidRPr="00224AA8">
        <w:rPr>
          <w:lang w:val="en-GB"/>
        </w:rPr>
        <w:br w:type="page"/>
      </w:r>
    </w:p>
    <w:p w14:paraId="10636117" w14:textId="6FE4A5CB" w:rsidR="004500B2" w:rsidRPr="00224AA8" w:rsidRDefault="004500B2" w:rsidP="004500B2">
      <w:pPr>
        <w:spacing w:line="480" w:lineRule="auto"/>
        <w:rPr>
          <w:lang w:val="en-GB"/>
        </w:rPr>
      </w:pPr>
      <w:r w:rsidRPr="00224AA8">
        <w:rPr>
          <w:lang w:val="en-GB"/>
        </w:rPr>
        <w:lastRenderedPageBreak/>
        <w:t>White pages 8</w:t>
      </w:r>
    </w:p>
    <w:p w14:paraId="1A1E1DA1" w14:textId="31B93F94" w:rsidR="004500B2" w:rsidRPr="00224AA8" w:rsidRDefault="004500B2">
      <w:pPr>
        <w:spacing w:after="160" w:line="259" w:lineRule="auto"/>
        <w:rPr>
          <w:lang w:val="en-GB"/>
        </w:rPr>
      </w:pPr>
      <w:r w:rsidRPr="00224AA8">
        <w:rPr>
          <w:lang w:val="en-GB"/>
        </w:rPr>
        <w:br w:type="page"/>
      </w:r>
    </w:p>
    <w:p w14:paraId="767BA965" w14:textId="09F17DB8" w:rsidR="004500B2" w:rsidRPr="00224AA8" w:rsidRDefault="004500B2" w:rsidP="004500B2">
      <w:pPr>
        <w:spacing w:line="480" w:lineRule="auto"/>
        <w:rPr>
          <w:lang w:val="en-GB"/>
        </w:rPr>
      </w:pPr>
      <w:r w:rsidRPr="00224AA8">
        <w:rPr>
          <w:lang w:val="en-GB"/>
        </w:rPr>
        <w:lastRenderedPageBreak/>
        <w:t>White pages 9</w:t>
      </w:r>
    </w:p>
    <w:p w14:paraId="2AC8DAB9" w14:textId="1070B9E4" w:rsidR="004500B2" w:rsidRPr="00224AA8" w:rsidRDefault="004500B2">
      <w:pPr>
        <w:spacing w:after="160" w:line="259" w:lineRule="auto"/>
        <w:rPr>
          <w:lang w:val="en-GB"/>
        </w:rPr>
      </w:pPr>
      <w:r w:rsidRPr="00224AA8">
        <w:rPr>
          <w:lang w:val="en-GB"/>
        </w:rPr>
        <w:br w:type="page"/>
      </w:r>
    </w:p>
    <w:p w14:paraId="166D4CFE" w14:textId="74CB43FF" w:rsidR="004500B2" w:rsidRPr="00224AA8" w:rsidRDefault="004500B2" w:rsidP="004500B2">
      <w:pPr>
        <w:spacing w:line="480" w:lineRule="auto"/>
        <w:rPr>
          <w:lang w:val="en-GB"/>
        </w:rPr>
      </w:pPr>
      <w:r w:rsidRPr="00224AA8">
        <w:rPr>
          <w:lang w:val="en-GB"/>
        </w:rPr>
        <w:lastRenderedPageBreak/>
        <w:t>White pages 10</w:t>
      </w:r>
    </w:p>
    <w:p w14:paraId="4F9807BA" w14:textId="34FC72F1" w:rsidR="004500B2" w:rsidRPr="00224AA8" w:rsidRDefault="004500B2">
      <w:pPr>
        <w:spacing w:after="160" w:line="259" w:lineRule="auto"/>
        <w:rPr>
          <w:lang w:val="en-GB"/>
        </w:rPr>
      </w:pPr>
      <w:r w:rsidRPr="00224AA8">
        <w:rPr>
          <w:lang w:val="en-GB"/>
        </w:rPr>
        <w:br w:type="page"/>
      </w:r>
    </w:p>
    <w:p w14:paraId="468226EF" w14:textId="5B0F55A2" w:rsidR="004500B2" w:rsidRPr="00224AA8" w:rsidRDefault="004500B2" w:rsidP="004500B2">
      <w:pPr>
        <w:spacing w:line="480" w:lineRule="auto"/>
        <w:rPr>
          <w:lang w:val="en-GB"/>
        </w:rPr>
      </w:pPr>
      <w:r w:rsidRPr="00224AA8">
        <w:rPr>
          <w:lang w:val="en-GB"/>
        </w:rPr>
        <w:lastRenderedPageBreak/>
        <w:t>White pages 11</w:t>
      </w:r>
    </w:p>
    <w:p w14:paraId="53D25134" w14:textId="76551ACA" w:rsidR="004500B2" w:rsidRPr="00224AA8" w:rsidRDefault="004500B2">
      <w:pPr>
        <w:spacing w:after="160" w:line="259" w:lineRule="auto"/>
        <w:rPr>
          <w:lang w:val="en-GB"/>
        </w:rPr>
      </w:pPr>
      <w:r w:rsidRPr="00224AA8">
        <w:rPr>
          <w:lang w:val="en-GB"/>
        </w:rPr>
        <w:br w:type="page"/>
      </w:r>
    </w:p>
    <w:p w14:paraId="0A789785" w14:textId="4F597C6B" w:rsidR="004500B2" w:rsidRPr="00224AA8" w:rsidRDefault="004500B2" w:rsidP="004500B2">
      <w:pPr>
        <w:spacing w:line="480" w:lineRule="auto"/>
        <w:rPr>
          <w:lang w:val="en-GB"/>
        </w:rPr>
      </w:pPr>
      <w:r w:rsidRPr="00224AA8">
        <w:rPr>
          <w:lang w:val="en-GB"/>
        </w:rPr>
        <w:lastRenderedPageBreak/>
        <w:t>White pages 12</w:t>
      </w:r>
    </w:p>
    <w:p w14:paraId="39F1C0A7" w14:textId="3706EA11" w:rsidR="004500B2" w:rsidRPr="00224AA8" w:rsidRDefault="004500B2">
      <w:pPr>
        <w:spacing w:after="160" w:line="259" w:lineRule="auto"/>
        <w:rPr>
          <w:lang w:val="en-GB"/>
        </w:rPr>
      </w:pPr>
      <w:r w:rsidRPr="00224AA8">
        <w:rPr>
          <w:lang w:val="en-GB"/>
        </w:rPr>
        <w:br w:type="page"/>
      </w:r>
    </w:p>
    <w:p w14:paraId="7DD44267" w14:textId="77777777" w:rsidR="004500B2" w:rsidRPr="00224AA8" w:rsidRDefault="004500B2" w:rsidP="004500B2">
      <w:r w:rsidRPr="00224AA8">
        <w:lastRenderedPageBreak/>
        <w:t>White pages 13</w:t>
      </w:r>
    </w:p>
    <w:p w14:paraId="5304674C" w14:textId="77777777" w:rsidR="004500B2" w:rsidRPr="00224AA8" w:rsidRDefault="004500B2" w:rsidP="004500B2">
      <w:pPr>
        <w:spacing w:after="160" w:line="259" w:lineRule="auto"/>
      </w:pPr>
      <w:r w:rsidRPr="00224AA8">
        <w:br w:type="page"/>
      </w:r>
    </w:p>
    <w:p w14:paraId="5E3B390D" w14:textId="2E6F552F" w:rsidR="004500B2" w:rsidRPr="00224AA8" w:rsidRDefault="004500B2" w:rsidP="004500B2">
      <w:r w:rsidRPr="00224AA8">
        <w:lastRenderedPageBreak/>
        <w:t>White pages 14</w:t>
      </w:r>
    </w:p>
    <w:p w14:paraId="21088B28" w14:textId="77777777" w:rsidR="004500B2" w:rsidRPr="00224AA8" w:rsidRDefault="004500B2" w:rsidP="004500B2">
      <w:pPr>
        <w:spacing w:after="160" w:line="259" w:lineRule="auto"/>
      </w:pPr>
      <w:r w:rsidRPr="00224AA8">
        <w:br w:type="page"/>
      </w:r>
    </w:p>
    <w:p w14:paraId="75A6481C" w14:textId="58437798" w:rsidR="004500B2" w:rsidRPr="00224AA8" w:rsidRDefault="004500B2" w:rsidP="004500B2">
      <w:r w:rsidRPr="00224AA8">
        <w:lastRenderedPageBreak/>
        <w:t>White pages 15</w:t>
      </w:r>
    </w:p>
    <w:p w14:paraId="1F4E55CF" w14:textId="2F4FE37A" w:rsidR="004500B2" w:rsidRPr="00224AA8" w:rsidRDefault="004500B2">
      <w:pPr>
        <w:spacing w:after="160" w:line="259" w:lineRule="auto"/>
        <w:rPr>
          <w:lang w:val="en-GB"/>
        </w:rPr>
      </w:pPr>
      <w:r w:rsidRPr="00224AA8">
        <w:rPr>
          <w:lang w:val="en-GB"/>
        </w:rPr>
        <w:br w:type="page"/>
      </w:r>
    </w:p>
    <w:p w14:paraId="106B5AD4" w14:textId="63A44979" w:rsidR="004500B2" w:rsidRPr="00224AA8" w:rsidRDefault="004500B2" w:rsidP="004500B2">
      <w:r w:rsidRPr="00224AA8">
        <w:lastRenderedPageBreak/>
        <w:t>White pages 16</w:t>
      </w:r>
    </w:p>
    <w:p w14:paraId="26D69052" w14:textId="30A392A2" w:rsidR="004500B2" w:rsidRPr="00224AA8" w:rsidRDefault="004500B2">
      <w:pPr>
        <w:spacing w:after="160" w:line="259" w:lineRule="auto"/>
        <w:rPr>
          <w:lang w:val="en-GB"/>
        </w:rPr>
      </w:pPr>
      <w:r w:rsidRPr="00224AA8">
        <w:rPr>
          <w:lang w:val="en-GB"/>
        </w:rPr>
        <w:br w:type="page"/>
      </w:r>
    </w:p>
    <w:p w14:paraId="57AD873C" w14:textId="6046B216" w:rsidR="004500B2" w:rsidRPr="00224AA8" w:rsidRDefault="004500B2" w:rsidP="004500B2">
      <w:r w:rsidRPr="00224AA8">
        <w:lastRenderedPageBreak/>
        <w:t>White pages 17</w:t>
      </w:r>
    </w:p>
    <w:p w14:paraId="0E3D1078" w14:textId="132AED0E" w:rsidR="004500B2" w:rsidRPr="00224AA8" w:rsidRDefault="004500B2">
      <w:pPr>
        <w:spacing w:after="160" w:line="259" w:lineRule="auto"/>
        <w:rPr>
          <w:lang w:val="en-GB"/>
        </w:rPr>
      </w:pPr>
      <w:r w:rsidRPr="00224AA8">
        <w:rPr>
          <w:lang w:val="en-GB"/>
        </w:rPr>
        <w:br w:type="page"/>
      </w:r>
    </w:p>
    <w:p w14:paraId="36124D79" w14:textId="7611A85E" w:rsidR="004500B2" w:rsidRPr="00224AA8" w:rsidRDefault="004500B2" w:rsidP="004500B2">
      <w:r w:rsidRPr="00224AA8">
        <w:lastRenderedPageBreak/>
        <w:t>White pages 18</w:t>
      </w:r>
    </w:p>
    <w:p w14:paraId="70D4FD9C" w14:textId="1E7520C0" w:rsidR="004500B2" w:rsidRPr="00224AA8" w:rsidRDefault="004500B2">
      <w:pPr>
        <w:spacing w:after="160" w:line="259" w:lineRule="auto"/>
        <w:rPr>
          <w:lang w:val="en-GB"/>
        </w:rPr>
      </w:pPr>
      <w:r w:rsidRPr="00224AA8">
        <w:rPr>
          <w:lang w:val="en-GB"/>
        </w:rPr>
        <w:br w:type="page"/>
      </w:r>
    </w:p>
    <w:p w14:paraId="6727EFE8" w14:textId="5CCF882F" w:rsidR="004500B2" w:rsidRPr="00224AA8" w:rsidRDefault="004500B2" w:rsidP="004500B2">
      <w:r w:rsidRPr="00224AA8">
        <w:lastRenderedPageBreak/>
        <w:t>White pages 19</w:t>
      </w:r>
    </w:p>
    <w:p w14:paraId="0E76304F" w14:textId="20A85AB4" w:rsidR="004500B2" w:rsidRPr="00224AA8" w:rsidRDefault="004500B2">
      <w:pPr>
        <w:spacing w:after="160" w:line="259" w:lineRule="auto"/>
        <w:rPr>
          <w:lang w:val="en-GB"/>
        </w:rPr>
      </w:pPr>
      <w:r w:rsidRPr="00224AA8">
        <w:rPr>
          <w:lang w:val="en-GB"/>
        </w:rPr>
        <w:br w:type="page"/>
      </w:r>
    </w:p>
    <w:p w14:paraId="756646C7" w14:textId="40284D8E" w:rsidR="004500B2" w:rsidRPr="00224AA8" w:rsidRDefault="004500B2" w:rsidP="004500B2">
      <w:r w:rsidRPr="00224AA8">
        <w:t>White pages 20</w:t>
      </w:r>
    </w:p>
    <w:p w14:paraId="75AC7DE2" w14:textId="653425F6" w:rsidR="004500B2" w:rsidRPr="00224AA8" w:rsidRDefault="004500B2">
      <w:pPr>
        <w:spacing w:after="160" w:line="259" w:lineRule="auto"/>
        <w:rPr>
          <w:lang w:val="en-GB"/>
        </w:rPr>
      </w:pPr>
      <w:r w:rsidRPr="00224AA8">
        <w:rPr>
          <w:lang w:val="en-GB"/>
        </w:rPr>
        <w:br w:type="page"/>
      </w:r>
    </w:p>
    <w:p w14:paraId="02D844D2" w14:textId="7F464A43" w:rsidR="00BE468E" w:rsidRPr="00224AA8" w:rsidRDefault="00BE468E" w:rsidP="00BE468E">
      <w:r w:rsidRPr="00224AA8">
        <w:t>White pages 21</w:t>
      </w:r>
    </w:p>
    <w:p w14:paraId="029E2BE9" w14:textId="3CAFD463" w:rsidR="00ED5069" w:rsidRPr="00224AA8" w:rsidRDefault="00ED5069" w:rsidP="00ED5069">
      <w:pPr>
        <w:spacing w:after="160" w:line="259" w:lineRule="auto"/>
      </w:pPr>
    </w:p>
    <w:p w14:paraId="469BE31A" w14:textId="77777777" w:rsidR="00ED5069" w:rsidRPr="00224AA8" w:rsidRDefault="00ED5069" w:rsidP="00543EDD">
      <w:pPr>
        <w:spacing w:line="480" w:lineRule="auto"/>
        <w:rPr>
          <w:lang w:val="en-GB"/>
        </w:rPr>
        <w:sectPr w:rsidR="00ED5069" w:rsidRPr="00224AA8" w:rsidSect="004500B2">
          <w:headerReference w:type="default" r:id="rId60"/>
          <w:footnotePr>
            <w:numRestart w:val="eachSect"/>
          </w:footnotePr>
          <w:pgSz w:w="11906" w:h="16838"/>
          <w:pgMar w:top="2948" w:right="1701" w:bottom="567" w:left="1701" w:header="0" w:footer="567" w:gutter="0"/>
          <w:cols w:num="2" w:space="708"/>
          <w:docGrid w:linePitch="360"/>
        </w:sectPr>
      </w:pPr>
    </w:p>
    <w:p w14:paraId="69CD2A1B" w14:textId="7B870A54" w:rsidR="00D64352" w:rsidRPr="00224AA8" w:rsidRDefault="00D64352" w:rsidP="00D64352">
      <w:pPr>
        <w:pStyle w:val="Heading2"/>
      </w:pPr>
      <w:r w:rsidRPr="00224AA8">
        <w:t>Appendix A – Strategic Plan 2023-2</w:t>
      </w:r>
      <w:r w:rsidR="00441D6A">
        <w:t>02</w:t>
      </w:r>
      <w:r w:rsidRPr="00224AA8">
        <w:t>7</w:t>
      </w:r>
    </w:p>
    <w:p w14:paraId="00B18B4F" w14:textId="5C221FCA" w:rsidR="00D64352" w:rsidRPr="00224AA8" w:rsidRDefault="00D64352" w:rsidP="00D64352">
      <w:pPr>
        <w:rPr>
          <w:lang w:val="en-GB"/>
        </w:rPr>
      </w:pPr>
      <w:r w:rsidRPr="00224AA8">
        <w:rPr>
          <w:noProof/>
        </w:rPr>
        <w:drawing>
          <wp:anchor distT="0" distB="0" distL="114300" distR="114300" simplePos="0" relativeHeight="251685888" behindDoc="0" locked="0" layoutInCell="1" allowOverlap="1" wp14:anchorId="119AC592" wp14:editId="45DD6BC4">
            <wp:simplePos x="0" y="0"/>
            <wp:positionH relativeFrom="column">
              <wp:posOffset>-5715</wp:posOffset>
            </wp:positionH>
            <wp:positionV relativeFrom="paragraph">
              <wp:posOffset>0</wp:posOffset>
            </wp:positionV>
            <wp:extent cx="5868035" cy="8153400"/>
            <wp:effectExtent l="0" t="0" r="0" b="0"/>
            <wp:wrapSquare wrapText="bothSides"/>
            <wp:docPr id="150119183" name="Picture 150119183" descr="A close-up of a whit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9183" name="Picture 150119183" descr="A close-up of a white poste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68035" cy="8153400"/>
                    </a:xfrm>
                    <a:prstGeom prst="rect">
                      <a:avLst/>
                    </a:prstGeom>
                  </pic:spPr>
                </pic:pic>
              </a:graphicData>
            </a:graphic>
            <wp14:sizeRelH relativeFrom="margin">
              <wp14:pctWidth>0</wp14:pctWidth>
            </wp14:sizeRelH>
            <wp14:sizeRelV relativeFrom="margin">
              <wp14:pctHeight>0</wp14:pctHeight>
            </wp14:sizeRelV>
          </wp:anchor>
        </w:drawing>
      </w:r>
    </w:p>
    <w:p w14:paraId="76A9FBE1" w14:textId="77777777" w:rsidR="00F57255" w:rsidRPr="00224AA8" w:rsidRDefault="00F57255" w:rsidP="00F57255">
      <w:pPr>
        <w:pStyle w:val="Heading2"/>
      </w:pPr>
      <w:r w:rsidRPr="00224AA8">
        <w:rPr>
          <w:noProof/>
        </w:rPr>
        <w:drawing>
          <wp:anchor distT="0" distB="0" distL="114300" distR="114300" simplePos="0" relativeHeight="251684864" behindDoc="0" locked="0" layoutInCell="1" allowOverlap="1" wp14:anchorId="05C11F24" wp14:editId="0EB4B701">
            <wp:simplePos x="0" y="0"/>
            <wp:positionH relativeFrom="margin">
              <wp:align>left</wp:align>
            </wp:positionH>
            <wp:positionV relativeFrom="paragraph">
              <wp:posOffset>187961</wp:posOffset>
            </wp:positionV>
            <wp:extent cx="6000630" cy="8477250"/>
            <wp:effectExtent l="0" t="0" r="635" b="0"/>
            <wp:wrapNone/>
            <wp:docPr id="1650684615" name="Picture 165068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84615" name="Picture 165068461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00630" cy="8477250"/>
                    </a:xfrm>
                    <a:prstGeom prst="rect">
                      <a:avLst/>
                    </a:prstGeom>
                  </pic:spPr>
                </pic:pic>
              </a:graphicData>
            </a:graphic>
            <wp14:sizeRelH relativeFrom="margin">
              <wp14:pctWidth>0</wp14:pctWidth>
            </wp14:sizeRelH>
            <wp14:sizeRelV relativeFrom="margin">
              <wp14:pctHeight>0</wp14:pctHeight>
            </wp14:sizeRelV>
          </wp:anchor>
        </w:drawing>
      </w:r>
      <w:r w:rsidRPr="00224AA8">
        <w:t>Appendix A continued</w:t>
      </w:r>
    </w:p>
    <w:p w14:paraId="7230CB4A" w14:textId="77777777" w:rsidR="00F57255" w:rsidRPr="00224AA8" w:rsidRDefault="00F57255" w:rsidP="00F57255">
      <w:pPr>
        <w:rPr>
          <w:lang w:val="en-GB"/>
        </w:rPr>
      </w:pPr>
    </w:p>
    <w:p w14:paraId="5F59A62B" w14:textId="77777777" w:rsidR="00F57255" w:rsidRPr="00224AA8" w:rsidRDefault="00F57255" w:rsidP="00543EDD">
      <w:pPr>
        <w:spacing w:line="480" w:lineRule="auto"/>
        <w:rPr>
          <w:lang w:val="en-GB"/>
        </w:rPr>
        <w:sectPr w:rsidR="00F57255" w:rsidRPr="00224AA8" w:rsidSect="002129C8">
          <w:headerReference w:type="default" r:id="rId63"/>
          <w:footnotePr>
            <w:numRestart w:val="eachSect"/>
          </w:footnotePr>
          <w:pgSz w:w="11906" w:h="16838" w:code="9"/>
          <w:pgMar w:top="567" w:right="1134" w:bottom="567" w:left="1134" w:header="0" w:footer="567" w:gutter="0"/>
          <w:cols w:space="708"/>
          <w:docGrid w:linePitch="360"/>
        </w:sectPr>
      </w:pPr>
    </w:p>
    <w:p w14:paraId="2C322740" w14:textId="77777777" w:rsidR="00F57255" w:rsidRPr="00224AA8" w:rsidRDefault="00F57255" w:rsidP="00F57255">
      <w:pPr>
        <w:pStyle w:val="Heading2"/>
      </w:pPr>
      <w:r w:rsidRPr="00224AA8">
        <w:t>Appendix B – Analysis of the Queensland Government’s ‘</w:t>
      </w:r>
      <w:r w:rsidRPr="00224AA8">
        <w:rPr>
          <w:i/>
          <w:iCs w:val="0"/>
        </w:rPr>
        <w:t>Our Way’</w:t>
      </w:r>
      <w:r w:rsidRPr="00224AA8">
        <w:t xml:space="preserve"> strategy and the </w:t>
      </w:r>
      <w:r w:rsidRPr="00224AA8">
        <w:rPr>
          <w:i/>
          <w:iCs w:val="0"/>
        </w:rPr>
        <w:t>Family Responsibilities Commission Act 2008</w:t>
      </w:r>
      <w:r w:rsidRPr="00224AA8">
        <w:t>.</w:t>
      </w:r>
    </w:p>
    <w:p w14:paraId="1B189520" w14:textId="77777777" w:rsidR="00F57255" w:rsidRPr="00224AA8" w:rsidRDefault="00F57255" w:rsidP="00F57255">
      <w:r w:rsidRPr="00224AA8">
        <w:rPr>
          <w:lang w:val="en-GB"/>
        </w:rPr>
        <w:t>T</w:t>
      </w:r>
      <w:r w:rsidRPr="00224AA8">
        <w:t>he FRC Act supports Queensland’s ‘</w:t>
      </w:r>
      <w:r w:rsidRPr="00224AA8">
        <w:rPr>
          <w:i/>
          <w:iCs/>
        </w:rPr>
        <w:t>Our Way</w:t>
      </w:r>
      <w:r w:rsidRPr="00224AA8">
        <w:t>’ strategy, initiated to address the over-representation of Indigenous children in Queensland’s child protection system, as demonstrated in the following table.</w:t>
      </w:r>
    </w:p>
    <w:p w14:paraId="191D9C0F" w14:textId="77777777" w:rsidR="00F57255" w:rsidRPr="00224AA8" w:rsidRDefault="00F57255" w:rsidP="00F57255"/>
    <w:tbl>
      <w:tblPr>
        <w:tblStyle w:val="TableGrid"/>
        <w:tblW w:w="0" w:type="auto"/>
        <w:tblInd w:w="-5" w:type="dxa"/>
        <w:tblLook w:val="04A0" w:firstRow="1" w:lastRow="0" w:firstColumn="1" w:lastColumn="0" w:noHBand="0" w:noVBand="1"/>
      </w:tblPr>
      <w:tblGrid>
        <w:gridCol w:w="3119"/>
        <w:gridCol w:w="5380"/>
      </w:tblGrid>
      <w:tr w:rsidR="00F57255" w:rsidRPr="00224AA8" w14:paraId="05762835" w14:textId="77777777" w:rsidTr="00683C68">
        <w:tc>
          <w:tcPr>
            <w:tcW w:w="3119" w:type="dxa"/>
            <w:shd w:val="clear" w:color="auto" w:fill="7F7F7F" w:themeFill="text1" w:themeFillTint="80"/>
          </w:tcPr>
          <w:p w14:paraId="1FF89E1A" w14:textId="77777777" w:rsidR="00F57255" w:rsidRPr="00224AA8" w:rsidRDefault="00F57255" w:rsidP="00683C68">
            <w:pPr>
              <w:spacing w:after="0"/>
              <w:jc w:val="center"/>
              <w:rPr>
                <w:b/>
                <w:bCs/>
                <w:color w:val="FFFFFF" w:themeColor="background1"/>
              </w:rPr>
            </w:pPr>
            <w:r w:rsidRPr="00224AA8">
              <w:rPr>
                <w:b/>
                <w:bCs/>
                <w:i/>
                <w:iCs/>
                <w:color w:val="FFFFFF" w:themeColor="background1"/>
              </w:rPr>
              <w:t>Our Way</w:t>
            </w:r>
            <w:r w:rsidRPr="00224AA8">
              <w:rPr>
                <w:b/>
                <w:bCs/>
                <w:color w:val="FFFFFF" w:themeColor="background1"/>
              </w:rPr>
              <w:t xml:space="preserve"> Strategy</w:t>
            </w:r>
          </w:p>
          <w:p w14:paraId="1FD61D32" w14:textId="77777777" w:rsidR="00F57255" w:rsidRPr="00224AA8" w:rsidRDefault="00F57255" w:rsidP="00683C68">
            <w:pPr>
              <w:jc w:val="center"/>
            </w:pPr>
            <w:r w:rsidRPr="00224AA8">
              <w:rPr>
                <w:b/>
                <w:bCs/>
                <w:color w:val="FFFFFF" w:themeColor="background1"/>
              </w:rPr>
              <w:t>Enablers and Building Blocks</w:t>
            </w:r>
          </w:p>
        </w:tc>
        <w:tc>
          <w:tcPr>
            <w:tcW w:w="5380" w:type="dxa"/>
            <w:shd w:val="clear" w:color="auto" w:fill="7F7F7F" w:themeFill="text1" w:themeFillTint="80"/>
          </w:tcPr>
          <w:p w14:paraId="742AC128" w14:textId="77777777" w:rsidR="00F57255" w:rsidRPr="00224AA8" w:rsidRDefault="00F57255" w:rsidP="00683C68">
            <w:pPr>
              <w:spacing w:after="0"/>
              <w:jc w:val="center"/>
              <w:rPr>
                <w:b/>
                <w:bCs/>
                <w:i/>
                <w:iCs/>
                <w:color w:val="FFFFFF" w:themeColor="background1"/>
              </w:rPr>
            </w:pPr>
            <w:r w:rsidRPr="00224AA8">
              <w:rPr>
                <w:b/>
                <w:bCs/>
                <w:i/>
                <w:iCs/>
                <w:color w:val="FFFFFF" w:themeColor="background1"/>
              </w:rPr>
              <w:t>Family Responsibilities Commission Act 2008</w:t>
            </w:r>
          </w:p>
          <w:p w14:paraId="27410C00" w14:textId="77777777" w:rsidR="00F57255" w:rsidRPr="00224AA8" w:rsidRDefault="00F57255" w:rsidP="00683C68">
            <w:pPr>
              <w:jc w:val="center"/>
            </w:pPr>
            <w:r w:rsidRPr="00224AA8">
              <w:rPr>
                <w:b/>
                <w:bCs/>
                <w:color w:val="FFFFFF" w:themeColor="background1"/>
              </w:rPr>
              <w:t>Objects and Principles</w:t>
            </w:r>
          </w:p>
        </w:tc>
      </w:tr>
      <w:tr w:rsidR="00F57255" w:rsidRPr="00224AA8" w14:paraId="0C0F5E22" w14:textId="77777777" w:rsidTr="00683C68">
        <w:tc>
          <w:tcPr>
            <w:tcW w:w="3119" w:type="dxa"/>
          </w:tcPr>
          <w:p w14:paraId="20F12251" w14:textId="77777777" w:rsidR="00F57255" w:rsidRPr="00224AA8" w:rsidRDefault="00F57255" w:rsidP="00683C68">
            <w:pPr>
              <w:rPr>
                <w:b/>
                <w:bCs/>
              </w:rPr>
            </w:pPr>
            <w:r w:rsidRPr="00224AA8">
              <w:rPr>
                <w:b/>
                <w:bCs/>
              </w:rPr>
              <w:t>Focus on the child</w:t>
            </w:r>
          </w:p>
        </w:tc>
        <w:tc>
          <w:tcPr>
            <w:tcW w:w="5380" w:type="dxa"/>
          </w:tcPr>
          <w:p w14:paraId="5DBE4595" w14:textId="77777777" w:rsidR="00F57255" w:rsidRPr="00224AA8" w:rsidRDefault="00F57255" w:rsidP="00683C68">
            <w:pPr>
              <w:jc w:val="both"/>
              <w:rPr>
                <w:b/>
                <w:bCs/>
              </w:rPr>
            </w:pPr>
            <w:r w:rsidRPr="00224AA8">
              <w:rPr>
                <w:b/>
                <w:bCs/>
              </w:rPr>
              <w:t>Best interests of children</w:t>
            </w:r>
          </w:p>
          <w:p w14:paraId="67803BE5" w14:textId="77777777" w:rsidR="00F57255" w:rsidRPr="00224AA8" w:rsidRDefault="00F57255" w:rsidP="00683C68">
            <w:r w:rsidRPr="00224AA8">
              <w:t>s5(1): The FRC Act is to be administered under the principle that the wellbeing and best interests of a child are paramount.</w:t>
            </w:r>
          </w:p>
          <w:p w14:paraId="3D86A712" w14:textId="77777777" w:rsidR="00F57255" w:rsidRPr="00224AA8" w:rsidRDefault="00F57255" w:rsidP="00683C68">
            <w:r w:rsidRPr="00224AA8">
              <w:t>s5(2)(b): In a conference about an agency notice involving a child, the child’s views and wishes should be taken into account in a way that has regard to the child’s age and ability to understand.</w:t>
            </w:r>
          </w:p>
          <w:p w14:paraId="71C42013" w14:textId="77777777" w:rsidR="00F57255" w:rsidRPr="00224AA8" w:rsidRDefault="00F57255" w:rsidP="00683C68"/>
        </w:tc>
      </w:tr>
      <w:tr w:rsidR="00F57255" w:rsidRPr="00224AA8" w14:paraId="6B1E0575" w14:textId="77777777" w:rsidTr="00683C68">
        <w:tc>
          <w:tcPr>
            <w:tcW w:w="3119" w:type="dxa"/>
          </w:tcPr>
          <w:p w14:paraId="449B011D" w14:textId="77777777" w:rsidR="00F57255" w:rsidRPr="00224AA8" w:rsidRDefault="00F57255" w:rsidP="00683C68">
            <w:pPr>
              <w:rPr>
                <w:b/>
                <w:bCs/>
              </w:rPr>
            </w:pPr>
            <w:r w:rsidRPr="00224AA8">
              <w:rPr>
                <w:b/>
                <w:bCs/>
              </w:rPr>
              <w:t>Empower Aboriginal and Torres Strait Islander parents, families and communities</w:t>
            </w:r>
          </w:p>
        </w:tc>
        <w:tc>
          <w:tcPr>
            <w:tcW w:w="5380" w:type="dxa"/>
          </w:tcPr>
          <w:p w14:paraId="0986894F" w14:textId="77777777" w:rsidR="00F57255" w:rsidRPr="00224AA8" w:rsidRDefault="00F57255" w:rsidP="00683C68">
            <w:pPr>
              <w:jc w:val="both"/>
              <w:rPr>
                <w:b/>
                <w:bCs/>
              </w:rPr>
            </w:pPr>
            <w:r w:rsidRPr="00224AA8">
              <w:rPr>
                <w:b/>
                <w:bCs/>
              </w:rPr>
              <w:t>Early intervention and local authority</w:t>
            </w:r>
          </w:p>
          <w:p w14:paraId="094E5207" w14:textId="77777777" w:rsidR="00F57255" w:rsidRPr="00224AA8" w:rsidRDefault="00F57255" w:rsidP="00683C68">
            <w:r w:rsidRPr="00224AA8">
              <w:t>s4(1)(b): A main object of the FRC Act is to help people in welfare reform community areas to resume primary responsibility for the wellbeing of their community and the individuals and families of the community.</w:t>
            </w:r>
          </w:p>
          <w:p w14:paraId="1CAD7E1C" w14:textId="77777777" w:rsidR="00F57255" w:rsidRPr="00224AA8" w:rsidRDefault="00F57255" w:rsidP="00683C68">
            <w:r w:rsidRPr="00224AA8">
              <w:t>s5(2)(a)(i) &amp; (iii): The Commission should deal with matters in a way that facilitates early intervention…and makes appropriate use of community support services.</w:t>
            </w:r>
          </w:p>
          <w:p w14:paraId="46CBA80D" w14:textId="77777777" w:rsidR="00F57255" w:rsidRPr="00224AA8" w:rsidRDefault="00F57255" w:rsidP="00683C68">
            <w:r w:rsidRPr="00224AA8">
              <w:t>s5(2)(c): Aboriginal tradition and Island custom must be taken into account in matters involving Aboriginal people or Torres Strait Islanders.</w:t>
            </w:r>
          </w:p>
          <w:p w14:paraId="0DFAD730" w14:textId="77777777" w:rsidR="00F57255" w:rsidRPr="00224AA8" w:rsidRDefault="00F57255" w:rsidP="00683C68"/>
        </w:tc>
      </w:tr>
      <w:tr w:rsidR="00F57255" w:rsidRPr="00224AA8" w14:paraId="10DA453A" w14:textId="77777777" w:rsidTr="00683C68">
        <w:tc>
          <w:tcPr>
            <w:tcW w:w="3119" w:type="dxa"/>
          </w:tcPr>
          <w:p w14:paraId="79C43C1B" w14:textId="77777777" w:rsidR="00F57255" w:rsidRPr="00224AA8" w:rsidRDefault="00F57255" w:rsidP="00683C68">
            <w:pPr>
              <w:rPr>
                <w:b/>
                <w:bCs/>
              </w:rPr>
            </w:pPr>
            <w:r w:rsidRPr="00224AA8">
              <w:rPr>
                <w:b/>
                <w:bCs/>
              </w:rPr>
              <w:t>Enable self-determination</w:t>
            </w:r>
          </w:p>
        </w:tc>
        <w:tc>
          <w:tcPr>
            <w:tcW w:w="5380" w:type="dxa"/>
          </w:tcPr>
          <w:p w14:paraId="7842D982" w14:textId="77777777" w:rsidR="00F57255" w:rsidRPr="00224AA8" w:rsidRDefault="00F57255" w:rsidP="00683C68">
            <w:pPr>
              <w:jc w:val="both"/>
              <w:rPr>
                <w:b/>
                <w:bCs/>
              </w:rPr>
            </w:pPr>
            <w:r w:rsidRPr="00224AA8">
              <w:rPr>
                <w:b/>
                <w:bCs/>
              </w:rPr>
              <w:t>Local authority and decision-making</w:t>
            </w:r>
          </w:p>
          <w:p w14:paraId="379F3A40" w14:textId="77777777" w:rsidR="00F57255" w:rsidRPr="00224AA8" w:rsidRDefault="00F57255" w:rsidP="00683C68">
            <w:r w:rsidRPr="00224AA8">
              <w:t>s50: Constitution of commission for conferences requires Local Commissioners appointed for the welfare reform community area from where the client lives or lived.</w:t>
            </w:r>
          </w:p>
          <w:p w14:paraId="728A83FC" w14:textId="77777777" w:rsidR="00F57255" w:rsidRPr="00224AA8" w:rsidRDefault="00F57255" w:rsidP="00683C68">
            <w:r w:rsidRPr="00224AA8">
              <w:t>s51(3): In appointing Local Commissioners for conference the FRC must consider their appropriateness, having regard to the clan or family group to which the person belongs; and consider whether the Local Commissioners should be male or female.</w:t>
            </w:r>
          </w:p>
          <w:p w14:paraId="46F6597A" w14:textId="77777777" w:rsidR="00F57255" w:rsidRPr="00224AA8" w:rsidRDefault="00F57255" w:rsidP="00683C68">
            <w:r w:rsidRPr="00224AA8">
              <w:t>The decision-making power of the FRC at conference is held by Aboriginal Commissioners.</w:t>
            </w:r>
          </w:p>
          <w:p w14:paraId="73D36BC4" w14:textId="77777777" w:rsidR="00F57255" w:rsidRPr="00224AA8" w:rsidRDefault="00F57255" w:rsidP="00683C68"/>
        </w:tc>
      </w:tr>
    </w:tbl>
    <w:p w14:paraId="209E81D6" w14:textId="77777777" w:rsidR="00F57255" w:rsidRPr="00224AA8" w:rsidRDefault="00F57255" w:rsidP="00F57255"/>
    <w:p w14:paraId="5EA337BF" w14:textId="77777777" w:rsidR="00F57255" w:rsidRPr="00224AA8" w:rsidRDefault="00F57255" w:rsidP="00F57255">
      <w:r w:rsidRPr="00224AA8">
        <w:br w:type="page"/>
      </w:r>
    </w:p>
    <w:p w14:paraId="7BE7B852" w14:textId="254B8E6A" w:rsidR="00F57255" w:rsidRPr="00224AA8" w:rsidRDefault="00F57255" w:rsidP="00F57255">
      <w:pPr>
        <w:rPr>
          <w:b/>
          <w:bCs/>
          <w:sz w:val="28"/>
          <w:szCs w:val="28"/>
        </w:rPr>
      </w:pPr>
      <w:r w:rsidRPr="00224AA8">
        <w:rPr>
          <w:b/>
          <w:bCs/>
          <w:sz w:val="28"/>
          <w:szCs w:val="28"/>
        </w:rPr>
        <w:t>Appendix B continued</w:t>
      </w:r>
    </w:p>
    <w:p w14:paraId="039709DE" w14:textId="77777777" w:rsidR="00F57255" w:rsidRPr="00224AA8" w:rsidRDefault="00F57255" w:rsidP="00F57255"/>
    <w:tbl>
      <w:tblPr>
        <w:tblStyle w:val="TableGrid"/>
        <w:tblW w:w="0" w:type="auto"/>
        <w:tblLook w:val="04A0" w:firstRow="1" w:lastRow="0" w:firstColumn="1" w:lastColumn="0" w:noHBand="0" w:noVBand="1"/>
      </w:tblPr>
      <w:tblGrid>
        <w:gridCol w:w="3114"/>
        <w:gridCol w:w="5386"/>
      </w:tblGrid>
      <w:tr w:rsidR="00F57255" w:rsidRPr="00224AA8" w14:paraId="3BE1A4A6" w14:textId="77777777" w:rsidTr="00683C68">
        <w:tc>
          <w:tcPr>
            <w:tcW w:w="3114" w:type="dxa"/>
            <w:shd w:val="clear" w:color="auto" w:fill="808080" w:themeFill="background1" w:themeFillShade="80"/>
          </w:tcPr>
          <w:p w14:paraId="546248AA" w14:textId="77777777" w:rsidR="00F57255" w:rsidRPr="00224AA8" w:rsidRDefault="00F57255" w:rsidP="00683C68">
            <w:pPr>
              <w:spacing w:after="0"/>
              <w:jc w:val="center"/>
              <w:rPr>
                <w:b/>
                <w:bCs/>
                <w:color w:val="FFFFFF" w:themeColor="background1"/>
              </w:rPr>
            </w:pPr>
            <w:r w:rsidRPr="00224AA8">
              <w:rPr>
                <w:b/>
                <w:bCs/>
                <w:i/>
                <w:iCs/>
                <w:color w:val="FFFFFF" w:themeColor="background1"/>
              </w:rPr>
              <w:t>Our Way</w:t>
            </w:r>
            <w:r w:rsidRPr="00224AA8">
              <w:rPr>
                <w:b/>
                <w:bCs/>
                <w:color w:val="FFFFFF" w:themeColor="background1"/>
              </w:rPr>
              <w:t xml:space="preserve"> Strategy</w:t>
            </w:r>
          </w:p>
          <w:p w14:paraId="598A7261" w14:textId="77777777" w:rsidR="00F57255" w:rsidRPr="00224AA8" w:rsidRDefault="00F57255" w:rsidP="00683C68">
            <w:r w:rsidRPr="00224AA8">
              <w:rPr>
                <w:b/>
                <w:bCs/>
                <w:color w:val="FFFFFF" w:themeColor="background1"/>
              </w:rPr>
              <w:t>Enablers and Building Blocks</w:t>
            </w:r>
          </w:p>
        </w:tc>
        <w:tc>
          <w:tcPr>
            <w:tcW w:w="5386" w:type="dxa"/>
            <w:shd w:val="clear" w:color="auto" w:fill="808080" w:themeFill="background1" w:themeFillShade="80"/>
          </w:tcPr>
          <w:p w14:paraId="2F52DE2A" w14:textId="77777777" w:rsidR="00F57255" w:rsidRPr="00224AA8" w:rsidRDefault="00F57255" w:rsidP="00683C68">
            <w:pPr>
              <w:spacing w:after="0"/>
              <w:jc w:val="center"/>
              <w:rPr>
                <w:b/>
                <w:bCs/>
                <w:i/>
                <w:iCs/>
                <w:color w:val="FFFFFF" w:themeColor="background1"/>
              </w:rPr>
            </w:pPr>
            <w:r w:rsidRPr="00224AA8">
              <w:rPr>
                <w:b/>
                <w:bCs/>
                <w:i/>
                <w:iCs/>
                <w:color w:val="FFFFFF" w:themeColor="background1"/>
              </w:rPr>
              <w:t>Family Responsibilities Commission Act 2008</w:t>
            </w:r>
          </w:p>
          <w:p w14:paraId="1921AC74" w14:textId="77777777" w:rsidR="00F57255" w:rsidRPr="00224AA8" w:rsidRDefault="00F57255" w:rsidP="00683C68">
            <w:pPr>
              <w:jc w:val="center"/>
            </w:pPr>
            <w:r w:rsidRPr="00224AA8">
              <w:rPr>
                <w:b/>
                <w:bCs/>
                <w:color w:val="FFFFFF" w:themeColor="background1"/>
              </w:rPr>
              <w:t>Objects and Principles</w:t>
            </w:r>
          </w:p>
        </w:tc>
      </w:tr>
      <w:tr w:rsidR="00F57255" w:rsidRPr="00224AA8" w14:paraId="5B2AF9B7" w14:textId="77777777" w:rsidTr="00683C68">
        <w:tc>
          <w:tcPr>
            <w:tcW w:w="3114" w:type="dxa"/>
          </w:tcPr>
          <w:p w14:paraId="5A764B38" w14:textId="77777777" w:rsidR="00F57255" w:rsidRPr="00224AA8" w:rsidRDefault="00F57255" w:rsidP="00683C68">
            <w:r w:rsidRPr="00224AA8">
              <w:rPr>
                <w:b/>
                <w:bCs/>
              </w:rPr>
              <w:t>Set high expectations and positive norms</w:t>
            </w:r>
          </w:p>
        </w:tc>
        <w:tc>
          <w:tcPr>
            <w:tcW w:w="5386" w:type="dxa"/>
          </w:tcPr>
          <w:p w14:paraId="07309829" w14:textId="77777777" w:rsidR="00F57255" w:rsidRPr="00224AA8" w:rsidRDefault="00F57255" w:rsidP="00683C68">
            <w:pPr>
              <w:rPr>
                <w:b/>
                <w:bCs/>
              </w:rPr>
            </w:pPr>
            <w:r w:rsidRPr="00224AA8">
              <w:rPr>
                <w:b/>
                <w:bCs/>
              </w:rPr>
              <w:t>Socially responsible standards of behaviour</w:t>
            </w:r>
          </w:p>
          <w:p w14:paraId="6E4A1730" w14:textId="77777777" w:rsidR="00F57255" w:rsidRPr="00224AA8" w:rsidRDefault="00F57255" w:rsidP="00683C68">
            <w:r w:rsidRPr="00224AA8">
              <w:t>s4(1)(a): A main object of the FRC Act is to support the restoration of socially responsible standards of behaviour and local authority in welfare reform community areas.</w:t>
            </w:r>
          </w:p>
          <w:p w14:paraId="2B68726B" w14:textId="77777777" w:rsidR="00F57255" w:rsidRPr="00224AA8" w:rsidRDefault="00F57255" w:rsidP="00683C68">
            <w:r w:rsidRPr="00224AA8">
              <w:t>s4(2)(b) The objects are to be achieved mainly by establishing the FRC… to deal with matters in a way that:</w:t>
            </w:r>
          </w:p>
          <w:p w14:paraId="60FA2E96" w14:textId="77777777" w:rsidR="00F57255" w:rsidRPr="00224AA8" w:rsidRDefault="00F57255" w:rsidP="00F57255">
            <w:pPr>
              <w:pStyle w:val="ListParagraph"/>
              <w:numPr>
                <w:ilvl w:val="0"/>
                <w:numId w:val="33"/>
              </w:numPr>
              <w:spacing w:after="120" w:line="260" w:lineRule="exact"/>
              <w:ind w:left="612" w:hanging="567"/>
              <w:rPr>
                <w:rFonts w:cs="Arial"/>
              </w:rPr>
            </w:pPr>
            <w:r w:rsidRPr="00224AA8">
              <w:rPr>
                <w:rFonts w:cs="Arial"/>
              </w:rPr>
              <w:t>encourages community members to engage in socially responsible standards of behaviour; and</w:t>
            </w:r>
          </w:p>
          <w:p w14:paraId="78DA27C6" w14:textId="77777777" w:rsidR="00F57255" w:rsidRPr="00224AA8" w:rsidRDefault="00F57255" w:rsidP="00F57255">
            <w:pPr>
              <w:pStyle w:val="ListParagraph"/>
              <w:numPr>
                <w:ilvl w:val="0"/>
                <w:numId w:val="33"/>
              </w:numPr>
              <w:spacing w:after="120" w:line="260" w:lineRule="exact"/>
              <w:ind w:left="612" w:hanging="567"/>
              <w:rPr>
                <w:rFonts w:cs="Arial"/>
              </w:rPr>
            </w:pPr>
            <w:r w:rsidRPr="00224AA8">
              <w:rPr>
                <w:rFonts w:cs="Arial"/>
              </w:rPr>
              <w:t>promotes the interests, rights and wellbeing of children and other vulnerable persons living in a welfare reform community area.</w:t>
            </w:r>
          </w:p>
          <w:p w14:paraId="6434DDB9" w14:textId="77777777" w:rsidR="00F57255" w:rsidRPr="00224AA8" w:rsidRDefault="00F57255" w:rsidP="00683C68"/>
        </w:tc>
      </w:tr>
    </w:tbl>
    <w:p w14:paraId="1ABAD6D2" w14:textId="77777777" w:rsidR="00F57255" w:rsidRPr="00224AA8" w:rsidRDefault="00F57255" w:rsidP="00F57255"/>
    <w:p w14:paraId="47373D44" w14:textId="77777777" w:rsidR="00F57255" w:rsidRPr="00224AA8" w:rsidRDefault="00F57255" w:rsidP="00543EDD">
      <w:pPr>
        <w:spacing w:line="480" w:lineRule="auto"/>
        <w:rPr>
          <w:lang w:val="en-GB"/>
        </w:rPr>
        <w:sectPr w:rsidR="00F57255" w:rsidRPr="00224AA8" w:rsidSect="002129C8">
          <w:headerReference w:type="default" r:id="rId64"/>
          <w:footnotePr>
            <w:numRestart w:val="eachSect"/>
          </w:footnotePr>
          <w:pgSz w:w="11906" w:h="16838" w:code="9"/>
          <w:pgMar w:top="1701" w:right="1134" w:bottom="1134" w:left="1134" w:header="0" w:footer="567" w:gutter="0"/>
          <w:cols w:space="708"/>
          <w:docGrid w:linePitch="360"/>
        </w:sectPr>
      </w:pPr>
    </w:p>
    <w:p w14:paraId="4F58EB26" w14:textId="77777777" w:rsidR="00F57255" w:rsidRPr="00224AA8" w:rsidRDefault="00F57255" w:rsidP="00F57255">
      <w:pPr>
        <w:pStyle w:val="Heading2"/>
      </w:pPr>
      <w:r w:rsidRPr="00224AA8">
        <w:t>Appendix C – Biographies of Commissioners and the Registrar</w:t>
      </w:r>
    </w:p>
    <w:p w14:paraId="2141ED0B" w14:textId="77777777" w:rsidR="00F57255" w:rsidRPr="00224AA8" w:rsidRDefault="00F57255" w:rsidP="00F57255">
      <w:pPr>
        <w:rPr>
          <w:lang w:val="en-GB"/>
        </w:rPr>
      </w:pPr>
    </w:p>
    <w:p w14:paraId="792F8979" w14:textId="77777777" w:rsidR="00F57255" w:rsidRPr="00224AA8" w:rsidRDefault="00F57255" w:rsidP="00F57255">
      <w:pPr>
        <w:rPr>
          <w:lang w:val="en-GB"/>
        </w:rPr>
        <w:sectPr w:rsidR="00F57255" w:rsidRPr="00224AA8" w:rsidSect="002129C8">
          <w:headerReference w:type="default" r:id="rId65"/>
          <w:footnotePr>
            <w:numRestart w:val="eachSect"/>
          </w:footnotePr>
          <w:pgSz w:w="11906" w:h="16838" w:code="9"/>
          <w:pgMar w:top="2948" w:right="1134" w:bottom="567" w:left="1134" w:header="0" w:footer="567" w:gutter="0"/>
          <w:cols w:space="708"/>
          <w:docGrid w:linePitch="360"/>
        </w:sectPr>
      </w:pPr>
    </w:p>
    <w:p w14:paraId="2FB9D5ED" w14:textId="77777777" w:rsidR="00F57255" w:rsidRPr="00224AA8" w:rsidRDefault="00F57255" w:rsidP="00F57255">
      <w:pPr>
        <w:pStyle w:val="Heading2"/>
      </w:pPr>
      <w:r w:rsidRPr="00224AA8">
        <w:t>Family Responsibilities Commissioner</w:t>
      </w:r>
    </w:p>
    <w:p w14:paraId="0750BF64" w14:textId="77777777" w:rsidR="00F57255" w:rsidRPr="00224AA8" w:rsidRDefault="00F57255" w:rsidP="00F57255">
      <w:pPr>
        <w:pStyle w:val="Heading3"/>
      </w:pPr>
      <w:r w:rsidRPr="00224AA8">
        <w:t>Commissioner Tammy Williams</w:t>
      </w:r>
    </w:p>
    <w:p w14:paraId="3FCB0E15" w14:textId="77777777" w:rsidR="00F57255" w:rsidRPr="00224AA8" w:rsidRDefault="00F57255" w:rsidP="00F57255">
      <w:r w:rsidRPr="00224AA8">
        <w:t>Tammy Williams was appointed as Commissioner of the FRC on 2 September 2019. Since her appointment she has been working hard to apply her own work culture and extensive business acumen to Commission operations. Commissioner Williams l</w:t>
      </w:r>
      <w:r w:rsidRPr="00224AA8">
        <w:rPr>
          <w:bCs/>
        </w:rPr>
        <w:t>eads by using an adaptive and authentic leadership style drawn equally from both her professional and lived experiences as an Aboriginal woman</w:t>
      </w:r>
      <w:r w:rsidRPr="00224AA8">
        <w:t>.</w:t>
      </w:r>
    </w:p>
    <w:p w14:paraId="6BE822A7" w14:textId="77777777" w:rsidR="00F57255" w:rsidRPr="00224AA8" w:rsidRDefault="00F57255" w:rsidP="00F57255">
      <w:r w:rsidRPr="00224AA8">
        <w:t>Tammy Williams is a Murri woman from the Guwa people near Winton and the Wangan and Jagalingou peoples of central Queensland. She was awarded a law degree from the Queensland University of Technology in 2001, after which she was admitted as a Barrister to the Supreme Court of Queensland and High Court of Australia in 2002. She is a highly experienced professional who has worked successfully within and outside government. She has a great understanding of the Commission and welfare reform communities, having acted as the Director-General for the Department of Aboriginal and Torres Strait Islander Partnerships in the past, and as such, a member of the FR Board.</w:t>
      </w:r>
    </w:p>
    <w:p w14:paraId="43865781" w14:textId="77777777" w:rsidR="00F57255" w:rsidRPr="00224AA8" w:rsidRDefault="00F57255" w:rsidP="00F57255">
      <w:pPr>
        <w:pStyle w:val="Heading3"/>
      </w:pPr>
      <w:r w:rsidRPr="00224AA8">
        <w:t>Deputy Commissioner Rodney Curtin</w:t>
      </w:r>
    </w:p>
    <w:p w14:paraId="13D7CD01" w14:textId="77777777" w:rsidR="00F57255" w:rsidRPr="00224AA8" w:rsidRDefault="00F57255" w:rsidP="00F57255">
      <w:r w:rsidRPr="00224AA8">
        <w:t>Deputy Commissioner Rodney (Rod) Curtin was born and raised in Cairns and completed his secondary education at St Augustine’s College. He attained a Bachelor of Law degree through the Queensland University of Technology and was appointed a Barrister-at-Law to the Supreme Court of Queensland and the High Court of Australia in 1987. Deputy Commissioner Curtin’s practice has been predominately in the jurisdictions of Family Law and Criminal Law. His experience has involved the conduct of circuits in the Cape York Peninsula and Torres Strait regions for more than 25 years. Over the years he has been called on to conduct many seminars and training sessions for students at James Cook University, the Department of Education and Family Court counsellors on family law and domestic violence issues. Deputy Commissioner Curtin has also mentored young solicitors and field officers attached to the Aboriginal and Torres Strait Islander Legal Service.</w:t>
      </w:r>
    </w:p>
    <w:p w14:paraId="58E04A5F" w14:textId="77777777" w:rsidR="00F57255" w:rsidRPr="00224AA8" w:rsidRDefault="00F57255" w:rsidP="00F57255">
      <w:r w:rsidRPr="00224AA8">
        <w:t>Deputy Commissioner Curtin is passionate in the pursuit of access to justice services for Indigenous people. He advocates for the advancement of programs to provide better resources and achieve better outcomes for Indigenous people who appear before the courts. Deputy Commissioner Curtin has been involved with the Cape York Peninsula Youth Justice Program and has been a strong advocate for Juvenile Justice issues. His service to the Indigenous communities has been acknowledged as dedicated and compassionate, having an in-depth knowledge of the cultural and social issues of people within those communities. Rod’s original appointment as Deputy Commissioner from July 2010 expired in December 2018. He was reappointed to the role in July 2020. Deputy Commissioner Curtin advises that he thoroughly enjoys his work, the most rewarding aspect of which has been his association with the Local Commissioners. Their dedication and tireless persistence in striving toward creating a better community and setting a wonderful example for the next generation has been inspirational.</w:t>
      </w:r>
    </w:p>
    <w:p w14:paraId="2F920264" w14:textId="77777777" w:rsidR="00F57255" w:rsidRPr="00224AA8" w:rsidRDefault="00F57255" w:rsidP="00F57255">
      <w:pPr>
        <w:rPr>
          <w:rFonts w:eastAsia="Times New Roman"/>
          <w:color w:val="333333"/>
          <w:lang w:eastAsia="en-AU"/>
        </w:rPr>
      </w:pPr>
    </w:p>
    <w:p w14:paraId="0F72950A" w14:textId="77777777" w:rsidR="00F57255" w:rsidRPr="00224AA8" w:rsidRDefault="00F57255" w:rsidP="00F57255">
      <w:pPr>
        <w:pStyle w:val="Heading2"/>
      </w:pPr>
      <w:r w:rsidRPr="00224AA8">
        <w:t>Local Commissioners</w:t>
      </w:r>
    </w:p>
    <w:p w14:paraId="39CC6AE3" w14:textId="77777777" w:rsidR="00F57255" w:rsidRPr="00224AA8" w:rsidRDefault="00F57255" w:rsidP="00F57255">
      <w:pPr>
        <w:pStyle w:val="Heading2"/>
      </w:pPr>
      <w:r w:rsidRPr="00224AA8">
        <w:t>Aurukun</w:t>
      </w:r>
    </w:p>
    <w:p w14:paraId="722D6087" w14:textId="77777777" w:rsidR="00F57255" w:rsidRPr="00224AA8" w:rsidRDefault="00F57255" w:rsidP="00F57255">
      <w:r w:rsidRPr="00224AA8">
        <w:rPr>
          <w:b/>
          <w:iCs/>
        </w:rPr>
        <w:t>Commissioner Edgar KERINDUN</w:t>
      </w:r>
      <w:r w:rsidRPr="00224AA8">
        <w:t xml:space="preserve"> </w:t>
      </w:r>
      <w:r w:rsidRPr="00224AA8">
        <w:rPr>
          <w:b/>
        </w:rPr>
        <w:t>OAM</w:t>
      </w:r>
      <w:r w:rsidRPr="00224AA8">
        <w:t xml:space="preserve"> (Sara Clan) </w:t>
      </w:r>
      <w:bookmarkStart w:id="52" w:name="_Hlk171506643"/>
      <w:r w:rsidRPr="00224AA8">
        <w:t>was born and raised in Aurukun and is a traditional owner of the area. Before his election as a Councillor for the Aurukun Shire Council in 2012 Commissioner Kerindun worked as an Engagement Officer at Queensland Health. He served as a Councillor for eight years, including four years as Deputy Mayor, until 2020 when he decided not to run for re-election. On 26 January 2015 Commissioner Kerindun was awarded the Medal of the Order of Australia (OAM) for his services to the community. One of the original Community Police Officers in Aurukun, he continues to advocate for justice and rehabilitation for ex-offenders. Along with his partner, Commissioner Doris Poonkamelya, he cares for three children from their extended family. Commissioner Kerindun believes that showing respect to everyone fosters mutual respect.</w:t>
      </w:r>
      <w:bookmarkEnd w:id="52"/>
    </w:p>
    <w:p w14:paraId="51DD019E" w14:textId="54308802" w:rsidR="00F57255" w:rsidRPr="00224AA8" w:rsidRDefault="00F57255" w:rsidP="00F57255">
      <w:r w:rsidRPr="00224AA8">
        <w:rPr>
          <w:b/>
        </w:rPr>
        <w:t>Commissioner Doris POONKAMELYA OAM</w:t>
      </w:r>
      <w:r w:rsidRPr="00224AA8">
        <w:t xml:space="preserve"> (Putch Clan) was born at the Kendall River Outstation and moved with her family to Aurukun when she was a child. She dedicated 29 years of her life to working as a senior health worker for Queensland Health, retiring in 2009. On 26</w:t>
      </w:r>
      <w:r w:rsidR="00A643B8">
        <w:rPr>
          <w:szCs w:val="20"/>
        </w:rPr>
        <w:t> </w:t>
      </w:r>
      <w:r w:rsidRPr="00224AA8">
        <w:t xml:space="preserve">January 2015 Commissioner Poonkamelya was awarded the Medal of the Order of Australia (OAM) for her services to the community. From 2016 to 2020 she served as a Councillor for the Aurukun Shire Council but chose not to run in the 2020 Local Government elections. A founding member of the Aurukun Community Justice Group, Commissioner Poonkamelya is also deeply committed to education as a pathway to employment and a promising future for young people. As a carer for Child Safety </w:t>
      </w:r>
      <w:r w:rsidR="007C7CAB" w:rsidRPr="00224AA8">
        <w:t>Services,</w:t>
      </w:r>
      <w:r w:rsidRPr="00224AA8">
        <w:t xml:space="preserve"> she believes in creating a safe environment for children to grow and mature.</w:t>
      </w:r>
    </w:p>
    <w:p w14:paraId="2693FDDD" w14:textId="77777777" w:rsidR="00F57255" w:rsidRPr="00224AA8" w:rsidRDefault="00F57255" w:rsidP="00F57255">
      <w:r w:rsidRPr="00224AA8">
        <w:rPr>
          <w:b/>
        </w:rPr>
        <w:t>Commissioner Ada Panawya WOOLLA OAM</w:t>
      </w:r>
      <w:r w:rsidRPr="00224AA8">
        <w:t xml:space="preserve"> (Winchanum Clan) was born and raised in Aurukun, leaving the community to attend boarding school and later Cairns Business College. From 2012 to 2020 Commissioner Woolla served as a Councillor on the Aurukun Shire Council, deciding not to stand for re-election in 2020. Upon her election to Councillor in April 2012 she retired from her position as a Recognised Entity where she assisted families and children in Aurukun.</w:t>
      </w:r>
    </w:p>
    <w:p w14:paraId="167EDD9B" w14:textId="0CCB997E" w:rsidR="00F57255" w:rsidRPr="00224AA8" w:rsidRDefault="00F57255" w:rsidP="00F57255">
      <w:r w:rsidRPr="00224AA8">
        <w:t xml:space="preserve">In September 2014 Commissioner Woolla was appointed to the Special Taskforce on Domestic and Family Violence in Queensland, established by </w:t>
      </w:r>
      <w:r w:rsidR="004A1390" w:rsidRPr="00224AA8">
        <w:t xml:space="preserve">former QLD </w:t>
      </w:r>
      <w:r w:rsidRPr="00224AA8">
        <w:t xml:space="preserve">Premier Campbell Newman and chaired by the Honourable Quentin Bryce AD CVO and former Governor-General of Australia. On 26 January 2015 she was awarded the Medal of the Order of Australia (OAM) for her services to the community. In September 2018 she was appointed to the Queensland First Children and Families Board, which oversees the implementation of </w:t>
      </w:r>
      <w:r w:rsidRPr="00DD0AE8">
        <w:rPr>
          <w:i/>
          <w:iCs/>
        </w:rPr>
        <w:t>“Our Way” – a generational strategy and “Changing Tracks,” an action plan for Aboriginal and Torres Strait Islander children and families (2017 – 2019)</w:t>
      </w:r>
      <w:r w:rsidRPr="00224AA8">
        <w:t>.</w:t>
      </w:r>
    </w:p>
    <w:p w14:paraId="1C084061" w14:textId="77777777" w:rsidR="00F57255" w:rsidRPr="00224AA8" w:rsidRDefault="00F57255" w:rsidP="00F57255">
      <w:r w:rsidRPr="00224AA8">
        <w:t>Commissioner Woolla is also a foster and kinship carer, an office bearer in the Aurukun Church, a founding member of the Aurukun Community Justice Group, and a respected mediator and community elder. Her support for the education and training of young people is well recognised. Alongside her husband Dereck Walpo, she strives to improve opportunities for her community.</w:t>
      </w:r>
    </w:p>
    <w:p w14:paraId="039A7E24" w14:textId="77777777" w:rsidR="00F57255" w:rsidRPr="00224AA8" w:rsidRDefault="00F57255" w:rsidP="00F57255">
      <w:r w:rsidRPr="00224AA8">
        <w:rPr>
          <w:b/>
          <w:iCs/>
        </w:rPr>
        <w:t>Commissioner Dorothy POOTCHEMUNKA</w:t>
      </w:r>
      <w:r w:rsidRPr="00224AA8">
        <w:t xml:space="preserve"> (Winchanum / Aplach Clans) was born, raised, and educated in Aurukun. She has 10 children, 17 grandchildren and six great-grandchildren. Commissioner Pootchemunka’s interests encompass a wide range of traditional activities including fishing, camping and basket weaving using Pandanus and Cabbage leaves. Her baskets are displayed in national galleries in Australia and overseas. In 2023 Aurukun State School engaged Commissioner Pootchemunka to deliver cultural classes to senior students, teaching weaving, collecting roots to extract dye, and fire building.</w:t>
      </w:r>
    </w:p>
    <w:p w14:paraId="58E5E7B2" w14:textId="3D432A22" w:rsidR="00F57255" w:rsidRPr="00224AA8" w:rsidRDefault="00F57255" w:rsidP="00F57255">
      <w:r w:rsidRPr="00224AA8">
        <w:t xml:space="preserve">Commissioner Pootchemunka is a registered Wik </w:t>
      </w:r>
      <w:r w:rsidR="007C7CAB" w:rsidRPr="00224AA8">
        <w:t>interpreter,</w:t>
      </w:r>
      <w:r w:rsidRPr="00224AA8">
        <w:t xml:space="preserve"> and her expertise is utilised within the court system and by the Department of Human Services. More recently she worked with the Youth Justice team as an interpreter for local Aurukun youth. She became an Aurukun Local Commissioner on 4 March 2010. Commissioner Pootchemunka views education as the key to employment and encourages all students to make the most of their education and training to enhance future job opportunities.</w:t>
      </w:r>
    </w:p>
    <w:p w14:paraId="06F66F7C" w14:textId="654D05C2" w:rsidR="00F57255" w:rsidRPr="00224AA8" w:rsidRDefault="00F57255" w:rsidP="00F57255">
      <w:r w:rsidRPr="00224AA8">
        <w:rPr>
          <w:b/>
          <w:bCs/>
        </w:rPr>
        <w:t>Commissioner Vera KOOMEETA OAM</w:t>
      </w:r>
      <w:r w:rsidRPr="00224AA8">
        <w:t xml:space="preserve"> (Aplach Clan) was born in Aurukun and attended primary school there. She continued her studies at Scots PGC College in Warwick, completing Year 10, and later earned a qualification in community teaching from Technical and Further Education (TAFE) in Cairns. From 2012 to 2020 Commissioner Koomeeta served as a Councillor in the Aurukun Shire Council, choosing not to run in the 2020 Local Government elections. On 26</w:t>
      </w:r>
      <w:r w:rsidR="00A643B8">
        <w:rPr>
          <w:szCs w:val="20"/>
        </w:rPr>
        <w:t> </w:t>
      </w:r>
      <w:r w:rsidRPr="00224AA8">
        <w:t>January 2015 she was awarded the Medal of the Order of Australia (OAM) for her services to the community.</w:t>
      </w:r>
    </w:p>
    <w:p w14:paraId="371F9707" w14:textId="54B43D08" w:rsidR="00F57255" w:rsidRPr="00224AA8" w:rsidRDefault="00F57255" w:rsidP="00F57255">
      <w:r w:rsidRPr="00224AA8">
        <w:t>Commissioner Koomeeta is a Justice of the Peace (Magistrates Court) and a registered interpreter, as well as a member of the Aurukun Community Justice Group. As a representative of her clan group</w:t>
      </w:r>
      <w:r w:rsidR="007C7CAB" w:rsidRPr="00224AA8">
        <w:t>,</w:t>
      </w:r>
      <w:r w:rsidRPr="00224AA8">
        <w:t xml:space="preserve"> she is involved in several committees and holds positions on multiple boards. Her extensive experience enhances her ability to make independent and informed decisions as a Local Commissioner. In 2022 she joined the Aurukun School Board (Paamp) to support school attendance and children’s wellbeing. When not working Commissioner Koomeeta can been found fishing and camping with her grandchildren. Commissioner Koomeeta is an established artist, with her paintings featuring at the Cairns Indigenous Art Fair.</w:t>
      </w:r>
    </w:p>
    <w:p w14:paraId="51F1BD1C" w14:textId="77777777" w:rsidR="00F57255" w:rsidRPr="00224AA8" w:rsidRDefault="00F57255" w:rsidP="00F57255">
      <w:pPr>
        <w:spacing w:before="120"/>
      </w:pPr>
      <w:r w:rsidRPr="00224AA8">
        <w:rPr>
          <w:b/>
        </w:rPr>
        <w:t>Commissioner Keri TAMWOY</w:t>
      </w:r>
      <w:r w:rsidRPr="00224AA8">
        <w:rPr>
          <w:bCs/>
        </w:rPr>
        <w:t xml:space="preserve"> </w:t>
      </w:r>
      <w:r w:rsidRPr="00224AA8">
        <w:t>(Putch Clan) was born in Cairns but has spent her entire life in Aurukun. She met her husband Gerald Tamwoy when they were 17 and 18 years old respectively. Together they have raised their six children in Aurukun, deeply embedding themselves in the community.</w:t>
      </w:r>
    </w:p>
    <w:p w14:paraId="41F0C5A5" w14:textId="77777777" w:rsidR="00F57255" w:rsidRPr="00224AA8" w:rsidRDefault="00F57255" w:rsidP="00F57255">
      <w:pPr>
        <w:pStyle w:val="xmsonormal"/>
        <w:spacing w:after="120" w:line="260" w:lineRule="exact"/>
        <w:rPr>
          <w:rFonts w:ascii="Arial" w:hAnsi="Arial" w:cstheme="minorBidi"/>
          <w:sz w:val="20"/>
          <w:lang w:eastAsia="en-US"/>
        </w:rPr>
      </w:pPr>
      <w:r w:rsidRPr="00224AA8">
        <w:rPr>
          <w:rFonts w:ascii="Arial" w:hAnsi="Arial" w:cstheme="minorBidi"/>
          <w:sz w:val="20"/>
          <w:lang w:eastAsia="en-US"/>
        </w:rPr>
        <w:t>Commissioner Tamwoy has extensive experience as a mediator and has successfully run the mediation program in Aurukun which has been instrumental in helping families resolve conflicts without resorting to violence. She considers the mediation program a valued service in Aurukun.</w:t>
      </w:r>
    </w:p>
    <w:p w14:paraId="4CDB290D" w14:textId="77777777" w:rsidR="00F57255" w:rsidRPr="00224AA8" w:rsidRDefault="00F57255" w:rsidP="00F57255">
      <w:pPr>
        <w:pStyle w:val="xmsonormal"/>
        <w:spacing w:after="120" w:line="260" w:lineRule="exact"/>
        <w:rPr>
          <w:rFonts w:ascii="Arial" w:hAnsi="Arial" w:cstheme="minorBidi"/>
          <w:sz w:val="20"/>
          <w:lang w:eastAsia="en-US"/>
        </w:rPr>
      </w:pPr>
      <w:r w:rsidRPr="00224AA8">
        <w:rPr>
          <w:rFonts w:ascii="Arial" w:hAnsi="Arial" w:cstheme="minorBidi"/>
          <w:sz w:val="20"/>
          <w:lang w:eastAsia="en-US"/>
        </w:rPr>
        <w:t>Professionally, Commissioner Tamwoy has previously worked as the Office Manager for the Aak Puul Ngantam Ranger Program and currently serves as the chairperson of the organisation. She is also a Director of her husband's business and runs her own business delivering cultural and community awareness workshops for Aurukun stakeholders.</w:t>
      </w:r>
    </w:p>
    <w:p w14:paraId="0EC2B6F6" w14:textId="65998BB8" w:rsidR="00F57255" w:rsidRPr="00224AA8" w:rsidRDefault="00F57255" w:rsidP="00F57255">
      <w:pPr>
        <w:pStyle w:val="xmsonormal"/>
        <w:spacing w:after="120" w:line="260" w:lineRule="exact"/>
        <w:rPr>
          <w:rFonts w:ascii="Arial" w:hAnsi="Arial" w:cstheme="minorBidi"/>
          <w:sz w:val="20"/>
          <w:lang w:eastAsia="en-US"/>
        </w:rPr>
      </w:pPr>
      <w:r w:rsidRPr="00224AA8">
        <w:rPr>
          <w:rFonts w:ascii="Arial" w:hAnsi="Arial" w:cstheme="minorBidi"/>
          <w:sz w:val="20"/>
          <w:lang w:eastAsia="en-US"/>
        </w:rPr>
        <w:t xml:space="preserve">Commissioner Tamwoy became an Aurukun Local Commissioner on 1 January 2018 at the age of 44. She was elected Mayor of the Aurukun Shire Council in the Local Government elections on </w:t>
      </w:r>
      <w:r w:rsidR="007C7CAB" w:rsidRPr="00224AA8">
        <w:rPr>
          <w:rFonts w:ascii="Arial" w:hAnsi="Arial" w:cstheme="minorBidi"/>
          <w:sz w:val="20"/>
          <w:lang w:eastAsia="en-US"/>
        </w:rPr>
        <w:t xml:space="preserve">28 </w:t>
      </w:r>
      <w:r w:rsidRPr="00224AA8">
        <w:rPr>
          <w:rFonts w:ascii="Arial" w:hAnsi="Arial" w:cstheme="minorBidi"/>
          <w:sz w:val="20"/>
          <w:lang w:eastAsia="en-US"/>
        </w:rPr>
        <w:t>March 2020. Throughout her term of four years</w:t>
      </w:r>
      <w:r w:rsidR="007C7CAB" w:rsidRPr="00224AA8">
        <w:rPr>
          <w:rFonts w:ascii="Arial" w:hAnsi="Arial" w:cstheme="minorBidi"/>
          <w:sz w:val="20"/>
          <w:lang w:eastAsia="en-US"/>
        </w:rPr>
        <w:t>,</w:t>
      </w:r>
      <w:r w:rsidRPr="00224AA8">
        <w:rPr>
          <w:rFonts w:ascii="Arial" w:hAnsi="Arial" w:cstheme="minorBidi"/>
          <w:sz w:val="20"/>
          <w:lang w:eastAsia="en-US"/>
        </w:rPr>
        <w:t xml:space="preserve"> she was dedicated to supporting the Wik people of Aurukun, striving to empower them and enhance their community.</w:t>
      </w:r>
    </w:p>
    <w:p w14:paraId="5EF1A9AC" w14:textId="77777777" w:rsidR="00F57255" w:rsidRPr="00224AA8" w:rsidRDefault="00F57255" w:rsidP="00F57255">
      <w:pPr>
        <w:pStyle w:val="xmsonormal"/>
        <w:spacing w:after="120" w:line="260" w:lineRule="exact"/>
        <w:rPr>
          <w:rFonts w:ascii="Arial" w:hAnsi="Arial" w:cstheme="minorBidi"/>
          <w:sz w:val="20"/>
          <w:lang w:eastAsia="en-US"/>
        </w:rPr>
      </w:pPr>
      <w:r w:rsidRPr="00224AA8">
        <w:rPr>
          <w:rFonts w:ascii="Arial" w:hAnsi="Arial" w:cstheme="minorBidi"/>
          <w:sz w:val="20"/>
          <w:lang w:eastAsia="en-US"/>
        </w:rPr>
        <w:t>On 1 December 2021 Commissioner Tamwoy was honoured with the National NAIDOC Person of the Year award. In 2022 she became an active member of the Paamp Aurukun State School Board, which was established to address the attendance and wellbeing of Aurukun's school-aged children. Commissioner Tamwoy believes that education is the foundation for children's futures and supports personalised learning for each child.</w:t>
      </w:r>
    </w:p>
    <w:p w14:paraId="78070F10" w14:textId="77777777" w:rsidR="00F57255" w:rsidRPr="00224AA8" w:rsidRDefault="00F57255" w:rsidP="00F57255">
      <w:pPr>
        <w:pStyle w:val="xmsonormal"/>
        <w:spacing w:after="120" w:line="260" w:lineRule="exact"/>
        <w:rPr>
          <w:rFonts w:ascii="Arial" w:hAnsi="Arial" w:cstheme="minorBidi"/>
          <w:sz w:val="20"/>
          <w:lang w:eastAsia="en-US"/>
        </w:rPr>
      </w:pPr>
      <w:r w:rsidRPr="00224AA8">
        <w:rPr>
          <w:rFonts w:ascii="Arial" w:hAnsi="Arial" w:cstheme="minorBidi"/>
          <w:sz w:val="20"/>
          <w:lang w:eastAsia="en-US"/>
        </w:rPr>
        <w:t>In her spare time Commissioner Keri Tamwoy enjoys fishing and camping or simply relaxing at home watching movies with her seven grandchildren.</w:t>
      </w:r>
    </w:p>
    <w:p w14:paraId="41D9C203" w14:textId="738D4959" w:rsidR="00F57255" w:rsidRPr="00224AA8" w:rsidRDefault="00F57255" w:rsidP="00F57255">
      <w:r w:rsidRPr="00224AA8">
        <w:rPr>
          <w:b/>
          <w:bCs/>
        </w:rPr>
        <w:t>Commissioner Dereck WALPO</w:t>
      </w:r>
      <w:r w:rsidRPr="00224AA8">
        <w:t xml:space="preserve"> (Kiadilt Clan) was born and raised on Mornington Island. After completing his primary schooling on Mornington Island</w:t>
      </w:r>
      <w:r w:rsidR="007C7CAB" w:rsidRPr="00224AA8">
        <w:t>,</w:t>
      </w:r>
      <w:r w:rsidRPr="00224AA8">
        <w:t xml:space="preserve"> he completed his senior studies while boarding in Warwick Queensland. Commissioner Walpo then moved to Cape York where he met his partner of 40 years, fellow Commissioner Ada Woolla of the Winchanum Clan. He has worked in various positions across Aurukun including in plumbing, as a road worker and machinery driver before finding work in the health system and becoming the Team Leader of the Wellbeing Centre. In 2016 Commissioner Walpo joined the Apunipima Board to support the Aurukun community and ensure their voices are heard. He recognises the importance of mental health support and the need for services to support remote Indigenous communities such as Aurukun.</w:t>
      </w:r>
    </w:p>
    <w:p w14:paraId="59F4C7D4" w14:textId="4AC5FD84" w:rsidR="00F57255" w:rsidRPr="00224AA8" w:rsidRDefault="00F57255" w:rsidP="00F57255">
      <w:r w:rsidRPr="00224AA8">
        <w:t>From 2012 to 2020 Commissioner Walpo held the position of Mayor in the Aurukun Shire Council using his authority to work towards improving social norms and helping the community of Aurukun grow. In November 2023 Commissioner Walpo joined the Aurukun Community Indigenous Corporation as a member of the board.</w:t>
      </w:r>
    </w:p>
    <w:p w14:paraId="1EA2E895" w14:textId="77777777" w:rsidR="00F57255" w:rsidRPr="00224AA8" w:rsidRDefault="00F57255" w:rsidP="00F57255">
      <w:r w:rsidRPr="00224AA8">
        <w:t>Commissioner Walpo has two children and nine grandchildren and enjoys spending the weekends with his grandchildren fishing and hunting. Commissioner Walpo became an Aurukun Local Commissioner on 5 May 2022. He wants to use his role as a Local Commissioner to further restore social norms and encourage community members to take responsibility for their futures.</w:t>
      </w:r>
    </w:p>
    <w:p w14:paraId="6AC16A6D" w14:textId="77777777" w:rsidR="00F57255" w:rsidRPr="00224AA8" w:rsidRDefault="00F57255" w:rsidP="00F57255">
      <w:pPr>
        <w:spacing w:before="120"/>
      </w:pPr>
    </w:p>
    <w:p w14:paraId="191CD0AF" w14:textId="77777777" w:rsidR="00F57255" w:rsidRPr="00224AA8" w:rsidRDefault="00F57255" w:rsidP="00F57255">
      <w:pPr>
        <w:pStyle w:val="Heading2"/>
      </w:pPr>
      <w:r w:rsidRPr="00224AA8">
        <w:t>Coen</w:t>
      </w:r>
    </w:p>
    <w:p w14:paraId="017E916F" w14:textId="18A88C1C" w:rsidR="00F57255" w:rsidRPr="00224AA8" w:rsidRDefault="00F57255" w:rsidP="00F57255">
      <w:r w:rsidRPr="00224AA8">
        <w:rPr>
          <w:b/>
          <w:iCs/>
        </w:rPr>
        <w:t>Commissioner May Mary KEPPLE OAM</w:t>
      </w:r>
      <w:r w:rsidRPr="00224AA8">
        <w:t xml:space="preserve"> </w:t>
      </w:r>
      <w:r w:rsidRPr="00224AA8">
        <w:rPr>
          <w:bCs/>
        </w:rPr>
        <w:t>(</w:t>
      </w:r>
      <w:r w:rsidRPr="00224AA8">
        <w:t xml:space="preserve">Wik-Munkan Clan) is a Justice of the Peace (Qualified). Commissioner Kepple has had a variety of positions in retail and sales and enjoys painting on canvas. As an accredited foster carer since 2007 she remains committed to the welfare of children, ensuring they receive opportunities for self-development and a bright future. From February 2014 to 2018 </w:t>
      </w:r>
      <w:r w:rsidRPr="00224AA8">
        <w:rPr>
          <w:bCs/>
        </w:rPr>
        <w:t>Commissioner Kepple worked with Cape York/Gulf Remote Area Aboriginal &amp; Torres Strait Islander Child Care (RAATSICC) as a Community Recognised Entity and Advisor. On 23 December 2021 Coen Commissioner Kepple retired from the Department of Justice and Attorney-General as a Member Elder where she was responsible for providing court support to the Justice Group Coordinator and clients, and networking with other stakeholders to advocate for clients in relation to referrals, programs and activities.</w:t>
      </w:r>
    </w:p>
    <w:p w14:paraId="6F9E0A37" w14:textId="77777777" w:rsidR="00F57255" w:rsidRPr="00224AA8" w:rsidRDefault="00F57255" w:rsidP="00F57255">
      <w:r w:rsidRPr="00224AA8">
        <w:t>On 26 January 2015 Coen Commissioner Kepple was awarded a Medal of the Order of Australia (OAM) in recognition of her services to the community. Commissioner Kepple spends her weekends on country with her daughter and grandchildren passing on culture and the ways of the Elders.</w:t>
      </w:r>
    </w:p>
    <w:p w14:paraId="1CFAD758" w14:textId="77777777" w:rsidR="00F57255" w:rsidRPr="00224AA8" w:rsidRDefault="00F57255" w:rsidP="00F57255">
      <w:r w:rsidRPr="00224AA8">
        <w:rPr>
          <w:b/>
        </w:rPr>
        <w:t xml:space="preserve">Commissioner Elaine Louise LIDDY OAM </w:t>
      </w:r>
      <w:r w:rsidRPr="00224AA8">
        <w:t>(Lama Lama Clan) was born in Cairns. She is a fluent Umpithamu language speaker and has contributed to the dictionary of the Umpithamu language. Coen Commissioner Elaine Liddy has been pivotal in establishing the Lama Lama Rangers who live and work on her Lama Lama homelands of Port Stewart and is now a full-time Cultural Heritage Adviser Team Leader. She is a Justice of the Peace (Qualified) and is a highly respected leader of the Lama Lama Clan. On 26 January 2015 Coen Commissioner Elaine Liddy was awarded a Medal of the Order of Australia (OAM) in recognition of her services to the community. Commissioner Elaine Liddy devotes her spare time to the care of her homelands, and to passing on tradition and culture to future generations.</w:t>
      </w:r>
    </w:p>
    <w:p w14:paraId="5E24179E" w14:textId="042F3847" w:rsidR="00F57255" w:rsidRPr="00224AA8" w:rsidRDefault="00F57255" w:rsidP="00F57255">
      <w:r w:rsidRPr="00224AA8">
        <w:rPr>
          <w:b/>
        </w:rPr>
        <w:t>Commissioner Alison LIDDY</w:t>
      </w:r>
      <w:r w:rsidRPr="00224AA8">
        <w:t xml:space="preserve"> (Lama Lama Clan) commenced with the Commission on 14 May 2015. Coen Commissioner Alison Liddy was born in Cairns and completed most of her schooling in North Queensland. Furthering her educational qualifications, Commissioner Alison Liddy attained a Certificate III in Indigenous Community Service and Primary Health Care. She has held many positions over the years, working in administrative roles as an Indigenous Health Worker with the Coen Primary Health Care Centre, Community Engagement Officer with the Royal Flying Doctor Service (RFDS) and Apunipima Cape York Health Council at the Coen Wellbeing Centre. Coen Commissioner Alison Liddy is currently employed as the Junior Ranger Coordinator and Administrator for the Yintjinnga Aboriginal Corporation and the Lama Lama Ranger Service. Working locally in Coen for many years and being involved in the community has enabled her to gain a broad understanding of the issues that affect those living in Coen. Her interest in becoming a Local Commissioner was inspired through her sister, Elaine Liddy, who has been a Coen Commissioner since the commencement of the Commission in 2008.</w:t>
      </w:r>
    </w:p>
    <w:p w14:paraId="29AB01A2" w14:textId="4E91FAD1" w:rsidR="00F57255" w:rsidRPr="00224AA8" w:rsidRDefault="00F57255" w:rsidP="00F57255">
      <w:r w:rsidRPr="00224AA8">
        <w:rPr>
          <w:b/>
        </w:rPr>
        <w:t>Commissioner Maureen LIDDY</w:t>
      </w:r>
      <w:r w:rsidRPr="00224AA8">
        <w:t xml:space="preserve"> (Lama Lama Clan) also commenced with the Commission on 14 May 2015. Coen Commissioner Maureen Liddy has worked extensively with families and children across Cape York. She taught at a number of schools in the far north, including Bloomfield River State School where she became the Acting Principal. She was the Coen State School Principal for some five years and then was the Hope Vale State School Principal. For four years in Hope Vale</w:t>
      </w:r>
      <w:r w:rsidR="007C7CAB" w:rsidRPr="00224AA8">
        <w:t>,</w:t>
      </w:r>
      <w:r w:rsidRPr="00224AA8">
        <w:t xml:space="preserve"> she was seconded to the Department of Aboriginal and Torres Strait Islander Partnerships Cape York Strategy Unit as part of the Government Champions Program where she coordinated the Negotiation Tables throughout Cape York between the communities and their Government Champions. She resigned as the Principal of Hope Vale State School and took on the role of Transition Officer for the Department of Education, assisting in moving children from primary schools to secondary schooling, and even further education.</w:t>
      </w:r>
    </w:p>
    <w:p w14:paraId="2FC987F5" w14:textId="77777777" w:rsidR="00F57255" w:rsidRPr="00224AA8" w:rsidRDefault="00F57255" w:rsidP="00F57255">
      <w:r w:rsidRPr="00224AA8">
        <w:t>Since 2010 Coen Commissioner Maureen Liddy has held several positions including with Cape York Partnership as a manager involved with the academy schools and teachers, with the RFDS in Coen as a Community Development Officer and later Services Coordinator, with Apunipima Cape York Health Council as Team Leader, with Good to Great Schools in the role of Community Partnership Engagement Manager, and more recently as Implementation Manager with Pama Futures. Commissioner Liddy has now transitioned to the position of Opportunity Hub Leader with Cape York Partnership and has returned to live in Coen.</w:t>
      </w:r>
    </w:p>
    <w:p w14:paraId="617193C0" w14:textId="77777777" w:rsidR="00F57255" w:rsidRPr="00224AA8" w:rsidRDefault="00F57255" w:rsidP="00F57255">
      <w:r w:rsidRPr="00224AA8">
        <w:t>On 26 January 2019 Coen Commissioner Maureen Liddy was awarded the Cook Shire Citizen of the Year in recognition of her work to improve the lives of Indigenous people in the Cook Shire. She holds a Graduate Diploma in Education and is a member of the Coen Justice Group, the local Sports and Recreation Association, and the Advisory Committee to the Cook Shire Council. Commissioner Maureen Liddy’s personal interests include spending time with her family, camping, fishing, reading, four-wheel driving and meeting people.</w:t>
      </w:r>
    </w:p>
    <w:p w14:paraId="5D3E0D1B" w14:textId="77777777" w:rsidR="00F57255" w:rsidRPr="00224AA8" w:rsidRDefault="00F57255" w:rsidP="00F57255">
      <w:r w:rsidRPr="00224AA8">
        <w:rPr>
          <w:b/>
          <w:bCs/>
        </w:rPr>
        <w:t>Commissioner Ramana WALKER</w:t>
      </w:r>
      <w:r w:rsidRPr="00224AA8">
        <w:t xml:space="preserve"> (Wik-Mungkan Clan) commenced with the Commission on 1 July 2023. Commissioner Ramana Walker has a deep connection to Coen, having been born and raised there. She is currently raising her two young boys in the same community and takes great pride in her role as a mother.</w:t>
      </w:r>
    </w:p>
    <w:p w14:paraId="3089B547" w14:textId="77777777" w:rsidR="00F57255" w:rsidRPr="00224AA8" w:rsidRDefault="00F57255" w:rsidP="00F57255">
      <w:r w:rsidRPr="00224AA8">
        <w:t>Commissioner Ramana Walker brings a wealth of experience in working with families in Coen, with eleven years of dedicated service at Queensland Health. Previously, she held the position of Domestic Violence Prevention Worker at the Coen Regional Aboriginal Corporation. Her current role at the same organisation is Coordinator of the Coen Justice Group.</w:t>
      </w:r>
    </w:p>
    <w:p w14:paraId="2DFC30EC" w14:textId="77777777" w:rsidR="00F57255" w:rsidRPr="00224AA8" w:rsidRDefault="00F57255" w:rsidP="00F57255">
      <w:r w:rsidRPr="00224AA8">
        <w:t>Commissioner Ramana Walker is committed to continuous growth and development, actively pursuing a Certificate IV in Mental Health, and engaging in other relevant studies. Commissioner Ramana has also recently become a Justice of the Peace (Qualified). These educational endeavours aim to equip her with the necessary knowledge and tools to effectively support individuals and families in her community, particularly in the area of suicide prevention.</w:t>
      </w:r>
    </w:p>
    <w:p w14:paraId="3EED9631" w14:textId="77777777" w:rsidR="00F57255" w:rsidRPr="00224AA8" w:rsidRDefault="00F57255" w:rsidP="00F57255">
      <w:r w:rsidRPr="00224AA8">
        <w:t>Beyond her professional pursuits, Commissioner Ramana Walker is passionate about helping people.</w:t>
      </w:r>
    </w:p>
    <w:p w14:paraId="3BA7A214" w14:textId="77777777" w:rsidR="00F57255" w:rsidRPr="00224AA8" w:rsidRDefault="00F57255" w:rsidP="00F57255">
      <w:pPr>
        <w:rPr>
          <w:lang w:val="en-US"/>
        </w:rPr>
      </w:pPr>
      <w:r w:rsidRPr="00224AA8">
        <w:rPr>
          <w:b/>
          <w:bCs/>
        </w:rPr>
        <w:t>Commissioner Naomi HOBSON</w:t>
      </w:r>
      <w:r w:rsidRPr="00224AA8">
        <w:t xml:space="preserve"> (Southern Kaantju Clan) commenced with the Commission on 1 July 2023. </w:t>
      </w:r>
      <w:r w:rsidRPr="00224AA8">
        <w:rPr>
          <w:lang w:val="en-US"/>
        </w:rPr>
        <w:t>She received her early education in Coen and then completed her studies at several different high schools. After completing school Commissioner Hobson undertook further studies and has obtained numerous certificates.</w:t>
      </w:r>
    </w:p>
    <w:p w14:paraId="2901AFA9" w14:textId="77777777" w:rsidR="00F57255" w:rsidRPr="00224AA8" w:rsidRDefault="00F57255" w:rsidP="00F57255">
      <w:pPr>
        <w:rPr>
          <w:lang w:val="en-US"/>
        </w:rPr>
      </w:pPr>
      <w:r w:rsidRPr="00224AA8">
        <w:rPr>
          <w:lang w:val="en-US"/>
        </w:rPr>
        <w:t>Commissioner Hobson has extensive working knowledge within her community, having held numerous positions in Coen and holds director positions in several local and regional government organisation as well as not-for-profit organisations.</w:t>
      </w:r>
    </w:p>
    <w:p w14:paraId="40BCAA6E" w14:textId="77777777" w:rsidR="00F57255" w:rsidRPr="00224AA8" w:rsidRDefault="00F57255" w:rsidP="00F57255">
      <w:pPr>
        <w:rPr>
          <w:lang w:val="en-US"/>
        </w:rPr>
      </w:pPr>
      <w:r w:rsidRPr="00224AA8">
        <w:rPr>
          <w:lang w:val="en-US"/>
        </w:rPr>
        <w:t>Commissioner Hobson enjoys travelling and experiencing different cultures, something she has been able to achieve through the numerous accolades she has achieved in the arts. Commissioner Hobson also believes strongly in the importance of family and preserving cultural practices.</w:t>
      </w:r>
    </w:p>
    <w:p w14:paraId="20E3151B" w14:textId="77777777" w:rsidR="00F57255" w:rsidRPr="00224AA8" w:rsidRDefault="00F57255" w:rsidP="00F57255"/>
    <w:p w14:paraId="42AD69CD" w14:textId="77777777" w:rsidR="00F57255" w:rsidRPr="00224AA8" w:rsidRDefault="00F57255" w:rsidP="00F57255">
      <w:pPr>
        <w:pStyle w:val="Heading2"/>
      </w:pPr>
      <w:r w:rsidRPr="00224AA8">
        <w:t>Doomadgee</w:t>
      </w:r>
    </w:p>
    <w:p w14:paraId="11C0B1C5" w14:textId="543384B1" w:rsidR="00F57255" w:rsidRPr="00224AA8" w:rsidRDefault="00F57255" w:rsidP="00F57255">
      <w:r w:rsidRPr="00224AA8">
        <w:rPr>
          <w:b/>
          <w:bCs/>
        </w:rPr>
        <w:t>Commissioner Christopher LOGAN</w:t>
      </w:r>
      <w:r w:rsidRPr="00224AA8">
        <w:t xml:space="preserve"> (Garrawa Ghuthaarn / Takalaka Clans) was born in Normanton and educated at Normanton State School to Year 10, after which he moved to Doomadgee. Doomadgee Commissioner Christopher Logan is married to Eleanor Logan, herself a Local Commissioner, and together they have had three children of their own, raised another two from a young age, provided foster care for many more and have 16 grandchildren and two great</w:t>
      </w:r>
      <w:r w:rsidR="005C2F8F" w:rsidRPr="00224AA8">
        <w:t>-</w:t>
      </w:r>
      <w:r w:rsidRPr="00224AA8">
        <w:t>grandchildren. Commissioner Christopher Logan’s working life has included employment as a stockman, carpenter, Community Police Officer, a storeman at the Doomadgee Aboriginal Shire Council and work at the Doomadgee retail store. He was a Councillor from 1992 to 1994 with the Doomadgee Aboriginal Shire Council and Doomadgee Aboriginal Shire Council</w:t>
      </w:r>
      <w:r w:rsidRPr="00224AA8" w:rsidDel="00370557">
        <w:t xml:space="preserve"> </w:t>
      </w:r>
      <w:r w:rsidRPr="00224AA8">
        <w:t>Deputy Mayor from 2008 to 2012. He has also driven trucks and has run the night patrol for the Doomadgee community. For many years Doomadgee Commissioner Christopher Logan was involved with the State Emergency Service and was second in charge. His strong belief in education and the importance of children attending school every day led in 2013 to his commencement in the initial role of School Attendance Supervisor at the Doomadgee State School, working directly alongside the Doomadgee State School Principal. He then went on to hold</w:t>
      </w:r>
      <w:r w:rsidRPr="00224AA8" w:rsidDel="00F9258D">
        <w:t xml:space="preserve"> </w:t>
      </w:r>
      <w:r w:rsidRPr="00224AA8">
        <w:t>the position of Indigenous Education Leader at the Doomadgee State School until 2019. Commissioner Christopher Logan played rugby league for the Doomadgee Dragons from 1989 to 2007, captaining the side from 1989 to 1994, and was the club chairperson from 2008 to 2014. He loves to spend his weekends taking his grandchildren out bush, camping, hunting and fishing.</w:t>
      </w:r>
    </w:p>
    <w:p w14:paraId="2870934E" w14:textId="28B83475" w:rsidR="00F57255" w:rsidRPr="00224AA8" w:rsidRDefault="00F57255" w:rsidP="00F57255">
      <w:r w:rsidRPr="00224AA8">
        <w:rPr>
          <w:b/>
          <w:bCs/>
        </w:rPr>
        <w:t>Commissioner Elaine CAIRNS</w:t>
      </w:r>
      <w:r w:rsidRPr="00224AA8">
        <w:t xml:space="preserve"> (Waanyi Lardil Clan) moved to Doomadgee from Mornington Island in 1969. She completed her junior education at Doomadgee State School before moving to Malanda to complete </w:t>
      </w:r>
      <w:r w:rsidR="00431B8D" w:rsidRPr="00224AA8">
        <w:t>Y</w:t>
      </w:r>
      <w:r w:rsidRPr="00224AA8">
        <w:t>ears 9 and 10. A mother of six, grandmother of 19 and great</w:t>
      </w:r>
      <w:r w:rsidR="005C2F8F" w:rsidRPr="00224AA8">
        <w:t>-</w:t>
      </w:r>
      <w:r w:rsidRPr="00224AA8">
        <w:t>grandmother of eight, Commissioner Elaine Cairns has firm ties to several clans within the community and derives great joy from her extended family. A strong Indigenous woman, Doomadgee Commissioner Elaine Cairns worked as a cleaner and receptionist at the Doomadgee Aboriginal Shire Council, served as Deputy Mayor from 2004 to 2007, acted as Mayor for six months in 2007 and was a Councillor from 2012 to 2016. Previously Doomadgee Commissioner Elaine Cairns spent one and a-half years as a chef at the Doomadgee Hospital, and nine and a-half years as a Centrelink agent before becoming a Councillor. She has also been involved with the Strong Women’s Group (formerly known as the Indigenous Women’s Forum) since 2004. In her capacity with the group</w:t>
      </w:r>
      <w:r w:rsidR="007C7CAB" w:rsidRPr="00224AA8">
        <w:t>,</w:t>
      </w:r>
      <w:r w:rsidRPr="00224AA8">
        <w:t xml:space="preserve"> she has travelled across Australia taking a stand against domestic violence towards Aboriginal women.</w:t>
      </w:r>
    </w:p>
    <w:p w14:paraId="01CFEEC8" w14:textId="77777777" w:rsidR="00F57255" w:rsidRPr="00224AA8" w:rsidRDefault="00F57255" w:rsidP="00F57255">
      <w:r w:rsidRPr="00224AA8">
        <w:t>At the Local Government elections conducted on 16 March 2024 Commissioner Cairns was elected again as a Councillor for the Doomadgee Aboriginal Shire Council. Her view that strong Indigenous women can make a difference to the communities in which they live drives her ambition to contribute to building a better future for Doomadgee’s children. Commissioner Elaine Cairns loves reading, gardening and spending time out bush, fishing and camping. As a hobby she also enjoys composing and writing poems and songs and painting.</w:t>
      </w:r>
    </w:p>
    <w:p w14:paraId="21082129" w14:textId="35DDEAB0" w:rsidR="00F57255" w:rsidRPr="00224AA8" w:rsidRDefault="00F57255" w:rsidP="00F57255">
      <w:pPr>
        <w:autoSpaceDE w:val="0"/>
        <w:autoSpaceDN w:val="0"/>
        <w:adjustRightInd w:val="0"/>
      </w:pPr>
      <w:r w:rsidRPr="00224AA8">
        <w:rPr>
          <w:b/>
        </w:rPr>
        <w:t>Commissioner Kaylene O’KEEFE</w:t>
      </w:r>
      <w:r w:rsidRPr="00224AA8">
        <w:t xml:space="preserve"> grew up in Mount Isa before moving to her parents’ </w:t>
      </w:r>
      <w:r w:rsidR="007C7CAB" w:rsidRPr="00224AA8">
        <w:t>hometown</w:t>
      </w:r>
      <w:r w:rsidRPr="00224AA8">
        <w:t xml:space="preserve"> of Doomadgee in 1990. Married to Dwayne O’Keefe since 2001, Commissioner O’Keefe is a mother of three daughters</w:t>
      </w:r>
      <w:r w:rsidR="007C7CAB" w:rsidRPr="00224AA8">
        <w:t>,</w:t>
      </w:r>
      <w:r w:rsidRPr="00224AA8">
        <w:t xml:space="preserve"> and she became a grandmother to a granddaughter in 2023. Her past employment has included time working at the local store, in accounts at the Doomadgee Aboriginal Shire Council and as a Family Support Worker with RAATSICC. Since 2018 Doomadgee Commissioner O’Keefe has been involved with the Strong Women’s Group and has mentored Indigenous women. Commissioner O’Keefe hopes that her role as a Local Commissioner with the Family Responsibilities Commission will enable her to play a significant part in improving outcomes for Doomadgee families. Commissioner O’Keefe enjoys camping, fishing and spending time with her family, in particular her young grandson.</w:t>
      </w:r>
    </w:p>
    <w:p w14:paraId="4FECE5B5" w14:textId="060FFE65" w:rsidR="00F57255" w:rsidRPr="00224AA8" w:rsidRDefault="00F57255" w:rsidP="00F57255">
      <w:pPr>
        <w:autoSpaceDE w:val="0"/>
        <w:autoSpaceDN w:val="0"/>
        <w:adjustRightInd w:val="0"/>
      </w:pPr>
      <w:r w:rsidRPr="00224AA8">
        <w:rPr>
          <w:b/>
          <w:bCs/>
        </w:rPr>
        <w:t>Commissioner Eleanor LOGAN</w:t>
      </w:r>
      <w:r w:rsidRPr="00224AA8">
        <w:t xml:space="preserve"> (Waanyi / Gangalidda Clans) grew up in Doomadgee, before moving to Banyo College in Brisbane to complete Year 11. Commissioner Eleanor Logan continued to further her education, gaining a Certificate III and a Diploma of Children’s Services, and trained in the area of Aged Care Management. Recognising the need for a support network for young mothers in Doomadgee, Commissioner Eleanor Logan was instrumental in forming a playgroup for young mums. She was a Councillor with the Doomadgee Aboriginal Shire Council from 2008 to 2012. Married to fellow Doomadgee Commissioner Christopher Logan, she says family is her priority. She has fostered many children and is presently fostering two young boys. Doomadgee Commissioner Eleanor Logan is currently the Director of the Doomadgee Child Care Centre. When not working she enjoys camping, fishing and spending time with her 16 grandchildren and two great</w:t>
      </w:r>
      <w:r w:rsidR="005C2F8F" w:rsidRPr="00224AA8">
        <w:t>-</w:t>
      </w:r>
      <w:r w:rsidRPr="00224AA8">
        <w:t>grandsons.</w:t>
      </w:r>
    </w:p>
    <w:p w14:paraId="6898DBEC" w14:textId="6B5D4602" w:rsidR="00F57255" w:rsidRPr="00224AA8" w:rsidRDefault="00F57255" w:rsidP="00F57255">
      <w:pPr>
        <w:rPr>
          <w:color w:val="000000"/>
        </w:rPr>
      </w:pPr>
      <w:bookmarkStart w:id="53" w:name="_Hlk107315872"/>
      <w:r w:rsidRPr="00224AA8">
        <w:rPr>
          <w:b/>
          <w:bCs/>
        </w:rPr>
        <w:t>Commissioner Guy DOUGLAS</w:t>
      </w:r>
      <w:r w:rsidRPr="00224AA8">
        <w:t xml:space="preserve"> (Waanyi / Gangalidda Clans) </w:t>
      </w:r>
      <w:bookmarkEnd w:id="53"/>
      <w:r w:rsidRPr="00224AA8">
        <w:t xml:space="preserve">has always lived in Doomadgee, apart from a year spent completing his education at Atherton State High School. </w:t>
      </w:r>
      <w:r w:rsidRPr="00224AA8">
        <w:rPr>
          <w:color w:val="000000"/>
        </w:rPr>
        <w:t>He has worked as an Aboriginal Health Worker, Senior Community Worker, Police Liaison Officer, Project Worker at 54 Reasons (</w:t>
      </w:r>
      <w:r w:rsidR="005C2F8F" w:rsidRPr="00224AA8">
        <w:rPr>
          <w:color w:val="000000"/>
        </w:rPr>
        <w:t xml:space="preserve">formerly </w:t>
      </w:r>
      <w:r w:rsidRPr="00224AA8">
        <w:rPr>
          <w:color w:val="000000"/>
        </w:rPr>
        <w:t>Save the Children) for the Doomadgee Deadly Homes Program, a Senior Community worker and Health Services Manager for Gidgee Healing. Doomadgee Commissioner Douglas is currently employed as an Indigenous Liaison Officer for the Rheumatic Heart Disease project with QLD Health. In this role Commissioner Douglas provides assistance to hospital staff in the management and treatment of community members suffering from Rheumatic Heart Disease</w:t>
      </w:r>
      <w:r w:rsidR="00431B8D" w:rsidRPr="00224AA8">
        <w:rPr>
          <w:color w:val="000000"/>
        </w:rPr>
        <w:t>.</w:t>
      </w:r>
    </w:p>
    <w:p w14:paraId="4B39E718" w14:textId="77777777" w:rsidR="00F57255" w:rsidRPr="00224AA8" w:rsidRDefault="00F57255" w:rsidP="00F57255">
      <w:r w:rsidRPr="00224AA8">
        <w:t>Commissioner Douglas is married to Cecilia, is father to six children and they have five grandchildren. Commissioner Douglas, along with his wife, has spent many years volunteering with young people in the community and as a leader of the local Brethren Church. He is also a board member of the Doomadgee Health Council. When he is not busy coaching the local women’s softball team, ‘The Bushfires’, he likes nothing better than to go back out on country to hunt, fish and camp. Doomadgee Commissioner Douglas is a firm believer that education must begin at home from a young age to form a strong foundation for the future.</w:t>
      </w:r>
    </w:p>
    <w:p w14:paraId="07634EF3" w14:textId="2D38E693" w:rsidR="00F57255" w:rsidRPr="00224AA8" w:rsidRDefault="00F57255" w:rsidP="00F57255">
      <w:r w:rsidRPr="00224AA8">
        <w:rPr>
          <w:b/>
        </w:rPr>
        <w:t>Commissioner Isabel TOBY</w:t>
      </w:r>
      <w:r w:rsidRPr="00224AA8">
        <w:t xml:space="preserve"> (Waanyi / Gangalidda Clans) was born in Doomadgee and has lived most of her life there. Married to Christopher Toby, Isabel has three sons, one daughter and eight grandchildren </w:t>
      </w:r>
      <w:r w:rsidR="005C2F8F" w:rsidRPr="00224AA8">
        <w:t xml:space="preserve">who </w:t>
      </w:r>
      <w:r w:rsidR="00431B8D" w:rsidRPr="00224AA8">
        <w:t xml:space="preserve">she </w:t>
      </w:r>
      <w:r w:rsidRPr="00224AA8">
        <w:t>love</w:t>
      </w:r>
      <w:r w:rsidR="00431B8D" w:rsidRPr="00224AA8">
        <w:t>s</w:t>
      </w:r>
      <w:r w:rsidRPr="00224AA8">
        <w:t xml:space="preserve"> having around. Having not had the opportunity to attend boarding school herself, Commissioner Toby was determined that her own children would not miss out on a good education and has sent each of them to boarding school to further their studies. One of her sons is currently in his last year of a carpentry apprenticeship. Commissioner Toby would also like her grandchildren to follow in the same steps to ensure they receive the education they deserve. Doomadgee Commissioner Toby has worked at Centrelink, the Doomadgee Aboriginal Shire Council</w:t>
      </w:r>
      <w:r w:rsidR="00C40060" w:rsidRPr="00224AA8">
        <w:t xml:space="preserve"> and</w:t>
      </w:r>
      <w:r w:rsidRPr="00224AA8">
        <w:t xml:space="preserve"> Job Futures and as a teacher aide. She is currently employed as a Team Leader to Family Support Workers at 54 Reasons where she has worked for ten years. She enjoys helping her community to ensure a positive future for their children and families. Commissioner Toby commenced as a founding Local Commissioner for Doomadgee in August 2014 until 8 June 2017. She has since re-joined the Commission as a Local Commissioner on 1 November 2019.</w:t>
      </w:r>
    </w:p>
    <w:p w14:paraId="07D881D8" w14:textId="289B8912" w:rsidR="00F57255" w:rsidRPr="00224AA8" w:rsidRDefault="00F57255" w:rsidP="00F57255">
      <w:r w:rsidRPr="00224AA8">
        <w:rPr>
          <w:b/>
        </w:rPr>
        <w:t>Commissioner Dawn APLIN</w:t>
      </w:r>
      <w:r w:rsidRPr="00224AA8">
        <w:t xml:space="preserve"> (Waanyi Clan) was born in Burketown. She moved to Doomadgee as a young child where she attended the Doomadgee State School until she completed Year 7. She then moved to Malanda to attend Malanda State High School to complete </w:t>
      </w:r>
      <w:r w:rsidR="00C40060" w:rsidRPr="00224AA8">
        <w:t>Y</w:t>
      </w:r>
      <w:r w:rsidRPr="00224AA8">
        <w:t>ears 8 and 9. After she completed her schooling Commissioner Aplin moved back to Doomadgee and commenced working. Commissioner Aplin’s work experience includes working for the Doomadgee Aboriginal Shire Council as a Pay Clerk for 11 years, and for the Community Development Employment Projects program as a Sign-up Officer. Since 2016 Commissioner Aplin has been working at 54 Reasons. Commissioner Dawn Aplin has five children, three boys and two girls, is a grandmother of 18 grandchildren and a great</w:t>
      </w:r>
      <w:r w:rsidR="005C2F8F" w:rsidRPr="00224AA8">
        <w:t>-</w:t>
      </w:r>
      <w:r w:rsidRPr="00224AA8">
        <w:t>grandmother of three great-grandchildren with another one on the way. She enjoys fishing in her spare time as well as going out on country with her family to camp and hunt. Commissioner Aplin feels committed to helping young parents in the community and this is what inspired her to become a Local Commissioner.</w:t>
      </w:r>
    </w:p>
    <w:p w14:paraId="17F9EC7A" w14:textId="77777777" w:rsidR="00F57255" w:rsidRPr="00224AA8" w:rsidRDefault="00F57255" w:rsidP="00F57255">
      <w:r w:rsidRPr="00224AA8">
        <w:t>On 1 November 2019 Dawn Aplin was appointed as a Doomadgee Local Commissioner. Coupled with her employment at 54 Reasons, Commissioner Aplin sees her work as a Local Commissioner as being extremely important in aiding and guiding young families in the community.</w:t>
      </w:r>
    </w:p>
    <w:p w14:paraId="69F1AFDA" w14:textId="2DB3081B" w:rsidR="00F57255" w:rsidRPr="00224AA8" w:rsidRDefault="00F57255" w:rsidP="00F57255">
      <w:r w:rsidRPr="00224AA8">
        <w:rPr>
          <w:b/>
        </w:rPr>
        <w:t>Commissioner Wendy TAYLOR</w:t>
      </w:r>
      <w:r w:rsidRPr="00224AA8">
        <w:rPr>
          <w:bCs/>
        </w:rPr>
        <w:t xml:space="preserve"> </w:t>
      </w:r>
      <w:r w:rsidRPr="00224AA8">
        <w:rPr>
          <w:bCs/>
          <w:lang w:val="en-US"/>
        </w:rPr>
        <w:t>(Lardil / Gangalidda / Garrawa Clans)</w:t>
      </w:r>
      <w:r w:rsidRPr="00224AA8">
        <w:rPr>
          <w:lang w:val="en-US"/>
        </w:rPr>
        <w:t xml:space="preserve"> was born in Doomadgee where she attended Doomadgee State School as well as School of the Air, whilst living on an outstation. Commissioner Taylor later attended school in Malanda where she completed </w:t>
      </w:r>
      <w:r w:rsidR="00D55124" w:rsidRPr="00224AA8">
        <w:rPr>
          <w:lang w:val="en-US"/>
        </w:rPr>
        <w:t>Y</w:t>
      </w:r>
      <w:r w:rsidRPr="00224AA8">
        <w:rPr>
          <w:lang w:val="en-US"/>
        </w:rPr>
        <w:t>ears 8</w:t>
      </w:r>
      <w:r w:rsidRPr="00224AA8">
        <w:t>-</w:t>
      </w:r>
      <w:r w:rsidRPr="00224AA8">
        <w:rPr>
          <w:lang w:val="en-US"/>
        </w:rPr>
        <w:t>10. After completing school, Commissioner Taylor returned to Doomadgee where she commenced working in various positions in the community. She worked at both the Doomadgee shop and the Doomadgee State School for a couple of years each and is currently working at the Doomadgee Childcare Cent</w:t>
      </w:r>
      <w:r w:rsidR="00FF1FB6" w:rsidRPr="00224AA8">
        <w:rPr>
          <w:lang w:val="en-US"/>
        </w:rPr>
        <w:t>re</w:t>
      </w:r>
      <w:r w:rsidRPr="00224AA8">
        <w:rPr>
          <w:lang w:val="en-US"/>
        </w:rPr>
        <w:t xml:space="preserve"> where she has been since 2000. Commissioner Taylor spends her personal time fishing, hunting and collecting bush tucker with her friends and family. She is a mother of five children, grandmother of 18 grandchildren and great</w:t>
      </w:r>
      <w:r w:rsidR="005C2F8F" w:rsidRPr="00224AA8">
        <w:rPr>
          <w:lang w:val="en-US"/>
        </w:rPr>
        <w:t>-</w:t>
      </w:r>
      <w:r w:rsidRPr="00224AA8">
        <w:rPr>
          <w:lang w:val="en-US"/>
        </w:rPr>
        <w:t>grandmother of five great</w:t>
      </w:r>
      <w:r w:rsidR="005C2F8F" w:rsidRPr="00224AA8">
        <w:rPr>
          <w:lang w:val="en-US"/>
        </w:rPr>
        <w:t>-</w:t>
      </w:r>
      <w:r w:rsidRPr="00224AA8">
        <w:rPr>
          <w:lang w:val="en-US"/>
        </w:rPr>
        <w:t xml:space="preserve">grandchildren. </w:t>
      </w:r>
      <w:r w:rsidRPr="00224AA8">
        <w:t>Commissioner Taylor became a Doomadgee Local Commissioner on 5 May 2022.</w:t>
      </w:r>
    </w:p>
    <w:p w14:paraId="77F42C7D" w14:textId="1A258CE1" w:rsidR="00F57255" w:rsidRPr="00224AA8" w:rsidRDefault="00F57255" w:rsidP="00F57255">
      <w:pPr>
        <w:rPr>
          <w:b/>
        </w:rPr>
      </w:pPr>
      <w:r w:rsidRPr="00224AA8">
        <w:rPr>
          <w:b/>
        </w:rPr>
        <w:t>Commissioner Leila CAIRNS</w:t>
      </w:r>
      <w:r w:rsidRPr="00224AA8">
        <w:rPr>
          <w:bCs/>
        </w:rPr>
        <w:t xml:space="preserve"> </w:t>
      </w:r>
      <w:r w:rsidRPr="00224AA8">
        <w:rPr>
          <w:bCs/>
          <w:lang w:val="en-US"/>
        </w:rPr>
        <w:t>(Waanyi Clan)</w:t>
      </w:r>
      <w:r w:rsidRPr="00224AA8">
        <w:rPr>
          <w:lang w:val="en-US"/>
        </w:rPr>
        <w:t xml:space="preserve"> was born at Gregory Downs Station. She attended school in Burketown and Doomadgee before moving to Brisbane to complete </w:t>
      </w:r>
      <w:r w:rsidR="00E91CC3" w:rsidRPr="00224AA8">
        <w:rPr>
          <w:lang w:val="en-US"/>
        </w:rPr>
        <w:t>Y</w:t>
      </w:r>
      <w:r w:rsidRPr="00224AA8">
        <w:rPr>
          <w:lang w:val="en-US"/>
        </w:rPr>
        <w:t xml:space="preserve">ear 9, and then to Malanda to complete </w:t>
      </w:r>
      <w:r w:rsidR="00E91CC3" w:rsidRPr="00224AA8">
        <w:rPr>
          <w:lang w:val="en-US"/>
        </w:rPr>
        <w:t>Y</w:t>
      </w:r>
      <w:r w:rsidRPr="00224AA8">
        <w:rPr>
          <w:lang w:val="en-US"/>
        </w:rPr>
        <w:t>ear 10. After completing school, Commissioner Leila Cairns returned to Doomadgee where she held various positions in the community. She has managed both the aged care facility and the local bakery, worked in the local store for five years, held the position of receptionist at the Doomadgee Rural Hospital for 15 years, and worked as a health worker for 10 years. Commissioner Leila Cairns has four children, 12 grandchildren and 15 great</w:t>
      </w:r>
      <w:r w:rsidR="005C2F8F" w:rsidRPr="00224AA8">
        <w:rPr>
          <w:lang w:val="en-US"/>
        </w:rPr>
        <w:t>-</w:t>
      </w:r>
      <w:r w:rsidRPr="00224AA8">
        <w:rPr>
          <w:lang w:val="en-US"/>
        </w:rPr>
        <w:t xml:space="preserve">grandchildren. In her spare time, Commissioner Leila Cairns enjoys time with her family fishing, camping and spending time outside. When she is not enjoying the great outdoors, she likes to attend church and participate in Christian conventions held throughout the state. </w:t>
      </w:r>
      <w:r w:rsidRPr="00224AA8">
        <w:t>Commissioner Leila Cairns became a Doomadgee Local Commissioner on 5 May 2022.</w:t>
      </w:r>
    </w:p>
    <w:p w14:paraId="6D5B9FA2" w14:textId="77777777" w:rsidR="00F57255" w:rsidRPr="00224AA8" w:rsidRDefault="00F57255" w:rsidP="00F57255">
      <w:r w:rsidRPr="00224AA8">
        <w:rPr>
          <w:b/>
        </w:rPr>
        <w:t>Commissioner Virginia Grace COLLINS</w:t>
      </w:r>
      <w:r w:rsidRPr="00224AA8">
        <w:rPr>
          <w:bCs/>
        </w:rPr>
        <w:t xml:space="preserve"> </w:t>
      </w:r>
      <w:r w:rsidRPr="00224AA8">
        <w:t>(Waanyi / Gangalidda / Garrawa Clans) was born in Mt Isa but has lived in Doomadgee for most of her life. Whilst in Doomadgee, Commissioner Collins attended Doomadgee State School. After completing school, she commenced working with Community Development Employment Projects in Doomadgee and then other organisations such as the store and the Women’s Shelter before settling into her current employment with the Doomadgee Aboriginal Shire Council in the Post Office, where she has been employed since 2020.</w:t>
      </w:r>
      <w:r w:rsidRPr="00224AA8" w:rsidDel="009A01CB">
        <w:t xml:space="preserve"> </w:t>
      </w:r>
      <w:r w:rsidRPr="00224AA8">
        <w:t>Commissioner Collins is a mother of two boys and is eagerly waiting to become a grandmother. She enjoys going out bush camping and fishing, as well as reading and spending time with family and friends. Commissioner Collins became a Doomadgee Local Commissioner on 5 May 2022.</w:t>
      </w:r>
    </w:p>
    <w:p w14:paraId="6F07FD2A" w14:textId="77777777" w:rsidR="00F57255" w:rsidRPr="00224AA8" w:rsidRDefault="00F57255" w:rsidP="00F57255">
      <w:pPr>
        <w:rPr>
          <w:b/>
        </w:rPr>
      </w:pPr>
    </w:p>
    <w:p w14:paraId="20882314" w14:textId="77777777" w:rsidR="00F57255" w:rsidRPr="00224AA8" w:rsidRDefault="00F57255" w:rsidP="00F57255">
      <w:pPr>
        <w:pStyle w:val="Heading2"/>
        <w:spacing w:before="0"/>
      </w:pPr>
      <w:r w:rsidRPr="00224AA8">
        <w:t>Hope Vale</w:t>
      </w:r>
    </w:p>
    <w:p w14:paraId="21B6829F" w14:textId="1EAC5418" w:rsidR="00F57255" w:rsidRPr="00224AA8" w:rsidRDefault="00F57255" w:rsidP="00F57255">
      <w:pPr>
        <w:rPr>
          <w:lang w:val="en-US"/>
        </w:rPr>
      </w:pPr>
      <w:r w:rsidRPr="00224AA8">
        <w:rPr>
          <w:b/>
          <w:bCs/>
        </w:rPr>
        <w:t>Commissioner Priscilla GIBSON (nee BOWEN)</w:t>
      </w:r>
      <w:r w:rsidRPr="00224AA8">
        <w:t xml:space="preserve"> has ancestral heritage to the following </w:t>
      </w:r>
      <w:r w:rsidRPr="00224AA8">
        <w:rPr>
          <w:lang w:val="en-US"/>
        </w:rPr>
        <w:t>clan groups: Dharrba Warra and Bagaarrmugu from both her parents with the latter being from her mother. From her grandparents she also has traditional affiliation with the Walkaman and Birraguba clan group from her maternal grandmother and the latter from her father’s dad. Putting this aside she is a Guugu Yimithirr woman, born and raised in the Hope</w:t>
      </w:r>
      <w:r w:rsidR="001431E9" w:rsidRPr="00224AA8">
        <w:rPr>
          <w:lang w:val="en-US"/>
        </w:rPr>
        <w:t xml:space="preserve"> V</w:t>
      </w:r>
      <w:r w:rsidRPr="00224AA8">
        <w:rPr>
          <w:lang w:val="en-US"/>
        </w:rPr>
        <w:t>ale community, with a strong cultural background intertwined with her own cultural spiritual beliefs and customs immersed into her spiritual and religious beliefs of the Lutheran teachings.</w:t>
      </w:r>
    </w:p>
    <w:p w14:paraId="71BDC4C2" w14:textId="78C5162F" w:rsidR="00F57255" w:rsidRPr="00224AA8" w:rsidRDefault="00F57255" w:rsidP="00F57255">
      <w:pPr>
        <w:rPr>
          <w:lang w:val="en-US"/>
        </w:rPr>
      </w:pPr>
      <w:r w:rsidRPr="00224AA8">
        <w:rPr>
          <w:lang w:val="en-US"/>
        </w:rPr>
        <w:t>Commissioner Gibson has lived in Hope</w:t>
      </w:r>
      <w:r w:rsidR="001431E9" w:rsidRPr="00224AA8">
        <w:rPr>
          <w:lang w:val="en-US"/>
        </w:rPr>
        <w:t xml:space="preserve"> V</w:t>
      </w:r>
      <w:r w:rsidRPr="00224AA8">
        <w:rPr>
          <w:lang w:val="en-US"/>
        </w:rPr>
        <w:t>ale all her life only leaving the community for education and working purposes.</w:t>
      </w:r>
    </w:p>
    <w:p w14:paraId="18322CC2" w14:textId="09A6830F" w:rsidR="00F57255" w:rsidRPr="00224AA8" w:rsidRDefault="00F57255" w:rsidP="00F57255">
      <w:pPr>
        <w:rPr>
          <w:lang w:val="en-US"/>
        </w:rPr>
      </w:pPr>
      <w:r w:rsidRPr="00224AA8">
        <w:rPr>
          <w:lang w:val="en-US"/>
        </w:rPr>
        <w:t xml:space="preserve">Commissioner Gibson has a Diploma in Early Childhood having trained as a Kindy craft teacher at the Creche and Kindergarten and a Diploma in Nursing, having trained at the Cairns Hospital and qualified as an endorsed enrolled nurse. She has a Diploma in Advanced Health Worker/Nutritionist, and Health Promotion with the University of Sydney and completed her research qualification. She has completed the Parent Training Program, Parent Child Interaction Therapy-Circle of Security, Positive Parenting Program, </w:t>
      </w:r>
      <w:r w:rsidR="001007AF">
        <w:rPr>
          <w:lang w:val="en-US"/>
        </w:rPr>
        <w:t>Behavioural</w:t>
      </w:r>
      <w:r w:rsidR="001007AF" w:rsidRPr="00224AA8">
        <w:rPr>
          <w:lang w:val="en-US"/>
        </w:rPr>
        <w:t xml:space="preserve"> </w:t>
      </w:r>
      <w:r w:rsidRPr="00224AA8">
        <w:rPr>
          <w:lang w:val="en-US"/>
        </w:rPr>
        <w:t>and Emotional Skills and Defiant Teens program.</w:t>
      </w:r>
    </w:p>
    <w:p w14:paraId="57EBBFB4" w14:textId="761F8163" w:rsidR="00F57255" w:rsidRPr="00224AA8" w:rsidRDefault="00F57255" w:rsidP="00F57255">
      <w:pPr>
        <w:rPr>
          <w:lang w:val="en-US"/>
        </w:rPr>
      </w:pPr>
      <w:r w:rsidRPr="00224AA8">
        <w:rPr>
          <w:lang w:val="en-US"/>
        </w:rPr>
        <w:t>She has a diversified working background having worked in various organisations in both management and operational duties as well as holding positions on Boards in the role of Director and committee member. Previously Commissioner Gibson has worked as a Parenting Officer with Cape York Partnership. Currently she works in the role of Project Officer/Support Officer with the Rinyirru (Lakefield) Aboriginal Corporation dealing with the jointly managed National Park, assisting her clan groups to create employment in tourism ventures and play a role in the management and governance. Commissioner Gibson also gives back to her community in participating as a community elder in the role of Local Commissioner</w:t>
      </w:r>
      <w:r w:rsidR="00784AD7" w:rsidRPr="00224AA8">
        <w:rPr>
          <w:lang w:val="en-US"/>
        </w:rPr>
        <w:t xml:space="preserve"> for the FRC</w:t>
      </w:r>
      <w:r w:rsidRPr="00224AA8">
        <w:rPr>
          <w:lang w:val="en-US"/>
        </w:rPr>
        <w:t>.</w:t>
      </w:r>
    </w:p>
    <w:p w14:paraId="0A264332" w14:textId="35541CB6" w:rsidR="00F57255" w:rsidRPr="00224AA8" w:rsidRDefault="00F57255" w:rsidP="00F57255">
      <w:pPr>
        <w:rPr>
          <w:lang w:val="en-US"/>
        </w:rPr>
      </w:pPr>
      <w:r w:rsidRPr="00224AA8">
        <w:rPr>
          <w:lang w:val="en-US"/>
        </w:rPr>
        <w:t>Commissioner Priscilla is a community person</w:t>
      </w:r>
      <w:r w:rsidR="007C7CAB" w:rsidRPr="00224AA8">
        <w:rPr>
          <w:lang w:val="en-US"/>
        </w:rPr>
        <w:t>,</w:t>
      </w:r>
      <w:r w:rsidRPr="00224AA8">
        <w:rPr>
          <w:lang w:val="en-US"/>
        </w:rPr>
        <w:t xml:space="preserve"> and her interest and purpose is helping her community</w:t>
      </w:r>
      <w:r w:rsidR="001A587C" w:rsidRPr="00224AA8">
        <w:rPr>
          <w:lang w:val="en-US"/>
        </w:rPr>
        <w:t>,</w:t>
      </w:r>
      <w:r w:rsidRPr="00224AA8">
        <w:rPr>
          <w:lang w:val="en-US"/>
        </w:rPr>
        <w:t xml:space="preserve"> </w:t>
      </w:r>
      <w:r w:rsidR="001A587C" w:rsidRPr="00224AA8">
        <w:rPr>
          <w:lang w:val="en-US"/>
        </w:rPr>
        <w:t xml:space="preserve">and </w:t>
      </w:r>
      <w:r w:rsidRPr="00224AA8">
        <w:rPr>
          <w:lang w:val="en-US"/>
        </w:rPr>
        <w:t>especially the young people</w:t>
      </w:r>
      <w:r w:rsidR="001A587C" w:rsidRPr="00224AA8">
        <w:rPr>
          <w:lang w:val="en-US"/>
        </w:rPr>
        <w:t>,</w:t>
      </w:r>
      <w:r w:rsidRPr="00224AA8">
        <w:rPr>
          <w:lang w:val="en-US"/>
        </w:rPr>
        <w:t xml:space="preserve"> to take control of their lives through education. She achieves this by working with the parents in an informal way and seeks support from the various organisations that service the community to strengthen, mentor and support the parents. She instills in people not to forget the power of their own culture in how they communicate and care for each other, and that the </w:t>
      </w:r>
      <w:r w:rsidR="00962630" w:rsidRPr="00224AA8">
        <w:rPr>
          <w:lang w:val="en-US"/>
        </w:rPr>
        <w:t xml:space="preserve">power </w:t>
      </w:r>
      <w:r w:rsidRPr="00224AA8">
        <w:rPr>
          <w:lang w:val="en-US"/>
        </w:rPr>
        <w:t>lies with them, it is with the people.</w:t>
      </w:r>
    </w:p>
    <w:p w14:paraId="78EC90BB" w14:textId="77777777" w:rsidR="00F57255" w:rsidRPr="00224AA8" w:rsidRDefault="00F57255" w:rsidP="00F57255">
      <w:r w:rsidRPr="00224AA8">
        <w:rPr>
          <w:b/>
        </w:rPr>
        <w:t>Commissioner Doreen HART OAM</w:t>
      </w:r>
      <w:r w:rsidRPr="00224AA8">
        <w:t xml:space="preserve"> (Binhthi / Bulcan Clans) was selected as a Cape York representative for the 2015 Emerging Leaders Program hosted by Jawun. In 2021 Commissioner Hart, with the support of her workplace, completed her Certificate III in Aboriginal and/or Torres Strait Islander Primary Health Care. Her former roles include Engagement Officer for Cape York Empowered Communities Backbone Organisation, Community Development Officer with Living Change at the Wunan Foundation, Chief Executive Officer for the Apunipima Cape York Health Council and Housing Officer for the Hope Vale Aboriginal Shire Council. In December 2021 Commissioner Doreen Hart retired from her position as Team Leader/Service Provider with Apunipima Cape York Health Council. Commissioner Hart is enjoying retirement with family and friends, with grandchildren playing a big part in her life.</w:t>
      </w:r>
    </w:p>
    <w:p w14:paraId="26793F49" w14:textId="77777777" w:rsidR="00F57255" w:rsidRPr="00224AA8" w:rsidRDefault="00F57255" w:rsidP="00F57255">
      <w:r w:rsidRPr="00224AA8">
        <w:t xml:space="preserve">Local Commissioner Hart is a Justice of the Peace (Qualified) and a member of the </w:t>
      </w:r>
      <w:r w:rsidRPr="00224AA8">
        <w:rPr>
          <w:bCs/>
        </w:rPr>
        <w:t xml:space="preserve">Thurrpiil </w:t>
      </w:r>
      <w:r w:rsidRPr="00224AA8">
        <w:t>Community Justice Group. On 26 January 2015 Hope Vale Commissioner Hart was awarded a Medal of the Order of Australia (OAM) in recognition of her services to the community.</w:t>
      </w:r>
    </w:p>
    <w:p w14:paraId="147D95FC" w14:textId="77777777" w:rsidR="00F57255" w:rsidRPr="00224AA8" w:rsidRDefault="00F57255" w:rsidP="00F57255">
      <w:pPr>
        <w:rPr>
          <w:bCs/>
        </w:rPr>
      </w:pPr>
      <w:r w:rsidRPr="00224AA8">
        <w:rPr>
          <w:b/>
          <w:bCs/>
        </w:rPr>
        <w:t>Commissioner Cheryl Florence CANNON</w:t>
      </w:r>
      <w:r w:rsidRPr="00224AA8">
        <w:rPr>
          <w:bCs/>
        </w:rPr>
        <w:t xml:space="preserve"> </w:t>
      </w:r>
      <w:r w:rsidRPr="00224AA8">
        <w:rPr>
          <w:bCs/>
          <w:szCs w:val="20"/>
        </w:rPr>
        <w:t xml:space="preserve">is a strong, determined, and motivated Indigenous woman from Hope Vale. Commissioner Cannon loves the precious time she spends with her family including 12 grandchildren and one great-grandchild. </w:t>
      </w:r>
      <w:r w:rsidRPr="00224AA8">
        <w:rPr>
          <w:szCs w:val="20"/>
          <w:lang w:val="en-US"/>
        </w:rPr>
        <w:t xml:space="preserve">Some of her children live in different parts of Australia but they are all close to her heart. </w:t>
      </w:r>
      <w:r w:rsidRPr="00224AA8">
        <w:rPr>
          <w:bCs/>
          <w:szCs w:val="20"/>
        </w:rPr>
        <w:t>Commissioner Cannon enjoys her leisure time pottering around home and tending to her garden.</w:t>
      </w:r>
    </w:p>
    <w:p w14:paraId="30EF9C72" w14:textId="77777777" w:rsidR="00F57255" w:rsidRPr="00224AA8" w:rsidRDefault="00F57255" w:rsidP="00F57255">
      <w:pPr>
        <w:rPr>
          <w:szCs w:val="20"/>
          <w:lang w:val="en-US"/>
        </w:rPr>
      </w:pPr>
      <w:r w:rsidRPr="00224AA8">
        <w:rPr>
          <w:bCs/>
          <w:szCs w:val="20"/>
        </w:rPr>
        <w:t xml:space="preserve">She has had a career in education across Cape York, teaching and in leadership roles within a number of schools. After a brief retirement, Hope Vale Commissioner Cannon’s commitment to education had her employed as a Student Development Officer at the Hope Vale Campus of CYAAA. Her role involved engaging community people to be more active within the school community, in addition to providing support for school attendance and incorporating cultural aspects within the school. </w:t>
      </w:r>
      <w:r w:rsidRPr="00224AA8">
        <w:rPr>
          <w:szCs w:val="20"/>
          <w:lang w:val="en-US"/>
        </w:rPr>
        <w:t>Commissioner Cheryl has high expectations for her family to do well in school, be positive role models, and always do the right thing.</w:t>
      </w:r>
    </w:p>
    <w:p w14:paraId="73518838" w14:textId="07CA49A2" w:rsidR="00F57255" w:rsidRPr="00224AA8" w:rsidRDefault="00F57255" w:rsidP="00F57255">
      <w:pPr>
        <w:rPr>
          <w:bCs/>
          <w:szCs w:val="20"/>
        </w:rPr>
      </w:pPr>
      <w:r w:rsidRPr="00224AA8">
        <w:rPr>
          <w:bCs/>
          <w:szCs w:val="20"/>
        </w:rPr>
        <w:t xml:space="preserve">From 2021 to February 2023 Commissioner Cannon was the Education Coordinator of the CYAAA Hope Vale Playschool which is a learning environment for children aged 0 to 4 years. Their learning is focused on literacy, language and numeracy, delivered </w:t>
      </w:r>
      <w:r w:rsidR="00907861" w:rsidRPr="00224AA8">
        <w:rPr>
          <w:bCs/>
          <w:szCs w:val="20"/>
        </w:rPr>
        <w:t xml:space="preserve">through </w:t>
      </w:r>
      <w:r w:rsidRPr="00224AA8">
        <w:rPr>
          <w:bCs/>
          <w:szCs w:val="20"/>
        </w:rPr>
        <w:t>fun and enjoyable activities for children and their parents. In 2023 Commissioner Cannon commenced in a new role as Secretary of the Thurrpiil Community Justice Group. Commissioner Cannon enjoys being involved in community events that engage all age groups.</w:t>
      </w:r>
    </w:p>
    <w:p w14:paraId="19E3BF23" w14:textId="25253534" w:rsidR="00F57255" w:rsidRPr="00224AA8" w:rsidRDefault="00907861" w:rsidP="00F57255">
      <w:pPr>
        <w:rPr>
          <w:bCs/>
          <w:szCs w:val="20"/>
        </w:rPr>
      </w:pPr>
      <w:r w:rsidRPr="00224AA8">
        <w:rPr>
          <w:bCs/>
          <w:szCs w:val="20"/>
        </w:rPr>
        <w:t xml:space="preserve">Cheryl </w:t>
      </w:r>
      <w:r w:rsidR="00F57255" w:rsidRPr="00224AA8">
        <w:rPr>
          <w:bCs/>
          <w:szCs w:val="20"/>
        </w:rPr>
        <w:t xml:space="preserve">joined the Commission as a Hope Vale Local Commissioner in August 2014. </w:t>
      </w:r>
      <w:r w:rsidR="00F57255" w:rsidRPr="00224AA8">
        <w:rPr>
          <w:szCs w:val="20"/>
          <w:lang w:val="en-US"/>
        </w:rPr>
        <w:t>She enjoys</w:t>
      </w:r>
      <w:r w:rsidRPr="00224AA8">
        <w:rPr>
          <w:szCs w:val="20"/>
          <w:lang w:val="en-US"/>
        </w:rPr>
        <w:t xml:space="preserve"> using</w:t>
      </w:r>
      <w:r w:rsidR="00F57255" w:rsidRPr="00224AA8">
        <w:rPr>
          <w:szCs w:val="20"/>
          <w:lang w:val="en-US"/>
        </w:rPr>
        <w:t xml:space="preserve"> her FRC role to support and encourage families to be the best people they can be</w:t>
      </w:r>
      <w:r w:rsidR="00F57255" w:rsidRPr="00224AA8">
        <w:rPr>
          <w:bCs/>
          <w:szCs w:val="20"/>
        </w:rPr>
        <w:t>.</w:t>
      </w:r>
      <w:r w:rsidR="00F57255" w:rsidRPr="00224AA8">
        <w:rPr>
          <w:szCs w:val="20"/>
          <w:lang w:val="en-US"/>
        </w:rPr>
        <w:t xml:space="preserve"> In 2023 Commissioner Cannon met up with two former students who have joined the FRC, one as a Local Commissioner in Coen and the other as a teacher aide in Hope Vale. </w:t>
      </w:r>
      <w:r w:rsidRPr="00224AA8">
        <w:rPr>
          <w:szCs w:val="20"/>
          <w:lang w:val="en-US"/>
        </w:rPr>
        <w:t>“</w:t>
      </w:r>
      <w:r w:rsidR="00F57255" w:rsidRPr="00224AA8">
        <w:rPr>
          <w:szCs w:val="20"/>
          <w:lang w:val="en-US"/>
        </w:rPr>
        <w:t>We were all once Teacher</w:t>
      </w:r>
      <w:r w:rsidRPr="00224AA8">
        <w:rPr>
          <w:szCs w:val="20"/>
          <w:lang w:val="en-US"/>
        </w:rPr>
        <w:t>-</w:t>
      </w:r>
      <w:r w:rsidR="00F57255" w:rsidRPr="00224AA8">
        <w:rPr>
          <w:szCs w:val="20"/>
          <w:lang w:val="en-US"/>
        </w:rPr>
        <w:t>Student now we are colleagues - such proud moments</w:t>
      </w:r>
      <w:r w:rsidRPr="00224AA8">
        <w:rPr>
          <w:szCs w:val="20"/>
          <w:lang w:val="en-US"/>
        </w:rPr>
        <w:t>”</w:t>
      </w:r>
      <w:r w:rsidR="00F57255" w:rsidRPr="00224AA8">
        <w:rPr>
          <w:szCs w:val="20"/>
          <w:lang w:val="en-US"/>
        </w:rPr>
        <w:t xml:space="preserve">. </w:t>
      </w:r>
      <w:r w:rsidR="00F57255" w:rsidRPr="00224AA8">
        <w:rPr>
          <w:bCs/>
          <w:szCs w:val="20"/>
        </w:rPr>
        <w:t>As a Commissioner for Hope Vale, Cheryl’s vision and values run parallel to that of the wider community</w:t>
      </w:r>
      <w:r w:rsidR="007C7CAB" w:rsidRPr="00224AA8">
        <w:rPr>
          <w:bCs/>
          <w:szCs w:val="20"/>
        </w:rPr>
        <w:t>,</w:t>
      </w:r>
      <w:r w:rsidR="00F57255" w:rsidRPr="00224AA8">
        <w:rPr>
          <w:bCs/>
          <w:szCs w:val="20"/>
        </w:rPr>
        <w:t xml:space="preserve"> and she is eager to set in motion change for the positive future of Hope Vale</w:t>
      </w:r>
      <w:r w:rsidR="00463C05" w:rsidRPr="00224AA8">
        <w:rPr>
          <w:bCs/>
          <w:szCs w:val="20"/>
        </w:rPr>
        <w:t>.</w:t>
      </w:r>
      <w:r w:rsidR="00F57255" w:rsidRPr="00224AA8">
        <w:rPr>
          <w:bCs/>
          <w:szCs w:val="20"/>
        </w:rPr>
        <w:t xml:space="preserve"> </w:t>
      </w:r>
      <w:r w:rsidR="00463C05" w:rsidRPr="00224AA8">
        <w:rPr>
          <w:szCs w:val="20"/>
          <w:lang w:val="en-US"/>
        </w:rPr>
        <w:t>A</w:t>
      </w:r>
      <w:r w:rsidR="00F57255" w:rsidRPr="00224AA8">
        <w:rPr>
          <w:szCs w:val="20"/>
          <w:lang w:val="en-US"/>
        </w:rPr>
        <w:t>lways care for your children</w:t>
      </w:r>
      <w:r w:rsidR="00463C05" w:rsidRPr="00224AA8">
        <w:rPr>
          <w:szCs w:val="20"/>
          <w:lang w:val="en-US"/>
        </w:rPr>
        <w:t>!</w:t>
      </w:r>
    </w:p>
    <w:p w14:paraId="51285FAE" w14:textId="77777777" w:rsidR="00F57255" w:rsidRPr="00224AA8" w:rsidRDefault="00F57255" w:rsidP="00F57255">
      <w:pPr>
        <w:rPr>
          <w:bCs/>
        </w:rPr>
      </w:pPr>
      <w:r w:rsidRPr="00224AA8">
        <w:rPr>
          <w:b/>
        </w:rPr>
        <w:t>Commissioner Erica DEERAL</w:t>
      </w:r>
      <w:r w:rsidRPr="00224AA8">
        <w:rPr>
          <w:bCs/>
        </w:rPr>
        <w:t xml:space="preserve"> (Gamaay / Waymbuurr Clans) retired from her position of Administrative/Accounts Officer with the Hope Vale Campus of CYAAA in 2019. She enjoyed working at the school and seeing school attendance improve so that young children can obtain an education to better their futures. Prior to this Hope Vale Commissioner Deeral held administrative positions with the North Queensland Land Council and Cook Shire and Hope Vale Aboriginal Shire Councils. She also held a role in the live performance and re-enactment of the landing of Captain Cook and his interactions with the Guugu Yimithirr Bama at the Cooktown and Cape York Expo 2021.</w:t>
      </w:r>
    </w:p>
    <w:p w14:paraId="14EB785F" w14:textId="77777777" w:rsidR="00F57255" w:rsidRPr="00224AA8" w:rsidRDefault="00F57255" w:rsidP="00F57255">
      <w:pPr>
        <w:rPr>
          <w:bCs/>
        </w:rPr>
      </w:pPr>
      <w:r w:rsidRPr="00224AA8">
        <w:rPr>
          <w:bCs/>
        </w:rPr>
        <w:t>She attended Hope Vale State School, Cairns West State School, Trinity Bay High School and the Cairns Business College. She is a traditional owner, a Director of the Hope Vale Congress Aboriginal Corporation, and a Director of her own Gamaay Warra family business. In January 2022 she was elected as Deputy Chair of Gungarde Community Centre Aboriginal Corporation before being appointed as Chairperson in August 2022. In 2024 Commissioner Deeral was appointed as a Director on the Board of Gungarde Community Centre Aboriginal Corporation. These positions reinforce her vision of providing a range of services and positive initiatives for Aboriginal and Torres Strait Islander people in Cooktown and surrounding areas.</w:t>
      </w:r>
    </w:p>
    <w:p w14:paraId="2875860B" w14:textId="77777777" w:rsidR="00F57255" w:rsidRPr="00224AA8" w:rsidRDefault="00F57255" w:rsidP="00F57255">
      <w:pPr>
        <w:rPr>
          <w:bCs/>
        </w:rPr>
      </w:pPr>
      <w:r w:rsidRPr="00224AA8">
        <w:rPr>
          <w:bCs/>
        </w:rPr>
        <w:t xml:space="preserve">Commissioner Deeral is a mother of two sons and grandmother of five granddaughters and one grandson. </w:t>
      </w:r>
      <w:r w:rsidRPr="00224AA8">
        <w:t>Commissioner Deeral became a Hope Vale Local Commissioner on 20 October 2011.</w:t>
      </w:r>
    </w:p>
    <w:p w14:paraId="3FA409F2" w14:textId="68FAE7BA" w:rsidR="00F57255" w:rsidRPr="00224AA8" w:rsidRDefault="00F57255" w:rsidP="00F57255">
      <w:pPr>
        <w:rPr>
          <w:bCs/>
        </w:rPr>
      </w:pPr>
      <w:r w:rsidRPr="00224AA8">
        <w:rPr>
          <w:b/>
        </w:rPr>
        <w:t>Commissioner Selina KERR-BOWEN</w:t>
      </w:r>
      <w:r w:rsidRPr="00224AA8">
        <w:rPr>
          <w:bCs/>
        </w:rPr>
        <w:t xml:space="preserve"> is married to Ronald Bowen from the Thuu</w:t>
      </w:r>
      <w:r w:rsidR="00881BC3">
        <w:rPr>
          <w:bCs/>
        </w:rPr>
        <w:t>b</w:t>
      </w:r>
      <w:r w:rsidRPr="00224AA8">
        <w:rPr>
          <w:bCs/>
        </w:rPr>
        <w:t xml:space="preserve">i / Dharrba Warra Clans of Hope Vale. Commissioner Kerr-Bowen has two children and one adopted son from the many children that she and her husband cared for over the years while being kinship carers. Both of her sons graduated from Peace Lutheran College in 2013. </w:t>
      </w:r>
      <w:r w:rsidRPr="00224AA8">
        <w:rPr>
          <w:rFonts w:eastAsia="Times New Roman"/>
        </w:rPr>
        <w:t xml:space="preserve">Her daughter Nancee-Rae is currently schooling at St Patrick's College in Townsville. She is striving to also graduate secondary school, like her older brothers, Warwick and Coleridge. </w:t>
      </w:r>
      <w:r w:rsidRPr="00224AA8">
        <w:rPr>
          <w:bCs/>
        </w:rPr>
        <w:t>Commissioner Kerr-Bowen has lived in Hope Vale for most of her life, only leaving to complete her secondary schooling in Brisbane where she graduated from Hendra High in Nundah. After leaving school her former jobs have included being an Assistant Manager for the local food store, an agent for the Commonwealth Bank in Hope Vale, a Parenting Consultant where she delivered the Triple P program for Cape York Partnership,</w:t>
      </w:r>
      <w:r w:rsidRPr="00224AA8">
        <w:t xml:space="preserve"> and a Councillor from 2016 to 2020 with the Hope Vale Aboriginal Shire Council.</w:t>
      </w:r>
    </w:p>
    <w:p w14:paraId="131E5A5D" w14:textId="77777777" w:rsidR="00F57255" w:rsidRPr="00224AA8" w:rsidRDefault="00F57255" w:rsidP="00F57255">
      <w:pPr>
        <w:rPr>
          <w:bCs/>
        </w:rPr>
      </w:pPr>
      <w:r w:rsidRPr="00224AA8">
        <w:rPr>
          <w:bCs/>
        </w:rPr>
        <w:t xml:space="preserve">Hope Vale Commissioner Kerr-Bowen commenced with the Commission on 14 May 2015 and feels good parenting is vitally important. She would like other parents to also enjoy the close relationship and respect from their teenagers that she enjoys with her children. Over the years </w:t>
      </w:r>
      <w:r w:rsidRPr="00224AA8">
        <w:rPr>
          <w:rFonts w:eastAsia="Times New Roman"/>
        </w:rPr>
        <w:t>Commissioner Kerr-Bowen and her husband have committed their time as General Carers. Since 2019 they have been raising four children who were placed into Child Safety. Commissioner Kerr-Bowen has recently undertaken, and greatly enjoys, organising functions for women in the community, such as Mother’s Day and other related Women’s events.</w:t>
      </w:r>
    </w:p>
    <w:p w14:paraId="0E7D6646" w14:textId="77777777" w:rsidR="00F57255" w:rsidRPr="00224AA8" w:rsidRDefault="00F57255" w:rsidP="00F57255">
      <w:pPr>
        <w:rPr>
          <w:rFonts w:eastAsia="Times New Roman"/>
        </w:rPr>
      </w:pPr>
      <w:r w:rsidRPr="00224AA8">
        <w:rPr>
          <w:b/>
        </w:rPr>
        <w:t>Commissioner Robert GIBSON</w:t>
      </w:r>
      <w:r w:rsidRPr="00224AA8">
        <w:rPr>
          <w:bCs/>
        </w:rPr>
        <w:t xml:space="preserve"> </w:t>
      </w:r>
      <w:r w:rsidRPr="00224AA8">
        <w:rPr>
          <w:rFonts w:eastAsia="Times New Roman"/>
        </w:rPr>
        <w:t>(Bulgun Warra / Aba Yeerrkoya Clans) was born and raised in Brisbane and is one of six children. His family, though originally from Hope Vale, moved to Brisbane to access medical treatment for his eldest brother. Commissioner Robert Gibson attended Zillmere North State School and in 1982 completed Year 12 at Aspley State High School. He continued his tertiary studies at TAFE prior to attaining a boilermaker apprenticeship at the Royal Corps of Australian Electrical and Mechanical Engineers</w:t>
      </w:r>
      <w:r w:rsidRPr="00224AA8" w:rsidDel="00470E54">
        <w:rPr>
          <w:rFonts w:eastAsia="Times New Roman"/>
        </w:rPr>
        <w:t xml:space="preserve"> </w:t>
      </w:r>
      <w:r w:rsidRPr="00224AA8">
        <w:rPr>
          <w:rFonts w:eastAsia="Times New Roman"/>
        </w:rPr>
        <w:t>Army Barracks.</w:t>
      </w:r>
    </w:p>
    <w:p w14:paraId="7BC93FA7" w14:textId="77777777" w:rsidR="00F57255" w:rsidRPr="00224AA8" w:rsidRDefault="00F57255" w:rsidP="00F57255">
      <w:pPr>
        <w:rPr>
          <w:rFonts w:eastAsia="Times New Roman"/>
        </w:rPr>
      </w:pPr>
      <w:r w:rsidRPr="00224AA8">
        <w:rPr>
          <w:rFonts w:eastAsia="Times New Roman"/>
        </w:rPr>
        <w:t>In 1984 he was happy to return to his family’s homeland of Hope Vale and secured employment as a Deckhand at Cape Flattery until 1991. Following his work at Cape Flattery Commissioner Robert Gibson gained employment with the Hope Vale Aboriginal Shire Council as a Debtor’s Clerk/Administration Officer. In 1993 he was elected as Deputy Chairperson of the Hope Vale Aboriginal Shire Council. After completing a Certificate of Justice Studies, Community Policing at Innisfail’s TAFE he was employed as a Police Liaison Officer in Mossman from 1996 to 1999, later transferring to Hope Vale.</w:t>
      </w:r>
    </w:p>
    <w:p w14:paraId="729BDAA8" w14:textId="77777777" w:rsidR="00F57255" w:rsidRPr="00224AA8" w:rsidRDefault="00F57255" w:rsidP="00F57255">
      <w:pPr>
        <w:rPr>
          <w:rFonts w:eastAsia="Times New Roman"/>
        </w:rPr>
      </w:pPr>
      <w:r w:rsidRPr="00224AA8">
        <w:rPr>
          <w:rFonts w:eastAsia="Times New Roman"/>
        </w:rPr>
        <w:t>Commissioner Robert Gibson has been Director and Deputy Chair for both Alka Bawar Aboriginal Corporation (Bathurst Heads) and Kalpowar Aboriginal Land Trust. These positions included the sourcing of funding and planning for on country development. On 1 November 2019 Robert Gibson was appointed as a Hope Vale Local Commissioner.</w:t>
      </w:r>
    </w:p>
    <w:p w14:paraId="60205BEF" w14:textId="77777777" w:rsidR="00F57255" w:rsidRPr="00224AA8" w:rsidRDefault="00F57255" w:rsidP="00F57255">
      <w:pPr>
        <w:rPr>
          <w:rFonts w:eastAsia="Times New Roman"/>
        </w:rPr>
      </w:pPr>
      <w:r w:rsidRPr="00224AA8">
        <w:rPr>
          <w:rFonts w:eastAsia="Times New Roman"/>
        </w:rPr>
        <w:t>Commissioner Robert Gibson has been blessed with two daughters and one grandson who live in the Cooktown and Hope Vale area. Fishing and camping have been a big part of his life and he has a new-found hobby of carpentry in constructing planter boxes.</w:t>
      </w:r>
    </w:p>
    <w:p w14:paraId="5473D83C" w14:textId="77777777" w:rsidR="00F57255" w:rsidRPr="00224AA8" w:rsidRDefault="00F57255" w:rsidP="00F57255">
      <w:pPr>
        <w:rPr>
          <w:b/>
        </w:rPr>
      </w:pPr>
      <w:r w:rsidRPr="00224AA8">
        <w:rPr>
          <w:b/>
        </w:rPr>
        <w:t xml:space="preserve">Commissioner Kathryn Dora GIBSON </w:t>
      </w:r>
      <w:r w:rsidRPr="00224AA8">
        <w:rPr>
          <w:rFonts w:eastAsia="Times New Roman"/>
        </w:rPr>
        <w:t>(Thuubi/Dhaarrba/Biri Gaba Clans),</w:t>
      </w:r>
      <w:r w:rsidRPr="00224AA8">
        <w:rPr>
          <w:bCs/>
        </w:rPr>
        <w:t xml:space="preserve"> </w:t>
      </w:r>
      <w:r w:rsidRPr="00224AA8">
        <w:rPr>
          <w:rFonts w:eastAsia="Times New Roman"/>
        </w:rPr>
        <w:t>or Dora as she prefers to be called, is currently employed by My Pathway as an Activity Supervisor and works at the newly established Hope Vale Community Activity Hub.</w:t>
      </w:r>
    </w:p>
    <w:p w14:paraId="7B3B4BA9" w14:textId="77777777" w:rsidR="00F57255" w:rsidRPr="00224AA8" w:rsidRDefault="00F57255" w:rsidP="00F57255">
      <w:pPr>
        <w:rPr>
          <w:rFonts w:eastAsia="Times New Roman"/>
        </w:rPr>
      </w:pPr>
      <w:r w:rsidRPr="00224AA8">
        <w:rPr>
          <w:rFonts w:eastAsia="Times New Roman"/>
        </w:rPr>
        <w:t>She is married to Trevor Gibson from the Bulgun/Binthi clans, and has four children, ten grandchildren and seven great-grandchildren of whom she is very proud.</w:t>
      </w:r>
    </w:p>
    <w:p w14:paraId="2CD298BE" w14:textId="77777777" w:rsidR="00F57255" w:rsidRPr="00224AA8" w:rsidRDefault="00F57255" w:rsidP="00F57255">
      <w:pPr>
        <w:rPr>
          <w:rFonts w:eastAsia="Times New Roman"/>
        </w:rPr>
      </w:pPr>
      <w:r w:rsidRPr="00224AA8">
        <w:rPr>
          <w:rFonts w:eastAsia="Times New Roman"/>
        </w:rPr>
        <w:t>She has had a career in education which spanned almost 40 years, initially in administration at the Hope Vale State School and then as a teacher-aide. After years as a teacher-aide, she was encouraged to study for her teaching diploma. She graduated with a bachelor degree, which was special as she graduated together with her daughter Tamara. Within her teaching role, she was seconded as a multi-lit teacher for two years, also holding down many acting-principal positions, the last being at Coen State School. She retired from teaching in 2012.</w:t>
      </w:r>
    </w:p>
    <w:p w14:paraId="263A7EBA" w14:textId="77777777" w:rsidR="00F57255" w:rsidRPr="00224AA8" w:rsidRDefault="00F57255" w:rsidP="00F57255">
      <w:pPr>
        <w:rPr>
          <w:rFonts w:eastAsia="Times New Roman"/>
        </w:rPr>
      </w:pPr>
      <w:r w:rsidRPr="00224AA8">
        <w:rPr>
          <w:rFonts w:eastAsia="Times New Roman"/>
        </w:rPr>
        <w:t>In 2013 Commissioner Dora Gibson applied for and was successful in acquiring a role as the Education &amp; Youth Support Officer for the Hope Vale Aboriginal Shire Council, a position she held for four years. In 2018 she was offered a position with My Pathway at the Youth Hub. This role focused on after-school and holiday activities at the hub for school children. Within this role she worked closely with the school, supporting them with incentives, and used the Hub to manage behaviour and improve attendance.</w:t>
      </w:r>
    </w:p>
    <w:p w14:paraId="2D1C66E9" w14:textId="77777777" w:rsidR="00F57255" w:rsidRPr="00224AA8" w:rsidRDefault="00F57255" w:rsidP="00F57255">
      <w:pPr>
        <w:rPr>
          <w:rFonts w:eastAsia="Times New Roman"/>
        </w:rPr>
      </w:pPr>
      <w:r w:rsidRPr="00224AA8">
        <w:t xml:space="preserve">Commissioner Dora Gibson </w:t>
      </w:r>
      <w:r w:rsidRPr="00224AA8">
        <w:rPr>
          <w:rFonts w:eastAsia="Times New Roman"/>
        </w:rPr>
        <w:t>is passionate about keeping her language and culture alive and works tirelessly with her husband to run cultural programs in the community.</w:t>
      </w:r>
      <w:r w:rsidRPr="00224AA8">
        <w:t xml:space="preserve"> Commissioner Dora Gibson became a Hope Vale Local Commissioner on 5 May 2022</w:t>
      </w:r>
      <w:r w:rsidRPr="00224AA8">
        <w:rPr>
          <w:rFonts w:eastAsia="Times New Roman"/>
        </w:rPr>
        <w:t>.</w:t>
      </w:r>
    </w:p>
    <w:p w14:paraId="35A4BB1B" w14:textId="77777777" w:rsidR="00F57255" w:rsidRPr="00224AA8" w:rsidRDefault="00F57255" w:rsidP="00F57255">
      <w:pPr>
        <w:rPr>
          <w:rFonts w:eastAsia="Times New Roman"/>
        </w:rPr>
      </w:pPr>
    </w:p>
    <w:p w14:paraId="0BAAD912" w14:textId="77777777" w:rsidR="00F57255" w:rsidRPr="00224AA8" w:rsidRDefault="00F57255" w:rsidP="00F57255">
      <w:pPr>
        <w:pStyle w:val="Heading2"/>
      </w:pPr>
      <w:r w:rsidRPr="00224AA8">
        <w:t>Mossman Gorge</w:t>
      </w:r>
    </w:p>
    <w:p w14:paraId="34564E59" w14:textId="77777777" w:rsidR="00F57255" w:rsidRPr="00224AA8" w:rsidRDefault="00F57255" w:rsidP="00F57255">
      <w:r w:rsidRPr="00224AA8">
        <w:rPr>
          <w:b/>
        </w:rPr>
        <w:t>Commissioner Loretta SPRATT OAM</w:t>
      </w:r>
      <w:r w:rsidRPr="00224AA8">
        <w:rPr>
          <w:bCs/>
        </w:rPr>
        <w:t xml:space="preserve"> </w:t>
      </w:r>
      <w:r w:rsidRPr="00224AA8">
        <w:t>(Olkola / Lama Lama Clans) was born on Thursday Island but spent her infant years in Coen and Hope Vale. She remained in Hope Vale throughout her childhood until her late teens when she met Nathan McLean, a young man visiting from Mossman Gorge. Commissioner Spratt later moved to the Gorge where she resided for many years with Nathan before buying a house and moving to Mossman in February 2018. Mossman Gorge Commissioner Spratt has previously worked in the areas of sport and recreation. She has completed a Certificate III in horticulture, discovering her true passion in life, and is currently employed by Bamanga Bubu Ngadimunku Aboriginal Corporation (BBNAC) propagating and using native plants and trees in landscaping.</w:t>
      </w:r>
    </w:p>
    <w:p w14:paraId="6E0878C2" w14:textId="77777777" w:rsidR="00F57255" w:rsidRPr="00224AA8" w:rsidRDefault="00F57255" w:rsidP="00F57255">
      <w:r w:rsidRPr="00224AA8">
        <w:t>On 26 January 2015 Mossman Gorge Commissioner Spratt was awarded a Medal of the Order of Australia (OAM) in recognition of her services to the community. She has a keen interest in art and a love of reading and continues to learn new skills to complement her Local Commissioner role in the community. Mossman Gorge Commissioner Spratt continues to work closely with young people and the women of her community to promote strong, healthy and supportive families. On weekends she likes to spend time with her nieces and nephews fishing, enjoying the natural beauty of the Daintree area, reading and particularly gardening at home.</w:t>
      </w:r>
    </w:p>
    <w:p w14:paraId="560D8ECE" w14:textId="77777777" w:rsidR="00F57255" w:rsidRPr="00224AA8" w:rsidRDefault="00F57255" w:rsidP="00F57255">
      <w:pPr>
        <w:rPr>
          <w:bCs/>
        </w:rPr>
      </w:pPr>
      <w:r w:rsidRPr="00224AA8">
        <w:rPr>
          <w:b/>
        </w:rPr>
        <w:t>Commissioner George ROSS-KELLY</w:t>
      </w:r>
      <w:r w:rsidRPr="00224AA8">
        <w:rPr>
          <w:bCs/>
        </w:rPr>
        <w:t xml:space="preserve"> (Kuku Nyungkul / Kuku Yalanji Clans) was born and raised in Mossman where he attended Miallo State School and Mossman State School. He is the eldest of two children and is proud to be fluent in the Kuku Yalanji language which he has passed down to his children and grandchildren.</w:t>
      </w:r>
    </w:p>
    <w:p w14:paraId="612C5711" w14:textId="670130D1" w:rsidR="00F57255" w:rsidRPr="00224AA8" w:rsidRDefault="00F57255" w:rsidP="00F57255">
      <w:pPr>
        <w:rPr>
          <w:bCs/>
        </w:rPr>
      </w:pPr>
      <w:r w:rsidRPr="00224AA8">
        <w:rPr>
          <w:bCs/>
        </w:rPr>
        <w:t>In the mid-1980s Commissioner George Ross-Kelly became a resident of the Mossman Gorge community during which time he was employed as a bus driver, providing transport for community residents to shop in Mossman and to go on country excursions which included camping and fishing trips. Further positions held include a role as Supervisor of the landscaping and gardening unit of BBNAC, and Team Leader in the Woodwork Unit of the Mossman Art Centre which afforded him the opportunity to indulge his hobbies of woodwork and using a lathe.</w:t>
      </w:r>
    </w:p>
    <w:p w14:paraId="7D150608" w14:textId="77777777" w:rsidR="00F57255" w:rsidRPr="00224AA8" w:rsidRDefault="00F57255" w:rsidP="00F57255">
      <w:pPr>
        <w:rPr>
          <w:bCs/>
        </w:rPr>
      </w:pPr>
      <w:r w:rsidRPr="00224AA8">
        <w:rPr>
          <w:bCs/>
        </w:rPr>
        <w:t xml:space="preserve">He returned to bus driving in 2004 when he commenced employment with Country Road Coachlines </w:t>
      </w:r>
      <w:r w:rsidRPr="00224AA8">
        <w:t>–</w:t>
      </w:r>
      <w:r w:rsidRPr="00224AA8">
        <w:rPr>
          <w:bCs/>
        </w:rPr>
        <w:t xml:space="preserve"> a service running from Cairns to Cooktown. In 2006 he returned to working closer to home with FNQ Bus Lines which provided a school bus run for the Mossman Gorge and Newell Beach areas.</w:t>
      </w:r>
    </w:p>
    <w:p w14:paraId="2A955F76" w14:textId="0D797A98" w:rsidR="00F57255" w:rsidRPr="00224AA8" w:rsidRDefault="00F57255" w:rsidP="00F57255">
      <w:r w:rsidRPr="00224AA8">
        <w:t>Mossman Gorge Commissioner Ross-Kelly joined the FRC as a Local Commissioner on 1</w:t>
      </w:r>
      <w:r w:rsidR="002B4AAB">
        <w:rPr>
          <w:szCs w:val="20"/>
        </w:rPr>
        <w:t> </w:t>
      </w:r>
      <w:r w:rsidRPr="00224AA8">
        <w:t>November 2019. He</w:t>
      </w:r>
      <w:r w:rsidRPr="00224AA8">
        <w:rPr>
          <w:bCs/>
        </w:rPr>
        <w:t xml:space="preserve"> finds his role with the FRC enriching as it enables him to use his skills and aptitude to communicate with community members, providing support and empathy. He is empowered by the opportunity to learn new skills.</w:t>
      </w:r>
    </w:p>
    <w:p w14:paraId="3F7C03C4" w14:textId="20E0F0B3" w:rsidR="00F57255" w:rsidRPr="00224AA8" w:rsidRDefault="00F57255" w:rsidP="00F57255">
      <w:pPr>
        <w:rPr>
          <w:bCs/>
        </w:rPr>
      </w:pPr>
      <w:r w:rsidRPr="00224AA8">
        <w:rPr>
          <w:bCs/>
        </w:rPr>
        <w:t>His weekend activities include fishing at Newell Beach and Rocky Point and camping in the Daintree and Ros</w:t>
      </w:r>
      <w:r w:rsidR="007C7CAB" w:rsidRPr="00224AA8">
        <w:rPr>
          <w:bCs/>
        </w:rPr>
        <w:t>s</w:t>
      </w:r>
      <w:r w:rsidRPr="00224AA8">
        <w:rPr>
          <w:bCs/>
        </w:rPr>
        <w:t>ville/Cooktown areas with his family.</w:t>
      </w:r>
    </w:p>
    <w:p w14:paraId="13A93E23" w14:textId="77777777" w:rsidR="00F57255" w:rsidRPr="00224AA8" w:rsidRDefault="00F57255" w:rsidP="00F57255">
      <w:pPr>
        <w:rPr>
          <w:b/>
        </w:rPr>
      </w:pPr>
      <w:r w:rsidRPr="00224AA8">
        <w:rPr>
          <w:b/>
        </w:rPr>
        <w:t>Commissioner Daphne CREEK</w:t>
      </w:r>
      <w:r w:rsidRPr="00224AA8">
        <w:rPr>
          <w:bCs/>
        </w:rPr>
        <w:t xml:space="preserve"> (Kuku Nyungkul / Southern Kaantju Clans) </w:t>
      </w:r>
      <w:bookmarkStart w:id="54" w:name="_Hlk112755771"/>
      <w:r w:rsidRPr="00224AA8">
        <w:rPr>
          <w:bCs/>
        </w:rPr>
        <w:t>was born and raised in Mossman where she attended Mossman State School and Mossman State High School. She is the youngest of two children and is a proud mum of six children. In 2012 Commissioner Daphne Creek purchased her first home with her husband and sons.</w:t>
      </w:r>
    </w:p>
    <w:p w14:paraId="5EC18693" w14:textId="77777777" w:rsidR="00F57255" w:rsidRPr="00224AA8" w:rsidRDefault="00F57255" w:rsidP="00F57255">
      <w:r w:rsidRPr="00224AA8">
        <w:t>Working as a health worker in the late 1990’s immersed Commissioner Daphne Creek into the Mossman Gorge community whilst linking families with support services. Early in 2003 saw Commissioner Daphne Creek embark on her career with BBNAC. There she has worked in many roles including administration, finance and payroll and as housing manager.</w:t>
      </w:r>
    </w:p>
    <w:p w14:paraId="4154A8A4" w14:textId="77777777" w:rsidR="00F57255" w:rsidRPr="00224AA8" w:rsidRDefault="00F57255" w:rsidP="00F57255">
      <w:r w:rsidRPr="00224AA8">
        <w:t>Weekends include spending time with family and enjoying a meal together. Gardening and quiet times at home are also important to Commissioner Daphne Creek.</w:t>
      </w:r>
    </w:p>
    <w:p w14:paraId="67D6835A" w14:textId="52998E21" w:rsidR="00F57255" w:rsidRPr="00224AA8" w:rsidRDefault="00F57255" w:rsidP="00F57255">
      <w:r w:rsidRPr="00224AA8">
        <w:t>Commissioner Daphne Creek became a Mossman Gorge Local Commissioner on 5</w:t>
      </w:r>
      <w:r w:rsidR="002B4AAB">
        <w:rPr>
          <w:szCs w:val="20"/>
        </w:rPr>
        <w:t> </w:t>
      </w:r>
      <w:r w:rsidRPr="00224AA8">
        <w:t>May 2022.</w:t>
      </w:r>
    </w:p>
    <w:bookmarkEnd w:id="54"/>
    <w:p w14:paraId="2B7A037D" w14:textId="228E9CFD" w:rsidR="00F57255" w:rsidRPr="00224AA8" w:rsidRDefault="00F57255" w:rsidP="00F57255">
      <w:pPr>
        <w:rPr>
          <w:b/>
        </w:rPr>
      </w:pPr>
      <w:r w:rsidRPr="00224AA8">
        <w:rPr>
          <w:b/>
        </w:rPr>
        <w:t>Commissioner Zara RYAN</w:t>
      </w:r>
      <w:r w:rsidRPr="00224AA8">
        <w:rPr>
          <w:bCs/>
        </w:rPr>
        <w:t xml:space="preserve"> (Yalanji / Nyungkul and Southern Kaantju Clans) was born in Cairns and raised in Mossman, where she completed school at Mossman State High School. She has three siblings and a young daughter.</w:t>
      </w:r>
    </w:p>
    <w:p w14:paraId="02E4AC8E" w14:textId="77777777" w:rsidR="00F57255" w:rsidRPr="00224AA8" w:rsidRDefault="00F57255" w:rsidP="00F57255">
      <w:r w:rsidRPr="00224AA8">
        <w:t>Working part-time whilst completing her secondary studies, Commissioner Ryan worked in a local café and for an Indigenous Family Support Service. Training and skilling herself with tools to grow and progress in January 2019 took Commissioner Ryan to Ayers Rock in a position as front office receptionist. With the ever-changing world in 2020, she moved back to Mossman to be closer to family. Commissioner Ryan has a very relatable perspective of growing up in the area as a young Indigenous person, assisting her ability to interact with clients in an authentic and genuine manner.</w:t>
      </w:r>
    </w:p>
    <w:p w14:paraId="19BC6468" w14:textId="653508E1" w:rsidR="00F57255" w:rsidRPr="00224AA8" w:rsidRDefault="00F57255" w:rsidP="00F57255">
      <w:bookmarkStart w:id="55" w:name="_Hlk179359585"/>
      <w:r w:rsidRPr="00224AA8">
        <w:t xml:space="preserve">Having a love of all sports, at seventeen Commissioner Ryan was a representative in the under 18’s Indigenous Australian </w:t>
      </w:r>
      <w:r w:rsidR="00831B3A" w:rsidRPr="00224AA8">
        <w:t xml:space="preserve">Netball </w:t>
      </w:r>
      <w:r w:rsidRPr="00224AA8">
        <w:t>Schoolgirl team</w:t>
      </w:r>
      <w:r w:rsidR="00831B3A" w:rsidRPr="00224AA8">
        <w:t xml:space="preserve"> </w:t>
      </w:r>
      <w:r w:rsidR="007C7B9C">
        <w:t>that</w:t>
      </w:r>
      <w:r w:rsidR="007C7B9C" w:rsidRPr="00224AA8">
        <w:t xml:space="preserve"> </w:t>
      </w:r>
      <w:r w:rsidR="00831B3A" w:rsidRPr="00224AA8">
        <w:t>travelled to New Zealand</w:t>
      </w:r>
      <w:r w:rsidRPr="00224AA8">
        <w:t>. Her interests and passions include continuing to learn her language and culture, and performing and teaching her traditional dancing, which she wants to pass on to her daughter and the younger generation. Commissioner Zara Ryan became a Mossman Gorge Local Commissioner on</w:t>
      </w:r>
      <w:r w:rsidR="00F04F74">
        <w:br/>
      </w:r>
      <w:r w:rsidRPr="00224AA8">
        <w:t>5</w:t>
      </w:r>
      <w:r w:rsidR="00F04F74">
        <w:rPr>
          <w:szCs w:val="20"/>
        </w:rPr>
        <w:t> </w:t>
      </w:r>
      <w:r w:rsidRPr="00224AA8">
        <w:t>May 2022.</w:t>
      </w:r>
    </w:p>
    <w:bookmarkEnd w:id="55"/>
    <w:p w14:paraId="6B64B2B0" w14:textId="77777777" w:rsidR="00F57255" w:rsidRPr="00224AA8" w:rsidRDefault="00F57255" w:rsidP="00F57255">
      <w:pPr>
        <w:rPr>
          <w:bCs/>
        </w:rPr>
      </w:pPr>
      <w:r w:rsidRPr="00224AA8">
        <w:rPr>
          <w:b/>
        </w:rPr>
        <w:t>Commissioner Jarrod KULKA</w:t>
      </w:r>
      <w:r w:rsidRPr="00224AA8">
        <w:rPr>
          <w:bCs/>
        </w:rPr>
        <w:t xml:space="preserve"> (Kuku Yalanji Clan on his father’s side and Wulgurukaba People on his mother’s side) has lived in Mossman his whole life. Commissioner Kulka attended Mossman State High School, and afterwards went on to gain accreditations including a Certificate II in Conservation and Land Management, Chainsaw Certificate, Construction White Card, and a Certificate III in Tourism.</w:t>
      </w:r>
    </w:p>
    <w:p w14:paraId="1127F0AB" w14:textId="77777777" w:rsidR="00F57255" w:rsidRPr="00224AA8" w:rsidRDefault="00F57255" w:rsidP="00F57255">
      <w:r w:rsidRPr="00224AA8">
        <w:t>Commissioner Kulka’s background is in skilled manual work as a trainee deckhand, labourer, farmhand, fencing contractor, and he spent time working in the mines as a heavy truck operator. He then went into roles where he could use his strong knowledge of Indigenous culture – a Lead Tour Guide at Mossman Gateway and then a Cultural Awareness Teacher for Jabalbina Yalanji Aboriginal Corporation. He has taught cultural awareness to local businesses and visitors in the area, breaking down barriers and closing the gap between Indigenous and non-Indigenous people. Commissioner Kulka’s calm, stable and easy-going nature enables him to engage with clients respectfully and attentively.</w:t>
      </w:r>
    </w:p>
    <w:p w14:paraId="444884CC" w14:textId="4D46B2F0" w:rsidR="00F57255" w:rsidRPr="00224AA8" w:rsidRDefault="00F57255" w:rsidP="00F57255">
      <w:r w:rsidRPr="00224AA8">
        <w:t xml:space="preserve">Commissioner Kulka’s hobbies and interests on the weekends include rugby league, fishing and hunting which is an important cultural tradition he wishes to continue. Commissioner Kulka became a Mossman Gorge Local Commissioner on </w:t>
      </w:r>
      <w:r w:rsidR="00F04F74">
        <w:br/>
      </w:r>
      <w:r w:rsidRPr="00224AA8">
        <w:t>5</w:t>
      </w:r>
      <w:r w:rsidR="002B4AAB">
        <w:rPr>
          <w:szCs w:val="20"/>
        </w:rPr>
        <w:t> </w:t>
      </w:r>
      <w:r w:rsidRPr="00224AA8">
        <w:t>May 2022.</w:t>
      </w:r>
    </w:p>
    <w:p w14:paraId="2D1B5430" w14:textId="77777777" w:rsidR="00F57255" w:rsidRPr="00224AA8" w:rsidRDefault="00F57255" w:rsidP="00F57255">
      <w:pPr>
        <w:rPr>
          <w:bCs/>
        </w:rPr>
      </w:pPr>
      <w:r w:rsidRPr="00224AA8">
        <w:rPr>
          <w:b/>
        </w:rPr>
        <w:t>Commissioner Julie-Ann (Julie) WILLIAMS</w:t>
      </w:r>
      <w:r w:rsidRPr="00224AA8">
        <w:rPr>
          <w:bCs/>
        </w:rPr>
        <w:t xml:space="preserve"> (Kuku Yalanji Clan) was born and raised in Mossman where she attended both Mossman State School and Mossman State High School. Being one of 12 children, life has always been busy for Commissioner Julie Williams.</w:t>
      </w:r>
    </w:p>
    <w:p w14:paraId="0C797342" w14:textId="77777777" w:rsidR="00F57255" w:rsidRPr="00224AA8" w:rsidRDefault="00F57255" w:rsidP="00F57255">
      <w:r w:rsidRPr="00224AA8">
        <w:t>She has a passion for encouraging the health and wellbeing of her community. Stepping into the Local Commissioner role is something that seemed a natural progression for her. Having worked for many years in Mossman Gorge, improving people’s lives is very close to her heart. Early in her career Commissioner Julie Williams worked as an Indigenous Student Support Officer and teachers-aide, nurturing, and encouraging youth. In 2009 Commissioner Julie Williams embarked on her role as a Youth Development Coordinator in Mossman delivering youth programs and offering counselling and support to stabilise health and lifestyle.</w:t>
      </w:r>
    </w:p>
    <w:p w14:paraId="2A4758D6" w14:textId="77777777" w:rsidR="00F57255" w:rsidRPr="00224AA8" w:rsidRDefault="00F57255" w:rsidP="00F57255">
      <w:r w:rsidRPr="00224AA8">
        <w:t>Her commitment to improving the wellbeing of her community expanded to the role of Parenting Consultant in Mossman Gorge, working closely with many community members. Increasing her skill set then saw Commissioner Julie Williams move into the role of Community Support Worker, supporting families to address alcohol and drug problems. In 2016 Commissioner Julie Williams undertook a role of travelling into thirteen Cape York communities delivering a drug and alcohol program. In 2021 Commissioner Julie Williams felt that she needed to be closer to her family and country and returned to Mossman to undertake her role at Jabalbina Yalanji Aboriginal Corporation, hosting a girl’s On Country Program.</w:t>
      </w:r>
    </w:p>
    <w:p w14:paraId="0E27C384" w14:textId="77777777" w:rsidR="00F57255" w:rsidRPr="00224AA8" w:rsidRDefault="00F57255" w:rsidP="00F57255">
      <w:r w:rsidRPr="00224AA8">
        <w:t>When not immersing herself into community, Commissioner Julie Williams practices Bowen Therapy and Reiki, enjoys painting, camping and looking after her own wellbeing. Commissioner Julie Williams became a Mossman Gorge Local Commissioner on 5 May 2022.</w:t>
      </w:r>
    </w:p>
    <w:p w14:paraId="26845427" w14:textId="77777777" w:rsidR="00F57255" w:rsidRPr="00224AA8" w:rsidRDefault="00F57255" w:rsidP="00F57255"/>
    <w:p w14:paraId="3D9D34A9" w14:textId="77777777" w:rsidR="00F57255" w:rsidRPr="00224AA8" w:rsidRDefault="00F57255" w:rsidP="00F57255">
      <w:pPr>
        <w:pStyle w:val="Heading2"/>
      </w:pPr>
      <w:r w:rsidRPr="00224AA8">
        <w:t>Registrar</w:t>
      </w:r>
    </w:p>
    <w:p w14:paraId="52F9FEBA" w14:textId="77777777" w:rsidR="00F57255" w:rsidRPr="00224AA8" w:rsidRDefault="00F57255" w:rsidP="00F57255">
      <w:pPr>
        <w:pStyle w:val="Heading3"/>
      </w:pPr>
      <w:r w:rsidRPr="00224AA8">
        <w:t>Registrar Maxine McLeod</w:t>
      </w:r>
    </w:p>
    <w:p w14:paraId="5BADFC69" w14:textId="77777777" w:rsidR="00F57255" w:rsidRPr="00224AA8" w:rsidRDefault="00F57255" w:rsidP="00F57255">
      <w:pPr>
        <w:rPr>
          <w:lang w:val="en-US" w:eastAsia="en-AU"/>
        </w:rPr>
      </w:pPr>
      <w:r w:rsidRPr="00224AA8">
        <w:rPr>
          <w:lang w:val="en-US" w:eastAsia="en-AU"/>
        </w:rPr>
        <w:t>Maxine McLeod was appointed as the Registrar of the Family Responsibilities Commission on 22</w:t>
      </w:r>
      <w:r w:rsidRPr="00224AA8">
        <w:t> </w:t>
      </w:r>
      <w:r w:rsidRPr="00224AA8">
        <w:rPr>
          <w:lang w:val="en-US" w:eastAsia="en-AU"/>
        </w:rPr>
        <w:t>January 2016, having acted as the Registrar/General Manager from 1 January 2015. Prior to this appointment Maxine was seconded to the Commission in November 2009 as the Registrar Support Officer. Upon the Commission migrating its human resource management and financial services in-house in 2012, Maxine was appointed as the Human Resource and Policy Manager. In this role Maxine led the development and application of human resource and strategic/operational policies and procedures. In the role of Registrar Maxine is responsible for managing the registry and the administrative affairs of the Commission. A significant focus of the role includes the development and implementation of appropriate strategies to support the strategic capability of the Commission, introducing and implementing reforms and overseeing the operations of the registry.</w:t>
      </w:r>
    </w:p>
    <w:p w14:paraId="3CB935FD" w14:textId="77777777" w:rsidR="00F57255" w:rsidRPr="00224AA8" w:rsidRDefault="00F57255" w:rsidP="00F57255">
      <w:pPr>
        <w:rPr>
          <w:lang w:val="en-US" w:eastAsia="en-AU"/>
        </w:rPr>
      </w:pPr>
      <w:r w:rsidRPr="00224AA8">
        <w:rPr>
          <w:lang w:val="en-US" w:eastAsia="en-AU"/>
        </w:rPr>
        <w:t>Prior to joining the Commission Maxine was employed by the Department of Justice and Attorney General for a 17-year period, the last four years of which she spent as the Regional Operations Manager for the State Reporting Bureau.</w:t>
      </w:r>
    </w:p>
    <w:p w14:paraId="28590FB1" w14:textId="77777777" w:rsidR="00F57255" w:rsidRPr="00224AA8" w:rsidRDefault="00F57255" w:rsidP="00F57255">
      <w:pPr>
        <w:rPr>
          <w:lang w:val="en-US" w:eastAsia="en-AU"/>
        </w:rPr>
      </w:pPr>
      <w:r w:rsidRPr="00224AA8">
        <w:rPr>
          <w:lang w:val="en-US" w:eastAsia="en-AU"/>
        </w:rPr>
        <w:t>Having been born and raised in Asia, Maxine has a keen interest in travel, enjoys cooking and is an avid reader and fisherwoman.</w:t>
      </w:r>
    </w:p>
    <w:p w14:paraId="7BBBB889" w14:textId="54295B4B" w:rsidR="00F57255" w:rsidRPr="00224AA8" w:rsidRDefault="00F57255" w:rsidP="00F57255">
      <w:pPr>
        <w:pStyle w:val="Heading3"/>
      </w:pPr>
      <w:r w:rsidRPr="00224AA8">
        <w:t>Acting Registrar Helen Weedon</w:t>
      </w:r>
    </w:p>
    <w:p w14:paraId="6BA36BA9" w14:textId="4761CE75" w:rsidR="00F57255" w:rsidRPr="00224AA8" w:rsidRDefault="00F57255" w:rsidP="00F57255">
      <w:pPr>
        <w:rPr>
          <w:lang w:val="en-US"/>
        </w:rPr>
      </w:pPr>
      <w:r w:rsidRPr="00224AA8">
        <w:rPr>
          <w:lang w:val="en-US"/>
        </w:rPr>
        <w:t xml:space="preserve">Helen was born and raised in Nottingham, England. Originally with a strong science focus she first graduated university with a Bachelor of Science (BSc) Hons in Biological Sciences from Lancaster University. After graduating she moved into the corporate arena and went on to further study whilst working full time. Her additional tertiary qualifications include a Post Graduate Diploma (with Distinction) in Management Studies from Nottingham Trent University and a Post Graduate Masters level qualification in Advanced Investigative Practice. In addition, she has a professional qualification from the Chartered Institute of Personnel and Development (CIPD), Europe’s leading professional body for HR, Learning and Development. Helen is also PRINCE2 project management certified and qualified, and successfully completed the BCI Certificate Examination from the Business Continuity Institute (a global membership association for business continuity and resilience professionals). She believes strongly in the benefits of education and training as a </w:t>
      </w:r>
      <w:r w:rsidR="00017195" w:rsidRPr="00224AA8">
        <w:rPr>
          <w:lang w:val="en-US"/>
        </w:rPr>
        <w:t xml:space="preserve">complement </w:t>
      </w:r>
      <w:r w:rsidRPr="00224AA8">
        <w:rPr>
          <w:lang w:val="en-US"/>
        </w:rPr>
        <w:t>to real lived experience.</w:t>
      </w:r>
    </w:p>
    <w:p w14:paraId="77661107" w14:textId="77777777" w:rsidR="00F57255" w:rsidRPr="00224AA8" w:rsidRDefault="00F57255" w:rsidP="00F57255">
      <w:pPr>
        <w:rPr>
          <w:lang w:val="en-US"/>
        </w:rPr>
      </w:pPr>
      <w:r w:rsidRPr="00224AA8">
        <w:rPr>
          <w:lang w:val="en-US"/>
        </w:rPr>
        <w:t>Helen has also studied at the University of Minnesota in the United States of America and lived in Minneapolis and Saint Paul for a year as part of her BSc Hons, contributing to a rich tapestry of cultural experiences over the years.</w:t>
      </w:r>
    </w:p>
    <w:p w14:paraId="21A82345" w14:textId="77777777" w:rsidR="00F57255" w:rsidRPr="00224AA8" w:rsidRDefault="00F57255" w:rsidP="00F57255">
      <w:pPr>
        <w:rPr>
          <w:lang w:val="en-US"/>
        </w:rPr>
      </w:pPr>
      <w:r w:rsidRPr="00224AA8">
        <w:rPr>
          <w:lang w:val="en-US"/>
        </w:rPr>
        <w:t>Helen has many years professional experience across a very diverse range of industries including Health, Financial Services and Energy. She has extensive business management and operational skill and capability with multidisciplinary and client focused organisations. Prior to moving to Australia Helen was the Investigations Manager and Security Risk Manager for E.ON UK. After emigrating to Australia in 2010 Helen made Cairns her home and embarked on a lengthy career with Queensland Health where she had responsibility for a large operational portfolio of non-clinical functions comprising of several hundred staff and a $35m dollar operating budget.</w:t>
      </w:r>
    </w:p>
    <w:p w14:paraId="4A5DCCEE" w14:textId="77777777" w:rsidR="00F57255" w:rsidRPr="00224AA8" w:rsidRDefault="00F57255" w:rsidP="00F57255">
      <w:pPr>
        <w:rPr>
          <w:lang w:val="en-US"/>
        </w:rPr>
      </w:pPr>
      <w:r w:rsidRPr="00224AA8">
        <w:rPr>
          <w:lang w:val="en-US"/>
        </w:rPr>
        <w:t>Helen joined the Family Responsibilities Commission in July of 2023 as Acting Registrar when Registrar, Maxine McLeod, took well deserved leave. Helen was then permanently appointed to the position of Registrar on 1 July 2024 and is truly delighted to continue to be a part of delivering on the aims and objectives of the Commission in a permanent capacity.</w:t>
      </w:r>
    </w:p>
    <w:p w14:paraId="0B8BAF84" w14:textId="77777777" w:rsidR="00F57255" w:rsidRPr="00224AA8" w:rsidRDefault="00F57255" w:rsidP="00F57255">
      <w:pPr>
        <w:rPr>
          <w:lang w:val="en-US" w:eastAsia="en-AU"/>
        </w:rPr>
      </w:pPr>
    </w:p>
    <w:p w14:paraId="08D90165" w14:textId="77777777" w:rsidR="00F57255" w:rsidRPr="00224AA8" w:rsidRDefault="00F57255" w:rsidP="00F57255">
      <w:pPr>
        <w:pStyle w:val="Heading2"/>
        <w:rPr>
          <w:lang w:val="en-US" w:eastAsia="en-AU"/>
        </w:rPr>
      </w:pPr>
      <w:r w:rsidRPr="00224AA8">
        <w:t>Community support staff</w:t>
      </w:r>
    </w:p>
    <w:p w14:paraId="08173A24" w14:textId="77777777" w:rsidR="00F57255" w:rsidRPr="00224AA8" w:rsidRDefault="00F57255" w:rsidP="00F57255">
      <w:pPr>
        <w:pStyle w:val="Heading3"/>
      </w:pPr>
      <w:r w:rsidRPr="00224AA8">
        <w:t>Local Registry Coordinators</w:t>
      </w:r>
    </w:p>
    <w:p w14:paraId="7E1E1E43" w14:textId="77777777" w:rsidR="00F57255" w:rsidRPr="00224AA8" w:rsidRDefault="00F57255" w:rsidP="00F57255">
      <w:r w:rsidRPr="00224AA8">
        <w:t>A Local Registry Coordinator has been appointed for each of the welfare reform communities. The function of the Local Registry Coordinators is to support, at the local level, the operations of the Commission in the welfare reform community areas.</w:t>
      </w:r>
    </w:p>
    <w:p w14:paraId="647BF077" w14:textId="77777777" w:rsidR="00F57255" w:rsidRPr="00224AA8" w:rsidRDefault="00F57255" w:rsidP="00F57255">
      <w:pPr>
        <w:spacing w:after="0"/>
      </w:pPr>
      <w:r w:rsidRPr="00224AA8">
        <w:t>The Local Registry Coordinators are:</w:t>
      </w:r>
    </w:p>
    <w:p w14:paraId="01C4F674" w14:textId="77777777" w:rsidR="00F57255" w:rsidRPr="00224AA8" w:rsidRDefault="00F57255" w:rsidP="00F57255">
      <w:pPr>
        <w:spacing w:after="0"/>
      </w:pPr>
    </w:p>
    <w:p w14:paraId="7C2F5EDC" w14:textId="77777777" w:rsidR="00F57255" w:rsidRPr="00224AA8" w:rsidRDefault="00F57255" w:rsidP="00F57255">
      <w:pPr>
        <w:tabs>
          <w:tab w:val="left" w:pos="1942"/>
        </w:tabs>
        <w:spacing w:after="0"/>
      </w:pPr>
      <w:r w:rsidRPr="00224AA8">
        <w:t>Aurukun:</w:t>
      </w:r>
      <w:r w:rsidRPr="00224AA8">
        <w:tab/>
        <w:t>Ms Cara Marks</w:t>
      </w:r>
    </w:p>
    <w:p w14:paraId="405709E5" w14:textId="77777777" w:rsidR="00F57255" w:rsidRPr="00224AA8" w:rsidRDefault="00F57255" w:rsidP="00F57255">
      <w:pPr>
        <w:tabs>
          <w:tab w:val="left" w:pos="1942"/>
        </w:tabs>
        <w:spacing w:after="0"/>
      </w:pPr>
    </w:p>
    <w:p w14:paraId="66237D37" w14:textId="77777777" w:rsidR="00F57255" w:rsidRPr="00224AA8" w:rsidRDefault="00F57255" w:rsidP="00F57255">
      <w:pPr>
        <w:tabs>
          <w:tab w:val="left" w:pos="1942"/>
        </w:tabs>
        <w:spacing w:after="0"/>
        <w:ind w:left="1939" w:hanging="1939"/>
      </w:pPr>
      <w:r w:rsidRPr="00224AA8">
        <w:t>Coen:</w:t>
      </w:r>
      <w:r w:rsidRPr="00224AA8">
        <w:tab/>
        <w:t>Ms Kate Gooding</w:t>
      </w:r>
    </w:p>
    <w:p w14:paraId="7A879DD0" w14:textId="77777777" w:rsidR="00F57255" w:rsidRPr="00224AA8" w:rsidRDefault="00F57255" w:rsidP="00F57255">
      <w:pPr>
        <w:tabs>
          <w:tab w:val="left" w:pos="1942"/>
        </w:tabs>
        <w:spacing w:after="0"/>
        <w:ind w:left="1939" w:hanging="1939"/>
      </w:pPr>
    </w:p>
    <w:p w14:paraId="3FBE37EA" w14:textId="7F46A2DC" w:rsidR="00F57255" w:rsidRPr="00224AA8" w:rsidRDefault="00F57255" w:rsidP="00F57255">
      <w:pPr>
        <w:tabs>
          <w:tab w:val="left" w:pos="1942"/>
        </w:tabs>
        <w:spacing w:after="0"/>
        <w:ind w:left="1440" w:hanging="1440"/>
      </w:pPr>
      <w:r w:rsidRPr="00224AA8">
        <w:t>Doomadgee:</w:t>
      </w:r>
      <w:r w:rsidRPr="00224AA8">
        <w:tab/>
      </w:r>
      <w:r w:rsidRPr="00224AA8">
        <w:tab/>
        <w:t>Mr Brenden Joinbee</w:t>
      </w:r>
    </w:p>
    <w:p w14:paraId="7F73CF84" w14:textId="77777777" w:rsidR="00F57255" w:rsidRPr="00224AA8" w:rsidRDefault="00F57255" w:rsidP="00F57255">
      <w:pPr>
        <w:tabs>
          <w:tab w:val="left" w:pos="1942"/>
        </w:tabs>
        <w:spacing w:after="0"/>
      </w:pPr>
    </w:p>
    <w:p w14:paraId="18ECEE0C" w14:textId="7E9AED72" w:rsidR="00F57255" w:rsidRPr="00224AA8" w:rsidRDefault="00F57255" w:rsidP="00F57255">
      <w:pPr>
        <w:tabs>
          <w:tab w:val="left" w:pos="1942"/>
        </w:tabs>
        <w:spacing w:after="0"/>
        <w:ind w:left="1935" w:hanging="1935"/>
      </w:pPr>
      <w:r w:rsidRPr="00224AA8">
        <w:t>Hope Vale:</w:t>
      </w:r>
      <w:r w:rsidRPr="00224AA8">
        <w:tab/>
        <w:t>Ms Josephine Pinder</w:t>
      </w:r>
    </w:p>
    <w:p w14:paraId="5474F5D6" w14:textId="77777777" w:rsidR="00F57255" w:rsidRPr="00224AA8" w:rsidRDefault="00F57255" w:rsidP="00F57255">
      <w:pPr>
        <w:tabs>
          <w:tab w:val="left" w:pos="1942"/>
        </w:tabs>
        <w:spacing w:after="0"/>
      </w:pPr>
    </w:p>
    <w:p w14:paraId="2607E46A" w14:textId="77777777" w:rsidR="00F57255" w:rsidRPr="00224AA8" w:rsidRDefault="00F57255" w:rsidP="00F57255">
      <w:pPr>
        <w:tabs>
          <w:tab w:val="left" w:pos="1942"/>
        </w:tabs>
        <w:spacing w:after="60"/>
        <w:ind w:left="1935" w:hanging="1935"/>
      </w:pPr>
      <w:r w:rsidRPr="00224AA8">
        <w:t>Mossman Gorge:</w:t>
      </w:r>
      <w:r w:rsidRPr="00224AA8">
        <w:tab/>
        <w:t>Ms Kate Gooding</w:t>
      </w:r>
    </w:p>
    <w:p w14:paraId="17D28FE6" w14:textId="77777777" w:rsidR="00F57255" w:rsidRPr="00224AA8" w:rsidRDefault="00F57255" w:rsidP="00F57255">
      <w:pPr>
        <w:tabs>
          <w:tab w:val="left" w:pos="1942"/>
        </w:tabs>
        <w:spacing w:after="60"/>
        <w:ind w:left="1935" w:hanging="1935"/>
      </w:pPr>
    </w:p>
    <w:p w14:paraId="03E738C9" w14:textId="77777777" w:rsidR="00F57255" w:rsidRPr="00224AA8" w:rsidRDefault="00F57255" w:rsidP="00F57255">
      <w:pPr>
        <w:spacing w:after="0"/>
      </w:pPr>
    </w:p>
    <w:p w14:paraId="587A1C68" w14:textId="77777777" w:rsidR="00F57255" w:rsidRPr="00224AA8" w:rsidRDefault="00F57255" w:rsidP="00F57255">
      <w:pPr>
        <w:spacing w:after="0"/>
        <w:sectPr w:rsidR="00F57255" w:rsidRPr="00224AA8" w:rsidSect="00F57255">
          <w:footnotePr>
            <w:numRestart w:val="eachSect"/>
          </w:footnotePr>
          <w:type w:val="continuous"/>
          <w:pgSz w:w="11906" w:h="16838"/>
          <w:pgMar w:top="2948" w:right="1134" w:bottom="567" w:left="1134" w:header="0" w:footer="567" w:gutter="0"/>
          <w:cols w:num="2" w:space="708"/>
          <w:docGrid w:linePitch="360"/>
        </w:sectPr>
      </w:pPr>
    </w:p>
    <w:p w14:paraId="27FE03BA" w14:textId="77777777" w:rsidR="00AA0DD0" w:rsidRPr="00224AA8" w:rsidRDefault="00AA0DD0" w:rsidP="00AA0DD0">
      <w:pPr>
        <w:pStyle w:val="Heading2"/>
      </w:pPr>
      <w:r w:rsidRPr="00224AA8">
        <w:t>Appendix D – Sittings calendar</w:t>
      </w:r>
    </w:p>
    <w:p w14:paraId="56E1C3BF" w14:textId="77777777" w:rsidR="00AA0DD0" w:rsidRPr="00224AA8" w:rsidRDefault="00AA0DD0" w:rsidP="00AA0DD0">
      <w:pPr>
        <w:pStyle w:val="Heading3"/>
      </w:pPr>
      <w:r w:rsidRPr="00224AA8">
        <w:t>Family Responsibilities Commission 1 July 2023 to 31 December 2023</w:t>
      </w:r>
    </w:p>
    <w:tbl>
      <w:tblPr>
        <w:tblW w:w="11482" w:type="dxa"/>
        <w:jc w:val="center"/>
        <w:tblBorders>
          <w:bottom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537"/>
        <w:gridCol w:w="1445"/>
        <w:gridCol w:w="1446"/>
        <w:gridCol w:w="1446"/>
        <w:gridCol w:w="1446"/>
        <w:gridCol w:w="1446"/>
        <w:gridCol w:w="2716"/>
      </w:tblGrid>
      <w:tr w:rsidR="00AA0DD0" w:rsidRPr="00224AA8" w14:paraId="27E53915" w14:textId="77777777" w:rsidTr="00683C68">
        <w:trPr>
          <w:trHeight w:hRule="exact" w:val="567"/>
          <w:tblHeader/>
          <w:jc w:val="center"/>
        </w:trPr>
        <w:tc>
          <w:tcPr>
            <w:tcW w:w="1537" w:type="dxa"/>
            <w:tcBorders>
              <w:top w:val="single" w:sz="18" w:space="0" w:color="808080"/>
              <w:left w:val="single" w:sz="18" w:space="0" w:color="808080"/>
              <w:bottom w:val="single" w:sz="18" w:space="0" w:color="808080"/>
              <w:right w:val="single" w:sz="18" w:space="0" w:color="C0C0C0"/>
            </w:tcBorders>
            <w:shd w:val="clear" w:color="auto" w:fill="D9D9D9"/>
            <w:vAlign w:val="center"/>
          </w:tcPr>
          <w:p w14:paraId="2E1F53AD" w14:textId="77777777" w:rsidR="00AA0DD0" w:rsidRPr="00224AA8" w:rsidRDefault="00AA0DD0" w:rsidP="00683C68">
            <w:pPr>
              <w:ind w:right="-100"/>
              <w:jc w:val="center"/>
              <w:rPr>
                <w:b/>
                <w:bCs/>
                <w:sz w:val="14"/>
                <w:szCs w:val="14"/>
              </w:rPr>
            </w:pPr>
            <w:r w:rsidRPr="00224AA8">
              <w:rPr>
                <w:b/>
                <w:bCs/>
                <w:sz w:val="14"/>
                <w:szCs w:val="14"/>
              </w:rPr>
              <w:t>WEEK COMMENCING</w:t>
            </w:r>
          </w:p>
        </w:tc>
        <w:tc>
          <w:tcPr>
            <w:tcW w:w="1445" w:type="dxa"/>
            <w:tcBorders>
              <w:top w:val="single" w:sz="18" w:space="0" w:color="808080"/>
              <w:left w:val="single" w:sz="18" w:space="0" w:color="C0C0C0"/>
              <w:bottom w:val="single" w:sz="18" w:space="0" w:color="808080"/>
              <w:right w:val="single" w:sz="18" w:space="0" w:color="C0C0C0"/>
            </w:tcBorders>
            <w:shd w:val="clear" w:color="auto" w:fill="D9D9D9"/>
            <w:vAlign w:val="center"/>
          </w:tcPr>
          <w:p w14:paraId="02D9CCCC" w14:textId="77777777" w:rsidR="00AA0DD0" w:rsidRPr="00224AA8" w:rsidRDefault="00AA0DD0" w:rsidP="00683C68">
            <w:pPr>
              <w:jc w:val="center"/>
              <w:rPr>
                <w:b/>
                <w:bCs/>
                <w:sz w:val="14"/>
                <w:szCs w:val="14"/>
              </w:rPr>
            </w:pPr>
            <w:r w:rsidRPr="00224AA8">
              <w:rPr>
                <w:b/>
                <w:bCs/>
                <w:sz w:val="14"/>
                <w:szCs w:val="14"/>
              </w:rPr>
              <w:t>MONDAY</w:t>
            </w:r>
          </w:p>
        </w:tc>
        <w:tc>
          <w:tcPr>
            <w:tcW w:w="1446"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78926361" w14:textId="77777777" w:rsidR="00AA0DD0" w:rsidRPr="00224AA8" w:rsidRDefault="00AA0DD0" w:rsidP="00683C68">
            <w:pPr>
              <w:jc w:val="center"/>
              <w:rPr>
                <w:b/>
                <w:bCs/>
                <w:sz w:val="14"/>
                <w:szCs w:val="14"/>
              </w:rPr>
            </w:pPr>
            <w:r w:rsidRPr="00224AA8">
              <w:rPr>
                <w:b/>
                <w:bCs/>
                <w:sz w:val="14"/>
                <w:szCs w:val="14"/>
              </w:rPr>
              <w:t>TUESDAY</w:t>
            </w:r>
          </w:p>
        </w:tc>
        <w:tc>
          <w:tcPr>
            <w:tcW w:w="1446"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22FB8611" w14:textId="77777777" w:rsidR="00AA0DD0" w:rsidRPr="00224AA8" w:rsidRDefault="00AA0DD0" w:rsidP="00683C68">
            <w:pPr>
              <w:jc w:val="center"/>
              <w:rPr>
                <w:b/>
                <w:bCs/>
                <w:sz w:val="14"/>
                <w:szCs w:val="14"/>
              </w:rPr>
            </w:pPr>
            <w:r w:rsidRPr="00224AA8">
              <w:rPr>
                <w:b/>
                <w:bCs/>
                <w:sz w:val="14"/>
                <w:szCs w:val="14"/>
              </w:rPr>
              <w:t>WEDNESDAY</w:t>
            </w:r>
          </w:p>
        </w:tc>
        <w:tc>
          <w:tcPr>
            <w:tcW w:w="1446"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2652EE1A" w14:textId="77777777" w:rsidR="00AA0DD0" w:rsidRPr="00224AA8" w:rsidRDefault="00AA0DD0" w:rsidP="00683C68">
            <w:pPr>
              <w:jc w:val="center"/>
              <w:rPr>
                <w:b/>
                <w:bCs/>
                <w:sz w:val="14"/>
                <w:szCs w:val="14"/>
              </w:rPr>
            </w:pPr>
            <w:r w:rsidRPr="00224AA8">
              <w:rPr>
                <w:b/>
                <w:bCs/>
                <w:sz w:val="14"/>
                <w:szCs w:val="14"/>
              </w:rPr>
              <w:t>THURSDAY</w:t>
            </w:r>
          </w:p>
        </w:tc>
        <w:tc>
          <w:tcPr>
            <w:tcW w:w="1446" w:type="dxa"/>
            <w:tcBorders>
              <w:top w:val="single" w:sz="18" w:space="0" w:color="808080"/>
              <w:left w:val="single" w:sz="18" w:space="0" w:color="C0C0C0"/>
              <w:bottom w:val="single" w:sz="18" w:space="0" w:color="808080"/>
              <w:right w:val="single" w:sz="18" w:space="0" w:color="808080"/>
            </w:tcBorders>
            <w:shd w:val="clear" w:color="auto" w:fill="D9D9D9"/>
            <w:vAlign w:val="center"/>
          </w:tcPr>
          <w:p w14:paraId="56853090" w14:textId="77777777" w:rsidR="00AA0DD0" w:rsidRPr="00224AA8" w:rsidRDefault="00AA0DD0" w:rsidP="00683C68">
            <w:pPr>
              <w:jc w:val="center"/>
              <w:rPr>
                <w:b/>
                <w:bCs/>
                <w:sz w:val="14"/>
                <w:szCs w:val="14"/>
              </w:rPr>
            </w:pPr>
            <w:r w:rsidRPr="00224AA8">
              <w:rPr>
                <w:b/>
                <w:bCs/>
                <w:sz w:val="14"/>
                <w:szCs w:val="14"/>
              </w:rPr>
              <w:t>FRIDAY</w:t>
            </w:r>
          </w:p>
        </w:tc>
        <w:tc>
          <w:tcPr>
            <w:tcW w:w="2716" w:type="dxa"/>
            <w:tcBorders>
              <w:top w:val="single" w:sz="18" w:space="0" w:color="808080"/>
              <w:left w:val="single" w:sz="18" w:space="0" w:color="808080"/>
              <w:bottom w:val="single" w:sz="18" w:space="0" w:color="808080"/>
              <w:right w:val="single" w:sz="18" w:space="0" w:color="808080"/>
            </w:tcBorders>
            <w:shd w:val="clear" w:color="auto" w:fill="D9D9D9"/>
            <w:vAlign w:val="center"/>
          </w:tcPr>
          <w:p w14:paraId="4EA4EB57" w14:textId="77777777" w:rsidR="00AA0DD0" w:rsidRPr="00224AA8" w:rsidRDefault="00AA0DD0" w:rsidP="00683C68">
            <w:pPr>
              <w:jc w:val="center"/>
              <w:rPr>
                <w:b/>
                <w:bCs/>
                <w:sz w:val="14"/>
                <w:szCs w:val="14"/>
              </w:rPr>
            </w:pPr>
            <w:r w:rsidRPr="00224AA8">
              <w:rPr>
                <w:b/>
                <w:bCs/>
                <w:sz w:val="14"/>
                <w:szCs w:val="14"/>
              </w:rPr>
              <w:t>OTHER</w:t>
            </w:r>
          </w:p>
        </w:tc>
      </w:tr>
      <w:tr w:rsidR="00AA0DD0" w:rsidRPr="00224AA8" w14:paraId="65D8D326" w14:textId="77777777" w:rsidTr="00683C68">
        <w:trPr>
          <w:trHeight w:hRule="exact" w:val="340"/>
          <w:jc w:val="center"/>
        </w:trPr>
        <w:tc>
          <w:tcPr>
            <w:tcW w:w="1537" w:type="dxa"/>
            <w:tcBorders>
              <w:top w:val="single" w:sz="18" w:space="0" w:color="C0C0C0"/>
              <w:left w:val="single" w:sz="18" w:space="0" w:color="808080"/>
              <w:right w:val="single" w:sz="18" w:space="0" w:color="C0C0C0"/>
            </w:tcBorders>
            <w:vAlign w:val="center"/>
          </w:tcPr>
          <w:p w14:paraId="1FCB9141" w14:textId="77777777" w:rsidR="00AA0DD0" w:rsidRPr="00224AA8" w:rsidRDefault="00AA0DD0" w:rsidP="00683C68">
            <w:pPr>
              <w:spacing w:after="0"/>
              <w:jc w:val="center"/>
              <w:rPr>
                <w:sz w:val="14"/>
                <w:szCs w:val="14"/>
              </w:rPr>
            </w:pPr>
            <w:r w:rsidRPr="00224AA8">
              <w:rPr>
                <w:sz w:val="14"/>
                <w:szCs w:val="14"/>
              </w:rPr>
              <w:t>3 July</w:t>
            </w:r>
          </w:p>
        </w:tc>
        <w:tc>
          <w:tcPr>
            <w:tcW w:w="1445" w:type="dxa"/>
            <w:tcBorders>
              <w:top w:val="single" w:sz="18" w:space="0" w:color="C0C0C0"/>
              <w:left w:val="single" w:sz="18" w:space="0" w:color="C0C0C0"/>
              <w:right w:val="single" w:sz="18" w:space="0" w:color="C0C0C0"/>
            </w:tcBorders>
            <w:shd w:val="clear" w:color="auto" w:fill="D9D9D9"/>
            <w:vAlign w:val="center"/>
          </w:tcPr>
          <w:p w14:paraId="5F902E0C"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C0C0C0"/>
            </w:tcBorders>
            <w:shd w:val="clear" w:color="auto" w:fill="D9D9D9"/>
            <w:vAlign w:val="center"/>
          </w:tcPr>
          <w:p w14:paraId="39436E7B"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C0C0C0"/>
            </w:tcBorders>
            <w:shd w:val="clear" w:color="auto" w:fill="D9D9D9"/>
            <w:vAlign w:val="center"/>
          </w:tcPr>
          <w:p w14:paraId="6AF242A4"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6AF3853C"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808080"/>
            </w:tcBorders>
            <w:shd w:val="clear" w:color="auto" w:fill="D9D9D9"/>
            <w:vAlign w:val="center"/>
          </w:tcPr>
          <w:p w14:paraId="1B4B5226" w14:textId="77777777" w:rsidR="00AA0DD0" w:rsidRPr="00224AA8" w:rsidRDefault="00AA0DD0" w:rsidP="00683C68">
            <w:pPr>
              <w:spacing w:after="0"/>
              <w:jc w:val="center"/>
              <w:rPr>
                <w:bCs/>
                <w:sz w:val="13"/>
                <w:szCs w:val="13"/>
              </w:rPr>
            </w:pPr>
            <w:r w:rsidRPr="00224AA8">
              <w:rPr>
                <w:sz w:val="13"/>
                <w:szCs w:val="13"/>
              </w:rPr>
              <w:t>Special Holiday - DM</w:t>
            </w:r>
          </w:p>
        </w:tc>
        <w:tc>
          <w:tcPr>
            <w:tcW w:w="2716" w:type="dxa"/>
            <w:tcBorders>
              <w:top w:val="single" w:sz="18" w:space="0" w:color="C0C0C0"/>
              <w:left w:val="single" w:sz="18" w:space="0" w:color="808080"/>
              <w:right w:val="single" w:sz="18" w:space="0" w:color="808080"/>
            </w:tcBorders>
            <w:shd w:val="clear" w:color="auto" w:fill="D9D9D9"/>
            <w:vAlign w:val="center"/>
          </w:tcPr>
          <w:p w14:paraId="339B3F51" w14:textId="77777777" w:rsidR="00AA0DD0" w:rsidRPr="00224AA8" w:rsidRDefault="00AA0DD0" w:rsidP="00683C68">
            <w:pPr>
              <w:spacing w:after="0"/>
              <w:jc w:val="center"/>
              <w:rPr>
                <w:sz w:val="14"/>
                <w:szCs w:val="14"/>
              </w:rPr>
            </w:pPr>
            <w:r w:rsidRPr="00224AA8">
              <w:rPr>
                <w:sz w:val="14"/>
                <w:szCs w:val="14"/>
              </w:rPr>
              <w:t>7 NAIDOC Day - DM</w:t>
            </w:r>
          </w:p>
        </w:tc>
      </w:tr>
      <w:tr w:rsidR="00AA0DD0" w:rsidRPr="00224AA8" w14:paraId="04CC1893" w14:textId="77777777" w:rsidTr="00683C68">
        <w:trPr>
          <w:trHeight w:hRule="exact" w:val="340"/>
          <w:jc w:val="center"/>
        </w:trPr>
        <w:tc>
          <w:tcPr>
            <w:tcW w:w="1537" w:type="dxa"/>
            <w:tcBorders>
              <w:top w:val="single" w:sz="18" w:space="0" w:color="BFBFBF"/>
              <w:left w:val="single" w:sz="18" w:space="0" w:color="808080"/>
              <w:right w:val="single" w:sz="18" w:space="0" w:color="C0C0C0"/>
            </w:tcBorders>
            <w:vAlign w:val="center"/>
          </w:tcPr>
          <w:p w14:paraId="4A295902" w14:textId="77777777" w:rsidR="00AA0DD0" w:rsidRPr="00224AA8" w:rsidRDefault="00AA0DD0" w:rsidP="00683C68">
            <w:pPr>
              <w:spacing w:after="0"/>
              <w:jc w:val="center"/>
              <w:rPr>
                <w:sz w:val="14"/>
                <w:szCs w:val="14"/>
              </w:rPr>
            </w:pPr>
            <w:r w:rsidRPr="00224AA8">
              <w:rPr>
                <w:sz w:val="14"/>
                <w:szCs w:val="14"/>
              </w:rPr>
              <w:t>10 July</w:t>
            </w:r>
          </w:p>
        </w:tc>
        <w:tc>
          <w:tcPr>
            <w:tcW w:w="1445" w:type="dxa"/>
            <w:tcBorders>
              <w:top w:val="single" w:sz="18" w:space="0" w:color="BFBFBF"/>
              <w:left w:val="single" w:sz="18" w:space="0" w:color="C0C0C0"/>
              <w:right w:val="single" w:sz="18" w:space="0" w:color="C0C0C0"/>
            </w:tcBorders>
            <w:shd w:val="clear" w:color="auto" w:fill="auto"/>
            <w:vAlign w:val="center"/>
          </w:tcPr>
          <w:p w14:paraId="2F487366"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C0C0C0"/>
            </w:tcBorders>
            <w:shd w:val="clear" w:color="auto" w:fill="auto"/>
            <w:vAlign w:val="center"/>
          </w:tcPr>
          <w:p w14:paraId="097FE973" w14:textId="77777777" w:rsidR="00AA0DD0" w:rsidRPr="00224AA8" w:rsidRDefault="00AA0DD0" w:rsidP="00683C68">
            <w:pPr>
              <w:spacing w:after="0"/>
              <w:jc w:val="center"/>
              <w:rPr>
                <w:rFonts w:cs="Arial"/>
                <w:sz w:val="14"/>
                <w:szCs w:val="14"/>
              </w:rPr>
            </w:pPr>
          </w:p>
        </w:tc>
        <w:tc>
          <w:tcPr>
            <w:tcW w:w="1446" w:type="dxa"/>
            <w:tcBorders>
              <w:top w:val="single" w:sz="18" w:space="0" w:color="C0C0C0"/>
              <w:left w:val="single" w:sz="18" w:space="0" w:color="C0C0C0"/>
              <w:right w:val="single" w:sz="18" w:space="0" w:color="C0C0C0"/>
            </w:tcBorders>
            <w:shd w:val="clear" w:color="auto" w:fill="auto"/>
            <w:vAlign w:val="center"/>
          </w:tcPr>
          <w:p w14:paraId="0B2B88A5" w14:textId="77777777" w:rsidR="00AA0DD0" w:rsidRPr="00224AA8" w:rsidRDefault="00AA0DD0" w:rsidP="00683C68">
            <w:pPr>
              <w:spacing w:after="0"/>
              <w:jc w:val="center"/>
              <w:rPr>
                <w:rFonts w:cs="Arial"/>
                <w:sz w:val="14"/>
                <w:szCs w:val="14"/>
              </w:rPr>
            </w:pPr>
            <w:r w:rsidRPr="00224AA8">
              <w:rPr>
                <w:rFonts w:cs="Arial"/>
                <w:sz w:val="14"/>
                <w:szCs w:val="14"/>
              </w:rPr>
              <w:t>AU</w:t>
            </w:r>
          </w:p>
        </w:tc>
        <w:tc>
          <w:tcPr>
            <w:tcW w:w="1446" w:type="dxa"/>
            <w:tcBorders>
              <w:top w:val="single" w:sz="18" w:space="0" w:color="C0C0C0"/>
              <w:left w:val="single" w:sz="18" w:space="0" w:color="C0C0C0"/>
              <w:right w:val="single" w:sz="18" w:space="0" w:color="C0C0C0"/>
            </w:tcBorders>
            <w:shd w:val="clear" w:color="auto" w:fill="auto"/>
            <w:vAlign w:val="center"/>
          </w:tcPr>
          <w:p w14:paraId="2025C755" w14:textId="77777777" w:rsidR="00AA0DD0" w:rsidRPr="00224AA8" w:rsidRDefault="00AA0DD0" w:rsidP="00683C68">
            <w:pPr>
              <w:spacing w:after="0"/>
              <w:jc w:val="center"/>
              <w:rPr>
                <w:rFonts w:cs="Arial"/>
                <w:sz w:val="14"/>
                <w:szCs w:val="14"/>
              </w:rPr>
            </w:pPr>
          </w:p>
        </w:tc>
        <w:tc>
          <w:tcPr>
            <w:tcW w:w="1446" w:type="dxa"/>
            <w:tcBorders>
              <w:top w:val="single" w:sz="18" w:space="0" w:color="BFBFBF"/>
              <w:left w:val="single" w:sz="18" w:space="0" w:color="C0C0C0"/>
              <w:right w:val="single" w:sz="18" w:space="0" w:color="808080"/>
            </w:tcBorders>
            <w:vAlign w:val="center"/>
          </w:tcPr>
          <w:p w14:paraId="645CD3DB" w14:textId="77777777" w:rsidR="00AA0DD0" w:rsidRPr="00224AA8" w:rsidRDefault="00AA0DD0" w:rsidP="00683C68">
            <w:pPr>
              <w:spacing w:after="0"/>
              <w:jc w:val="center"/>
              <w:rPr>
                <w:bCs/>
                <w:sz w:val="14"/>
                <w:szCs w:val="14"/>
              </w:rPr>
            </w:pPr>
          </w:p>
        </w:tc>
        <w:tc>
          <w:tcPr>
            <w:tcW w:w="2716" w:type="dxa"/>
            <w:tcBorders>
              <w:top w:val="single" w:sz="18" w:space="0" w:color="BFBFBF"/>
              <w:left w:val="single" w:sz="18" w:space="0" w:color="808080"/>
              <w:right w:val="single" w:sz="18" w:space="0" w:color="808080"/>
            </w:tcBorders>
            <w:vAlign w:val="center"/>
          </w:tcPr>
          <w:p w14:paraId="58385971" w14:textId="77777777" w:rsidR="00AA0DD0" w:rsidRPr="00224AA8" w:rsidRDefault="00AA0DD0" w:rsidP="00683C68">
            <w:pPr>
              <w:spacing w:after="0" w:line="240" w:lineRule="auto"/>
              <w:jc w:val="center"/>
              <w:rPr>
                <w:sz w:val="14"/>
                <w:szCs w:val="14"/>
              </w:rPr>
            </w:pPr>
          </w:p>
        </w:tc>
      </w:tr>
      <w:tr w:rsidR="00AA0DD0" w:rsidRPr="00224AA8" w14:paraId="70C30CAF" w14:textId="77777777" w:rsidTr="00683C68">
        <w:trPr>
          <w:trHeight w:hRule="exact" w:val="340"/>
          <w:jc w:val="center"/>
        </w:trPr>
        <w:tc>
          <w:tcPr>
            <w:tcW w:w="1537" w:type="dxa"/>
            <w:tcBorders>
              <w:top w:val="single" w:sz="18" w:space="0" w:color="BFBFBF"/>
              <w:left w:val="single" w:sz="18" w:space="0" w:color="808080"/>
              <w:right w:val="single" w:sz="18" w:space="0" w:color="C0C0C0"/>
            </w:tcBorders>
            <w:vAlign w:val="center"/>
          </w:tcPr>
          <w:p w14:paraId="24D76EAF" w14:textId="77777777" w:rsidR="00AA0DD0" w:rsidRPr="00224AA8" w:rsidRDefault="00AA0DD0" w:rsidP="00683C68">
            <w:pPr>
              <w:spacing w:after="0"/>
              <w:jc w:val="center"/>
              <w:rPr>
                <w:sz w:val="14"/>
                <w:szCs w:val="14"/>
              </w:rPr>
            </w:pPr>
            <w:r w:rsidRPr="00224AA8">
              <w:rPr>
                <w:sz w:val="14"/>
                <w:szCs w:val="14"/>
              </w:rPr>
              <w:t>17 July</w:t>
            </w:r>
          </w:p>
        </w:tc>
        <w:tc>
          <w:tcPr>
            <w:tcW w:w="1445" w:type="dxa"/>
            <w:tcBorders>
              <w:top w:val="single" w:sz="18" w:space="0" w:color="BFBFBF"/>
              <w:left w:val="single" w:sz="18" w:space="0" w:color="C0C0C0"/>
              <w:right w:val="single" w:sz="18" w:space="0" w:color="C0C0C0"/>
            </w:tcBorders>
            <w:shd w:val="clear" w:color="auto" w:fill="auto"/>
            <w:vAlign w:val="center"/>
          </w:tcPr>
          <w:p w14:paraId="77BDFAA6"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C0C0C0"/>
            </w:tcBorders>
            <w:shd w:val="clear" w:color="auto" w:fill="auto"/>
            <w:vAlign w:val="center"/>
          </w:tcPr>
          <w:p w14:paraId="4E45B2A8" w14:textId="77777777" w:rsidR="00AA0DD0" w:rsidRPr="00224AA8" w:rsidRDefault="00AA0DD0" w:rsidP="00683C68">
            <w:pPr>
              <w:spacing w:after="0"/>
              <w:jc w:val="center"/>
              <w:rPr>
                <w:rFonts w:cs="Arial"/>
                <w:sz w:val="14"/>
                <w:szCs w:val="14"/>
              </w:rPr>
            </w:pPr>
            <w:r w:rsidRPr="00224AA8">
              <w:rPr>
                <w:rFonts w:cs="Arial"/>
                <w:sz w:val="14"/>
                <w:szCs w:val="14"/>
              </w:rPr>
              <w:t>DM</w:t>
            </w:r>
          </w:p>
        </w:tc>
        <w:tc>
          <w:tcPr>
            <w:tcW w:w="1446" w:type="dxa"/>
            <w:tcBorders>
              <w:top w:val="single" w:sz="18" w:space="0" w:color="C0C0C0"/>
              <w:left w:val="single" w:sz="18" w:space="0" w:color="C0C0C0"/>
              <w:right w:val="single" w:sz="18" w:space="0" w:color="C0C0C0"/>
            </w:tcBorders>
            <w:shd w:val="clear" w:color="auto" w:fill="auto"/>
            <w:vAlign w:val="center"/>
          </w:tcPr>
          <w:p w14:paraId="62E3B6B6" w14:textId="77777777" w:rsidR="00AA0DD0" w:rsidRPr="00224AA8" w:rsidRDefault="00AA0DD0" w:rsidP="00683C68">
            <w:pPr>
              <w:spacing w:after="0"/>
              <w:jc w:val="center"/>
              <w:rPr>
                <w:rFonts w:cs="Arial"/>
                <w:sz w:val="14"/>
                <w:szCs w:val="14"/>
              </w:rPr>
            </w:pPr>
            <w:r w:rsidRPr="00224AA8">
              <w:rPr>
                <w:rFonts w:cs="Arial"/>
                <w:sz w:val="14"/>
                <w:szCs w:val="14"/>
              </w:rPr>
              <w:t>DM</w:t>
            </w:r>
          </w:p>
        </w:tc>
        <w:tc>
          <w:tcPr>
            <w:tcW w:w="1446" w:type="dxa"/>
            <w:tcBorders>
              <w:top w:val="single" w:sz="18" w:space="0" w:color="C0C0C0"/>
              <w:left w:val="single" w:sz="18" w:space="0" w:color="C0C0C0"/>
              <w:right w:val="single" w:sz="18" w:space="0" w:color="C0C0C0"/>
            </w:tcBorders>
            <w:shd w:val="clear" w:color="auto" w:fill="auto"/>
            <w:vAlign w:val="center"/>
          </w:tcPr>
          <w:p w14:paraId="54E56298" w14:textId="77777777" w:rsidR="00AA0DD0" w:rsidRPr="00224AA8" w:rsidRDefault="00AA0DD0" w:rsidP="00683C68">
            <w:pPr>
              <w:spacing w:after="0"/>
              <w:jc w:val="center"/>
              <w:rPr>
                <w:rFonts w:cs="Arial"/>
                <w:sz w:val="14"/>
                <w:szCs w:val="14"/>
              </w:rPr>
            </w:pPr>
            <w:r w:rsidRPr="00224AA8">
              <w:rPr>
                <w:rFonts w:cs="Arial"/>
                <w:sz w:val="14"/>
                <w:szCs w:val="14"/>
              </w:rPr>
              <w:t>DM</w:t>
            </w:r>
          </w:p>
        </w:tc>
        <w:tc>
          <w:tcPr>
            <w:tcW w:w="1446" w:type="dxa"/>
            <w:tcBorders>
              <w:top w:val="single" w:sz="18" w:space="0" w:color="BFBFBF"/>
              <w:left w:val="single" w:sz="18" w:space="0" w:color="C0C0C0"/>
              <w:right w:val="single" w:sz="18" w:space="0" w:color="808080"/>
            </w:tcBorders>
            <w:vAlign w:val="center"/>
          </w:tcPr>
          <w:p w14:paraId="7F04526F" w14:textId="77777777" w:rsidR="00AA0DD0" w:rsidRPr="00224AA8" w:rsidRDefault="00AA0DD0" w:rsidP="00683C68">
            <w:pPr>
              <w:spacing w:after="0"/>
              <w:jc w:val="center"/>
              <w:rPr>
                <w:bCs/>
                <w:sz w:val="13"/>
                <w:szCs w:val="13"/>
              </w:rPr>
            </w:pPr>
            <w:r w:rsidRPr="00224AA8">
              <w:rPr>
                <w:sz w:val="13"/>
                <w:szCs w:val="13"/>
              </w:rPr>
              <w:t>Show Holiday</w:t>
            </w:r>
          </w:p>
        </w:tc>
        <w:tc>
          <w:tcPr>
            <w:tcW w:w="2716" w:type="dxa"/>
            <w:tcBorders>
              <w:top w:val="single" w:sz="18" w:space="0" w:color="BFBFBF"/>
              <w:left w:val="single" w:sz="18" w:space="0" w:color="808080"/>
              <w:right w:val="single" w:sz="18" w:space="0" w:color="808080"/>
            </w:tcBorders>
            <w:vAlign w:val="center"/>
          </w:tcPr>
          <w:p w14:paraId="63DB57C5" w14:textId="77777777" w:rsidR="00AA0DD0" w:rsidRPr="00224AA8" w:rsidRDefault="00AA0DD0" w:rsidP="00683C68">
            <w:pPr>
              <w:spacing w:after="0" w:line="240" w:lineRule="auto"/>
              <w:jc w:val="center"/>
              <w:rPr>
                <w:sz w:val="14"/>
                <w:szCs w:val="14"/>
              </w:rPr>
            </w:pPr>
            <w:r w:rsidRPr="00224AA8">
              <w:rPr>
                <w:sz w:val="14"/>
                <w:szCs w:val="14"/>
              </w:rPr>
              <w:t>21 Cairns Show Day</w:t>
            </w:r>
          </w:p>
        </w:tc>
      </w:tr>
      <w:tr w:rsidR="00AA0DD0" w:rsidRPr="00224AA8" w14:paraId="30CE86F6" w14:textId="77777777" w:rsidTr="00683C68">
        <w:trPr>
          <w:trHeight w:hRule="exact" w:val="340"/>
          <w:jc w:val="center"/>
        </w:trPr>
        <w:tc>
          <w:tcPr>
            <w:tcW w:w="1537" w:type="dxa"/>
            <w:tcBorders>
              <w:top w:val="single" w:sz="18" w:space="0" w:color="BFBFBF" w:themeColor="background1" w:themeShade="BF"/>
              <w:left w:val="single" w:sz="18" w:space="0" w:color="808080"/>
              <w:right w:val="single" w:sz="18" w:space="0" w:color="C0C0C0"/>
            </w:tcBorders>
            <w:vAlign w:val="center"/>
          </w:tcPr>
          <w:p w14:paraId="05CA99E7" w14:textId="77777777" w:rsidR="00AA0DD0" w:rsidRPr="00224AA8" w:rsidRDefault="00AA0DD0" w:rsidP="00683C68">
            <w:pPr>
              <w:spacing w:after="0"/>
              <w:jc w:val="center"/>
              <w:rPr>
                <w:sz w:val="14"/>
                <w:szCs w:val="14"/>
              </w:rPr>
            </w:pPr>
            <w:r w:rsidRPr="00224AA8">
              <w:rPr>
                <w:sz w:val="14"/>
                <w:szCs w:val="14"/>
              </w:rPr>
              <w:t>24 July</w:t>
            </w:r>
          </w:p>
        </w:tc>
        <w:tc>
          <w:tcPr>
            <w:tcW w:w="1445" w:type="dxa"/>
            <w:tcBorders>
              <w:top w:val="single" w:sz="18" w:space="0" w:color="BFBFBF" w:themeColor="background1" w:themeShade="BF"/>
              <w:left w:val="single" w:sz="18" w:space="0" w:color="C0C0C0"/>
              <w:right w:val="single" w:sz="18" w:space="0" w:color="C0C0C0"/>
            </w:tcBorders>
            <w:vAlign w:val="center"/>
          </w:tcPr>
          <w:p w14:paraId="487EDE00" w14:textId="77777777" w:rsidR="00AA0DD0" w:rsidRPr="00224AA8" w:rsidRDefault="00AA0DD0" w:rsidP="00683C68">
            <w:pPr>
              <w:spacing w:after="0"/>
              <w:jc w:val="center"/>
              <w:rPr>
                <w:sz w:val="13"/>
                <w:szCs w:val="13"/>
              </w:rPr>
            </w:pPr>
            <w:r w:rsidRPr="00224AA8">
              <w:rPr>
                <w:sz w:val="13"/>
                <w:szCs w:val="13"/>
              </w:rPr>
              <w:t>Show Holiday - MG</w:t>
            </w: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461790D9" w14:textId="77777777" w:rsidR="00AA0DD0" w:rsidRPr="00224AA8" w:rsidRDefault="00AA0DD0" w:rsidP="00683C68">
            <w:pPr>
              <w:spacing w:after="0"/>
              <w:jc w:val="center"/>
              <w:rPr>
                <w:rFonts w:cs="Arial"/>
                <w:sz w:val="14"/>
                <w:szCs w:val="14"/>
              </w:rPr>
            </w:pPr>
            <w:r w:rsidRPr="00224AA8">
              <w:rPr>
                <w:rFonts w:cs="Arial"/>
                <w:sz w:val="14"/>
                <w:szCs w:val="14"/>
              </w:rPr>
              <w:t>AU</w:t>
            </w: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111CAF6C" w14:textId="77777777" w:rsidR="00AA0DD0" w:rsidRPr="00224AA8" w:rsidRDefault="00AA0DD0" w:rsidP="00683C68">
            <w:pPr>
              <w:spacing w:after="0"/>
              <w:jc w:val="center"/>
              <w:rPr>
                <w:rFonts w:cs="Arial"/>
                <w:sz w:val="14"/>
                <w:szCs w:val="14"/>
              </w:rPr>
            </w:pPr>
            <w:r w:rsidRPr="00224AA8">
              <w:rPr>
                <w:rFonts w:cs="Arial"/>
                <w:sz w:val="14"/>
                <w:szCs w:val="14"/>
              </w:rPr>
              <w:t>AU</w:t>
            </w: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14828CDE" w14:textId="77777777" w:rsidR="00AA0DD0" w:rsidRPr="00224AA8" w:rsidRDefault="00AA0DD0" w:rsidP="00683C68">
            <w:pPr>
              <w:spacing w:after="0"/>
              <w:jc w:val="center"/>
              <w:rPr>
                <w:rFonts w:cs="Arial"/>
                <w:sz w:val="14"/>
                <w:szCs w:val="14"/>
              </w:rPr>
            </w:pPr>
          </w:p>
        </w:tc>
        <w:tc>
          <w:tcPr>
            <w:tcW w:w="1446" w:type="dxa"/>
            <w:tcBorders>
              <w:top w:val="single" w:sz="18" w:space="0" w:color="BFBFBF" w:themeColor="background1" w:themeShade="BF"/>
              <w:left w:val="single" w:sz="18" w:space="0" w:color="C0C0C0"/>
              <w:right w:val="single" w:sz="18" w:space="0" w:color="808080"/>
            </w:tcBorders>
            <w:vAlign w:val="center"/>
          </w:tcPr>
          <w:p w14:paraId="6F62D0D3" w14:textId="77777777" w:rsidR="00AA0DD0" w:rsidRPr="00224AA8" w:rsidRDefault="00AA0DD0" w:rsidP="00683C68">
            <w:pPr>
              <w:spacing w:after="0"/>
              <w:jc w:val="center"/>
              <w:rPr>
                <w:sz w:val="14"/>
                <w:szCs w:val="14"/>
              </w:rPr>
            </w:pPr>
          </w:p>
        </w:tc>
        <w:tc>
          <w:tcPr>
            <w:tcW w:w="2716" w:type="dxa"/>
            <w:tcBorders>
              <w:top w:val="single" w:sz="18" w:space="0" w:color="BFBFBF" w:themeColor="background1" w:themeShade="BF"/>
              <w:left w:val="single" w:sz="18" w:space="0" w:color="808080"/>
              <w:right w:val="single" w:sz="18" w:space="0" w:color="808080"/>
            </w:tcBorders>
            <w:vAlign w:val="center"/>
          </w:tcPr>
          <w:p w14:paraId="3CF226FD" w14:textId="77777777" w:rsidR="00AA0DD0" w:rsidRPr="00224AA8" w:rsidRDefault="00AA0DD0" w:rsidP="00683C68">
            <w:pPr>
              <w:spacing w:after="0"/>
              <w:jc w:val="center"/>
              <w:rPr>
                <w:sz w:val="14"/>
                <w:szCs w:val="14"/>
              </w:rPr>
            </w:pPr>
            <w:r w:rsidRPr="00224AA8">
              <w:rPr>
                <w:sz w:val="14"/>
                <w:szCs w:val="14"/>
              </w:rPr>
              <w:t>24 Mossman Show Day</w:t>
            </w:r>
          </w:p>
        </w:tc>
      </w:tr>
      <w:tr w:rsidR="00AA0DD0" w:rsidRPr="00224AA8" w14:paraId="5919D815" w14:textId="77777777" w:rsidTr="00683C68">
        <w:trPr>
          <w:trHeight w:hRule="exact" w:val="340"/>
          <w:jc w:val="center"/>
        </w:trPr>
        <w:tc>
          <w:tcPr>
            <w:tcW w:w="1537" w:type="dxa"/>
            <w:tcBorders>
              <w:top w:val="single" w:sz="18" w:space="0" w:color="BFBFBF" w:themeColor="background1" w:themeShade="BF"/>
              <w:left w:val="single" w:sz="18" w:space="0" w:color="808080"/>
              <w:right w:val="single" w:sz="18" w:space="0" w:color="C0C0C0"/>
            </w:tcBorders>
            <w:vAlign w:val="center"/>
          </w:tcPr>
          <w:p w14:paraId="7E1C570B" w14:textId="77777777" w:rsidR="00AA0DD0" w:rsidRPr="00224AA8" w:rsidRDefault="00AA0DD0" w:rsidP="00683C68">
            <w:pPr>
              <w:spacing w:after="0"/>
              <w:jc w:val="center"/>
              <w:rPr>
                <w:sz w:val="14"/>
                <w:szCs w:val="14"/>
              </w:rPr>
            </w:pPr>
            <w:r w:rsidRPr="00224AA8">
              <w:rPr>
                <w:sz w:val="14"/>
                <w:szCs w:val="14"/>
              </w:rPr>
              <w:t>31 July</w:t>
            </w:r>
          </w:p>
        </w:tc>
        <w:tc>
          <w:tcPr>
            <w:tcW w:w="1445" w:type="dxa"/>
            <w:tcBorders>
              <w:top w:val="single" w:sz="18" w:space="0" w:color="BFBFBF" w:themeColor="background1" w:themeShade="BF"/>
              <w:left w:val="single" w:sz="18" w:space="0" w:color="C0C0C0"/>
              <w:right w:val="single" w:sz="18" w:space="0" w:color="C0C0C0"/>
            </w:tcBorders>
            <w:vAlign w:val="center"/>
          </w:tcPr>
          <w:p w14:paraId="20442C5F"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7266F739" w14:textId="77777777" w:rsidR="00AA0DD0" w:rsidRPr="00224AA8" w:rsidRDefault="00AA0DD0" w:rsidP="00683C68">
            <w:pPr>
              <w:spacing w:after="0"/>
              <w:jc w:val="center"/>
              <w:rPr>
                <w:rFonts w:cs="Arial"/>
                <w:sz w:val="14"/>
                <w:szCs w:val="14"/>
              </w:rPr>
            </w:pPr>
            <w:r w:rsidRPr="00224AA8">
              <w:rPr>
                <w:rFonts w:cs="Arial"/>
                <w:sz w:val="14"/>
                <w:szCs w:val="14"/>
              </w:rPr>
              <w:t>MG</w:t>
            </w: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7327472E" w14:textId="77777777" w:rsidR="00AA0DD0" w:rsidRPr="00224AA8" w:rsidRDefault="00AA0DD0" w:rsidP="00683C68">
            <w:pPr>
              <w:spacing w:after="0"/>
              <w:jc w:val="center"/>
              <w:rPr>
                <w:rFonts w:cs="Arial"/>
                <w:sz w:val="14"/>
                <w:szCs w:val="14"/>
              </w:rPr>
            </w:pPr>
            <w:r w:rsidRPr="00224AA8">
              <w:rPr>
                <w:rFonts w:cs="Arial"/>
                <w:sz w:val="14"/>
                <w:szCs w:val="14"/>
              </w:rPr>
              <w:t>HV</w:t>
            </w: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44E2AB1E" w14:textId="77777777" w:rsidR="00AA0DD0" w:rsidRPr="00224AA8" w:rsidRDefault="00AA0DD0" w:rsidP="00683C68">
            <w:pPr>
              <w:spacing w:after="0"/>
              <w:jc w:val="center"/>
              <w:rPr>
                <w:rFonts w:cs="Arial"/>
                <w:sz w:val="14"/>
                <w:szCs w:val="14"/>
              </w:rPr>
            </w:pPr>
          </w:p>
        </w:tc>
        <w:tc>
          <w:tcPr>
            <w:tcW w:w="1446" w:type="dxa"/>
            <w:tcBorders>
              <w:top w:val="single" w:sz="18" w:space="0" w:color="BFBFBF" w:themeColor="background1" w:themeShade="BF"/>
              <w:left w:val="single" w:sz="18" w:space="0" w:color="C0C0C0"/>
              <w:right w:val="single" w:sz="18" w:space="0" w:color="808080"/>
            </w:tcBorders>
            <w:vAlign w:val="center"/>
          </w:tcPr>
          <w:p w14:paraId="46CB7E08" w14:textId="77777777" w:rsidR="00AA0DD0" w:rsidRPr="00224AA8" w:rsidRDefault="00AA0DD0" w:rsidP="00683C68">
            <w:pPr>
              <w:spacing w:after="0"/>
              <w:jc w:val="center"/>
              <w:rPr>
                <w:sz w:val="13"/>
                <w:szCs w:val="13"/>
              </w:rPr>
            </w:pPr>
            <w:r w:rsidRPr="00224AA8">
              <w:rPr>
                <w:sz w:val="13"/>
                <w:szCs w:val="13"/>
              </w:rPr>
              <w:t>Special Holiday - AU</w:t>
            </w:r>
          </w:p>
        </w:tc>
        <w:tc>
          <w:tcPr>
            <w:tcW w:w="2716" w:type="dxa"/>
            <w:tcBorders>
              <w:top w:val="single" w:sz="18" w:space="0" w:color="BFBFBF" w:themeColor="background1" w:themeShade="BF"/>
              <w:left w:val="single" w:sz="18" w:space="0" w:color="808080"/>
              <w:right w:val="single" w:sz="18" w:space="0" w:color="808080"/>
            </w:tcBorders>
            <w:vAlign w:val="center"/>
          </w:tcPr>
          <w:p w14:paraId="07AED479" w14:textId="77777777" w:rsidR="00AA0DD0" w:rsidRPr="00224AA8" w:rsidRDefault="00AA0DD0" w:rsidP="00683C68">
            <w:pPr>
              <w:spacing w:after="0"/>
              <w:jc w:val="center"/>
              <w:rPr>
                <w:sz w:val="14"/>
                <w:szCs w:val="14"/>
              </w:rPr>
            </w:pPr>
            <w:r w:rsidRPr="00224AA8">
              <w:rPr>
                <w:sz w:val="14"/>
                <w:szCs w:val="14"/>
              </w:rPr>
              <w:t>4 Aurukun Day Special Holiday</w:t>
            </w:r>
          </w:p>
        </w:tc>
      </w:tr>
      <w:tr w:rsidR="00AA0DD0" w:rsidRPr="00224AA8" w14:paraId="1C1D5314" w14:textId="77777777" w:rsidTr="00683C68">
        <w:trPr>
          <w:trHeight w:hRule="exact" w:val="340"/>
          <w:jc w:val="center"/>
        </w:trPr>
        <w:tc>
          <w:tcPr>
            <w:tcW w:w="1537" w:type="dxa"/>
            <w:tcBorders>
              <w:top w:val="single" w:sz="18" w:space="0" w:color="808080" w:themeColor="background1" w:themeShade="80"/>
              <w:left w:val="single" w:sz="18" w:space="0" w:color="808080"/>
              <w:right w:val="single" w:sz="18" w:space="0" w:color="C0C0C0"/>
            </w:tcBorders>
            <w:vAlign w:val="center"/>
          </w:tcPr>
          <w:p w14:paraId="4F838B53" w14:textId="77777777" w:rsidR="00AA0DD0" w:rsidRPr="00224AA8" w:rsidRDefault="00AA0DD0" w:rsidP="00683C68">
            <w:pPr>
              <w:spacing w:after="0"/>
              <w:jc w:val="center"/>
              <w:rPr>
                <w:sz w:val="14"/>
                <w:szCs w:val="14"/>
              </w:rPr>
            </w:pPr>
            <w:r w:rsidRPr="00224AA8">
              <w:rPr>
                <w:sz w:val="14"/>
                <w:szCs w:val="14"/>
              </w:rPr>
              <w:t>7 August</w:t>
            </w:r>
          </w:p>
        </w:tc>
        <w:tc>
          <w:tcPr>
            <w:tcW w:w="1445" w:type="dxa"/>
            <w:tcBorders>
              <w:top w:val="single" w:sz="18" w:space="0" w:color="808080" w:themeColor="background1" w:themeShade="80"/>
              <w:left w:val="single" w:sz="18" w:space="0" w:color="C0C0C0"/>
              <w:right w:val="single" w:sz="18" w:space="0" w:color="C0C0C0"/>
            </w:tcBorders>
            <w:shd w:val="clear" w:color="auto" w:fill="auto"/>
            <w:vAlign w:val="center"/>
          </w:tcPr>
          <w:p w14:paraId="0484C600" w14:textId="77777777" w:rsidR="00AA0DD0" w:rsidRPr="00224AA8" w:rsidRDefault="00AA0DD0" w:rsidP="00683C68">
            <w:pPr>
              <w:spacing w:after="0"/>
              <w:jc w:val="center"/>
              <w:rPr>
                <w:sz w:val="14"/>
                <w:szCs w:val="14"/>
              </w:rPr>
            </w:pPr>
          </w:p>
        </w:tc>
        <w:tc>
          <w:tcPr>
            <w:tcW w:w="1446" w:type="dxa"/>
            <w:tcBorders>
              <w:top w:val="single" w:sz="18" w:space="0" w:color="808080" w:themeColor="background1" w:themeShade="80"/>
              <w:left w:val="single" w:sz="18" w:space="0" w:color="C0C0C0"/>
              <w:right w:val="single" w:sz="18" w:space="0" w:color="C0C0C0"/>
            </w:tcBorders>
            <w:shd w:val="clear" w:color="auto" w:fill="auto"/>
            <w:vAlign w:val="center"/>
          </w:tcPr>
          <w:p w14:paraId="74AC8F1E" w14:textId="77777777" w:rsidR="00AA0DD0" w:rsidRPr="00224AA8" w:rsidRDefault="00AA0DD0" w:rsidP="00683C68">
            <w:pPr>
              <w:spacing w:after="0"/>
              <w:jc w:val="center"/>
              <w:rPr>
                <w:rFonts w:cs="Arial"/>
                <w:sz w:val="14"/>
                <w:szCs w:val="14"/>
              </w:rPr>
            </w:pPr>
          </w:p>
        </w:tc>
        <w:tc>
          <w:tcPr>
            <w:tcW w:w="1446" w:type="dxa"/>
            <w:tcBorders>
              <w:top w:val="single" w:sz="18" w:space="0" w:color="808080"/>
              <w:left w:val="single" w:sz="18" w:space="0" w:color="C0C0C0"/>
              <w:right w:val="single" w:sz="18" w:space="0" w:color="C0C0C0"/>
            </w:tcBorders>
            <w:shd w:val="clear" w:color="auto" w:fill="auto"/>
            <w:vAlign w:val="center"/>
          </w:tcPr>
          <w:p w14:paraId="1AFB56AE" w14:textId="77777777" w:rsidR="00AA0DD0" w:rsidRPr="00224AA8" w:rsidRDefault="00AA0DD0" w:rsidP="00683C68">
            <w:pPr>
              <w:spacing w:after="0"/>
              <w:jc w:val="center"/>
              <w:rPr>
                <w:rFonts w:cs="Arial"/>
                <w:sz w:val="14"/>
                <w:szCs w:val="14"/>
              </w:rPr>
            </w:pPr>
          </w:p>
        </w:tc>
        <w:tc>
          <w:tcPr>
            <w:tcW w:w="1446" w:type="dxa"/>
            <w:tcBorders>
              <w:top w:val="single" w:sz="18" w:space="0" w:color="808080"/>
              <w:left w:val="single" w:sz="18" w:space="0" w:color="C0C0C0"/>
              <w:right w:val="single" w:sz="18" w:space="0" w:color="C0C0C0"/>
            </w:tcBorders>
            <w:shd w:val="clear" w:color="auto" w:fill="auto"/>
            <w:vAlign w:val="center"/>
          </w:tcPr>
          <w:p w14:paraId="37391087" w14:textId="77777777" w:rsidR="00AA0DD0" w:rsidRPr="00224AA8" w:rsidRDefault="00AA0DD0" w:rsidP="00683C68">
            <w:pPr>
              <w:spacing w:after="0"/>
              <w:jc w:val="center"/>
              <w:rPr>
                <w:rFonts w:cs="Arial"/>
                <w:sz w:val="14"/>
                <w:szCs w:val="14"/>
              </w:rPr>
            </w:pPr>
          </w:p>
        </w:tc>
        <w:tc>
          <w:tcPr>
            <w:tcW w:w="1446" w:type="dxa"/>
            <w:tcBorders>
              <w:top w:val="single" w:sz="18" w:space="0" w:color="808080"/>
              <w:left w:val="single" w:sz="18" w:space="0" w:color="C0C0C0"/>
              <w:right w:val="single" w:sz="18" w:space="0" w:color="808080"/>
            </w:tcBorders>
            <w:vAlign w:val="center"/>
          </w:tcPr>
          <w:p w14:paraId="233BD12E" w14:textId="77777777" w:rsidR="00AA0DD0" w:rsidRPr="00224AA8" w:rsidRDefault="00AA0DD0" w:rsidP="00683C68">
            <w:pPr>
              <w:spacing w:after="0"/>
              <w:jc w:val="center"/>
              <w:rPr>
                <w:bCs/>
                <w:sz w:val="14"/>
                <w:szCs w:val="14"/>
              </w:rPr>
            </w:pPr>
          </w:p>
        </w:tc>
        <w:tc>
          <w:tcPr>
            <w:tcW w:w="2716" w:type="dxa"/>
            <w:tcBorders>
              <w:top w:val="single" w:sz="18" w:space="0" w:color="808080"/>
              <w:left w:val="single" w:sz="18" w:space="0" w:color="808080"/>
              <w:right w:val="single" w:sz="18" w:space="0" w:color="808080"/>
            </w:tcBorders>
            <w:vAlign w:val="center"/>
          </w:tcPr>
          <w:p w14:paraId="48D485C9" w14:textId="77777777" w:rsidR="00AA0DD0" w:rsidRPr="00224AA8" w:rsidRDefault="00AA0DD0" w:rsidP="00683C68">
            <w:pPr>
              <w:spacing w:after="0"/>
              <w:jc w:val="center"/>
              <w:rPr>
                <w:sz w:val="14"/>
                <w:szCs w:val="14"/>
              </w:rPr>
            </w:pPr>
          </w:p>
        </w:tc>
      </w:tr>
      <w:tr w:rsidR="00AA0DD0" w:rsidRPr="00224AA8" w14:paraId="5F871849" w14:textId="77777777" w:rsidTr="00683C68">
        <w:trPr>
          <w:trHeight w:hRule="exact" w:val="340"/>
          <w:jc w:val="center"/>
        </w:trPr>
        <w:tc>
          <w:tcPr>
            <w:tcW w:w="1537" w:type="dxa"/>
            <w:vMerge w:val="restart"/>
            <w:tcBorders>
              <w:top w:val="single" w:sz="18" w:space="0" w:color="BFBFBF"/>
              <w:left w:val="single" w:sz="18" w:space="0" w:color="808080"/>
              <w:right w:val="single" w:sz="18" w:space="0" w:color="C0C0C0"/>
            </w:tcBorders>
            <w:vAlign w:val="center"/>
          </w:tcPr>
          <w:p w14:paraId="2C08DEB0" w14:textId="77777777" w:rsidR="00AA0DD0" w:rsidRPr="00224AA8" w:rsidRDefault="00AA0DD0" w:rsidP="00683C68">
            <w:pPr>
              <w:spacing w:after="0"/>
              <w:jc w:val="center"/>
              <w:rPr>
                <w:sz w:val="14"/>
                <w:szCs w:val="14"/>
              </w:rPr>
            </w:pPr>
            <w:r w:rsidRPr="00224AA8">
              <w:rPr>
                <w:sz w:val="14"/>
                <w:szCs w:val="14"/>
              </w:rPr>
              <w:t>14 August</w:t>
            </w:r>
          </w:p>
        </w:tc>
        <w:tc>
          <w:tcPr>
            <w:tcW w:w="1445" w:type="dxa"/>
            <w:vMerge w:val="restart"/>
            <w:tcBorders>
              <w:top w:val="single" w:sz="18" w:space="0" w:color="BFBFBF"/>
              <w:left w:val="single" w:sz="18" w:space="0" w:color="C0C0C0"/>
              <w:right w:val="single" w:sz="18" w:space="0" w:color="C0C0C0"/>
            </w:tcBorders>
            <w:shd w:val="clear" w:color="auto" w:fill="auto"/>
            <w:vAlign w:val="center"/>
          </w:tcPr>
          <w:p w14:paraId="6B53D728" w14:textId="77777777" w:rsidR="00AA0DD0" w:rsidRPr="00224AA8" w:rsidRDefault="00AA0DD0" w:rsidP="00683C68">
            <w:pPr>
              <w:spacing w:after="0"/>
              <w:jc w:val="center"/>
              <w:rPr>
                <w:color w:val="000000"/>
                <w:sz w:val="14"/>
                <w:szCs w:val="14"/>
              </w:rPr>
            </w:pP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0A7215D7"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AU</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55BC99C5"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AU</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3F63EB0A"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DM</w:t>
            </w:r>
          </w:p>
        </w:tc>
        <w:tc>
          <w:tcPr>
            <w:tcW w:w="1446" w:type="dxa"/>
            <w:vMerge w:val="restart"/>
            <w:tcBorders>
              <w:top w:val="single" w:sz="18" w:space="0" w:color="BFBFBF"/>
              <w:left w:val="single" w:sz="18" w:space="0" w:color="C0C0C0"/>
              <w:right w:val="single" w:sz="18" w:space="0" w:color="808080"/>
            </w:tcBorders>
            <w:vAlign w:val="center"/>
          </w:tcPr>
          <w:p w14:paraId="773CBB9E" w14:textId="77777777" w:rsidR="00AA0DD0" w:rsidRPr="00224AA8" w:rsidRDefault="00AA0DD0" w:rsidP="00683C68">
            <w:pPr>
              <w:spacing w:after="0"/>
              <w:jc w:val="center"/>
              <w:rPr>
                <w:bCs/>
                <w:sz w:val="14"/>
                <w:szCs w:val="14"/>
              </w:rPr>
            </w:pPr>
          </w:p>
        </w:tc>
        <w:tc>
          <w:tcPr>
            <w:tcW w:w="2716" w:type="dxa"/>
            <w:vMerge w:val="restart"/>
            <w:tcBorders>
              <w:top w:val="single" w:sz="18" w:space="0" w:color="BFBFBF"/>
              <w:left w:val="single" w:sz="18" w:space="0" w:color="808080"/>
              <w:right w:val="single" w:sz="18" w:space="0" w:color="808080"/>
            </w:tcBorders>
            <w:vAlign w:val="center"/>
          </w:tcPr>
          <w:p w14:paraId="6FF68632" w14:textId="77777777" w:rsidR="00AA0DD0" w:rsidRPr="00224AA8" w:rsidRDefault="00AA0DD0" w:rsidP="00683C68">
            <w:pPr>
              <w:spacing w:after="0"/>
              <w:jc w:val="center"/>
              <w:rPr>
                <w:sz w:val="14"/>
                <w:szCs w:val="14"/>
              </w:rPr>
            </w:pPr>
          </w:p>
        </w:tc>
      </w:tr>
      <w:tr w:rsidR="00AA0DD0" w:rsidRPr="00224AA8" w14:paraId="27FA16A6" w14:textId="77777777" w:rsidTr="00683C68">
        <w:trPr>
          <w:trHeight w:hRule="exact" w:val="340"/>
          <w:jc w:val="center"/>
        </w:trPr>
        <w:tc>
          <w:tcPr>
            <w:tcW w:w="1537" w:type="dxa"/>
            <w:vMerge/>
            <w:tcBorders>
              <w:left w:val="single" w:sz="18" w:space="0" w:color="808080"/>
              <w:right w:val="single" w:sz="18" w:space="0" w:color="C0C0C0"/>
            </w:tcBorders>
            <w:vAlign w:val="center"/>
          </w:tcPr>
          <w:p w14:paraId="5CBB868E"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2125CDDB"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right w:val="single" w:sz="18" w:space="0" w:color="C0C0C0"/>
            </w:tcBorders>
            <w:shd w:val="clear" w:color="auto" w:fill="auto"/>
            <w:vAlign w:val="center"/>
          </w:tcPr>
          <w:p w14:paraId="4256FCFC" w14:textId="77777777" w:rsidR="00AA0DD0" w:rsidRPr="00224AA8" w:rsidRDefault="00AA0DD0" w:rsidP="00683C68">
            <w:pPr>
              <w:spacing w:after="0"/>
              <w:jc w:val="center"/>
              <w:rPr>
                <w:rFonts w:cs="Arial"/>
                <w:color w:val="000000"/>
                <w:sz w:val="14"/>
                <w:szCs w:val="14"/>
              </w:rPr>
            </w:pPr>
          </w:p>
        </w:tc>
        <w:tc>
          <w:tcPr>
            <w:tcW w:w="1446" w:type="dxa"/>
            <w:tcBorders>
              <w:top w:val="single" w:sz="12" w:space="0" w:color="C0C0C0"/>
              <w:left w:val="single" w:sz="18" w:space="0" w:color="C0C0C0"/>
              <w:bottom w:val="single" w:sz="12" w:space="0" w:color="C0C0C0"/>
              <w:right w:val="single" w:sz="18" w:space="0" w:color="C0C0C0"/>
            </w:tcBorders>
            <w:shd w:val="clear" w:color="auto" w:fill="auto"/>
            <w:vAlign w:val="center"/>
          </w:tcPr>
          <w:p w14:paraId="1E3432C1"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HV</w:t>
            </w:r>
          </w:p>
        </w:tc>
        <w:tc>
          <w:tcPr>
            <w:tcW w:w="1446" w:type="dxa"/>
            <w:vMerge/>
            <w:tcBorders>
              <w:left w:val="single" w:sz="18" w:space="0" w:color="C0C0C0"/>
              <w:right w:val="single" w:sz="18" w:space="0" w:color="C0C0C0"/>
            </w:tcBorders>
            <w:shd w:val="clear" w:color="auto" w:fill="auto"/>
            <w:vAlign w:val="center"/>
          </w:tcPr>
          <w:p w14:paraId="538BDC78" w14:textId="77777777" w:rsidR="00AA0DD0" w:rsidRPr="00224AA8" w:rsidRDefault="00AA0DD0" w:rsidP="00683C68">
            <w:pPr>
              <w:spacing w:after="0"/>
              <w:jc w:val="center"/>
              <w:rPr>
                <w:rFonts w:cs="Arial"/>
                <w:color w:val="000000"/>
                <w:sz w:val="14"/>
                <w:szCs w:val="14"/>
              </w:rPr>
            </w:pPr>
          </w:p>
        </w:tc>
        <w:tc>
          <w:tcPr>
            <w:tcW w:w="1446" w:type="dxa"/>
            <w:vMerge/>
            <w:tcBorders>
              <w:left w:val="single" w:sz="18" w:space="0" w:color="C0C0C0"/>
              <w:right w:val="single" w:sz="18" w:space="0" w:color="808080"/>
            </w:tcBorders>
            <w:vAlign w:val="center"/>
          </w:tcPr>
          <w:p w14:paraId="3795D6F0"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0A638BE2" w14:textId="77777777" w:rsidR="00AA0DD0" w:rsidRPr="00224AA8" w:rsidRDefault="00AA0DD0" w:rsidP="00683C68">
            <w:pPr>
              <w:spacing w:after="0"/>
              <w:jc w:val="center"/>
              <w:rPr>
                <w:sz w:val="14"/>
                <w:szCs w:val="14"/>
              </w:rPr>
            </w:pPr>
          </w:p>
        </w:tc>
      </w:tr>
      <w:tr w:rsidR="00AA0DD0" w:rsidRPr="00224AA8" w14:paraId="7BC59E7E" w14:textId="77777777" w:rsidTr="00683C68">
        <w:trPr>
          <w:trHeight w:hRule="exact" w:val="340"/>
          <w:jc w:val="center"/>
        </w:trPr>
        <w:tc>
          <w:tcPr>
            <w:tcW w:w="1537" w:type="dxa"/>
            <w:vMerge/>
            <w:tcBorders>
              <w:left w:val="single" w:sz="18" w:space="0" w:color="808080"/>
              <w:right w:val="single" w:sz="18" w:space="0" w:color="C0C0C0"/>
            </w:tcBorders>
            <w:vAlign w:val="center"/>
          </w:tcPr>
          <w:p w14:paraId="4043A4F6"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7E1C5638"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right w:val="single" w:sz="18" w:space="0" w:color="C0C0C0"/>
            </w:tcBorders>
            <w:shd w:val="clear" w:color="auto" w:fill="auto"/>
            <w:vAlign w:val="center"/>
          </w:tcPr>
          <w:p w14:paraId="20248EEB" w14:textId="77777777" w:rsidR="00AA0DD0" w:rsidRPr="00224AA8" w:rsidRDefault="00AA0DD0" w:rsidP="00683C68">
            <w:pPr>
              <w:spacing w:after="0"/>
              <w:jc w:val="center"/>
              <w:rPr>
                <w:rFonts w:cs="Arial"/>
                <w:color w:val="000000"/>
                <w:sz w:val="14"/>
                <w:szCs w:val="14"/>
              </w:rPr>
            </w:pPr>
          </w:p>
        </w:tc>
        <w:tc>
          <w:tcPr>
            <w:tcW w:w="1446" w:type="dxa"/>
            <w:tcBorders>
              <w:top w:val="single" w:sz="12" w:space="0" w:color="C0C0C0"/>
              <w:left w:val="single" w:sz="18" w:space="0" w:color="C0C0C0"/>
              <w:right w:val="single" w:sz="18" w:space="0" w:color="C0C0C0"/>
            </w:tcBorders>
            <w:shd w:val="clear" w:color="auto" w:fill="auto"/>
            <w:vAlign w:val="center"/>
          </w:tcPr>
          <w:p w14:paraId="358B887E"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DM</w:t>
            </w:r>
          </w:p>
        </w:tc>
        <w:tc>
          <w:tcPr>
            <w:tcW w:w="1446" w:type="dxa"/>
            <w:vMerge/>
            <w:tcBorders>
              <w:left w:val="single" w:sz="18" w:space="0" w:color="C0C0C0"/>
              <w:right w:val="single" w:sz="18" w:space="0" w:color="C0C0C0"/>
            </w:tcBorders>
            <w:shd w:val="clear" w:color="auto" w:fill="auto"/>
            <w:vAlign w:val="center"/>
          </w:tcPr>
          <w:p w14:paraId="45000950" w14:textId="77777777" w:rsidR="00AA0DD0" w:rsidRPr="00224AA8" w:rsidRDefault="00AA0DD0" w:rsidP="00683C68">
            <w:pPr>
              <w:spacing w:after="0"/>
              <w:jc w:val="center"/>
              <w:rPr>
                <w:rFonts w:cs="Arial"/>
                <w:color w:val="000000"/>
                <w:sz w:val="14"/>
                <w:szCs w:val="14"/>
              </w:rPr>
            </w:pPr>
          </w:p>
        </w:tc>
        <w:tc>
          <w:tcPr>
            <w:tcW w:w="1446" w:type="dxa"/>
            <w:vMerge/>
            <w:tcBorders>
              <w:left w:val="single" w:sz="18" w:space="0" w:color="C0C0C0"/>
              <w:right w:val="single" w:sz="18" w:space="0" w:color="808080"/>
            </w:tcBorders>
            <w:vAlign w:val="center"/>
          </w:tcPr>
          <w:p w14:paraId="2D721D1A"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0DD33C86" w14:textId="77777777" w:rsidR="00AA0DD0" w:rsidRPr="00224AA8" w:rsidRDefault="00AA0DD0" w:rsidP="00683C68">
            <w:pPr>
              <w:spacing w:after="0"/>
              <w:jc w:val="center"/>
              <w:rPr>
                <w:sz w:val="14"/>
                <w:szCs w:val="14"/>
              </w:rPr>
            </w:pPr>
          </w:p>
        </w:tc>
      </w:tr>
      <w:tr w:rsidR="00AA0DD0" w:rsidRPr="00224AA8" w14:paraId="764D71A0" w14:textId="77777777" w:rsidTr="00683C68">
        <w:trPr>
          <w:trHeight w:hRule="exact" w:val="340"/>
          <w:jc w:val="center"/>
        </w:trPr>
        <w:tc>
          <w:tcPr>
            <w:tcW w:w="1537" w:type="dxa"/>
            <w:vMerge w:val="restart"/>
            <w:tcBorders>
              <w:top w:val="single" w:sz="18" w:space="0" w:color="BFBFBF" w:themeColor="background1" w:themeShade="BF"/>
              <w:left w:val="single" w:sz="18" w:space="0" w:color="808080"/>
              <w:right w:val="single" w:sz="18" w:space="0" w:color="C0C0C0"/>
            </w:tcBorders>
            <w:vAlign w:val="center"/>
          </w:tcPr>
          <w:p w14:paraId="675E425B" w14:textId="77777777" w:rsidR="00AA0DD0" w:rsidRPr="00224AA8" w:rsidRDefault="00AA0DD0" w:rsidP="00683C68">
            <w:pPr>
              <w:spacing w:after="0"/>
              <w:jc w:val="center"/>
              <w:rPr>
                <w:sz w:val="14"/>
                <w:szCs w:val="14"/>
              </w:rPr>
            </w:pPr>
            <w:r w:rsidRPr="00224AA8">
              <w:rPr>
                <w:sz w:val="14"/>
                <w:szCs w:val="14"/>
              </w:rPr>
              <w:t>21 August</w:t>
            </w:r>
          </w:p>
        </w:tc>
        <w:tc>
          <w:tcPr>
            <w:tcW w:w="1445" w:type="dxa"/>
            <w:vMerge w:val="restart"/>
            <w:tcBorders>
              <w:top w:val="single" w:sz="18" w:space="0" w:color="BFBFBF" w:themeColor="background1" w:themeShade="BF"/>
              <w:left w:val="single" w:sz="18" w:space="0" w:color="C0C0C0"/>
              <w:right w:val="single" w:sz="18" w:space="0" w:color="BFBFBF" w:themeColor="background1" w:themeShade="BF"/>
            </w:tcBorders>
            <w:vAlign w:val="center"/>
          </w:tcPr>
          <w:p w14:paraId="26247D32"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BFBFBF" w:themeColor="background1" w:themeShade="BF"/>
              <w:bottom w:val="single" w:sz="12" w:space="0" w:color="C0C0C0"/>
              <w:right w:val="single" w:sz="18" w:space="0" w:color="C0C0C0"/>
            </w:tcBorders>
            <w:shd w:val="clear" w:color="auto" w:fill="auto"/>
            <w:vAlign w:val="center"/>
          </w:tcPr>
          <w:p w14:paraId="60E39C5D" w14:textId="77777777" w:rsidR="00AA0DD0" w:rsidRPr="00224AA8" w:rsidRDefault="00AA0DD0" w:rsidP="00683C68">
            <w:pPr>
              <w:spacing w:after="0"/>
              <w:jc w:val="center"/>
              <w:rPr>
                <w:rFonts w:cs="Arial"/>
                <w:sz w:val="14"/>
                <w:szCs w:val="14"/>
              </w:rPr>
            </w:pPr>
            <w:r w:rsidRPr="00224AA8">
              <w:rPr>
                <w:rFonts w:cs="Arial"/>
                <w:sz w:val="14"/>
                <w:szCs w:val="14"/>
              </w:rPr>
              <w:t>AU</w:t>
            </w:r>
          </w:p>
        </w:tc>
        <w:tc>
          <w:tcPr>
            <w:tcW w:w="1446"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16F27447"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AU</w:t>
            </w:r>
          </w:p>
        </w:tc>
        <w:tc>
          <w:tcPr>
            <w:tcW w:w="1446"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6E638F1F" w14:textId="77777777" w:rsidR="00AA0DD0" w:rsidRPr="00224AA8" w:rsidRDefault="00AA0DD0" w:rsidP="00683C68">
            <w:pPr>
              <w:spacing w:after="0"/>
              <w:jc w:val="center"/>
              <w:rPr>
                <w:rFonts w:cs="Arial"/>
                <w:sz w:val="14"/>
                <w:szCs w:val="14"/>
              </w:rPr>
            </w:pPr>
          </w:p>
        </w:tc>
        <w:tc>
          <w:tcPr>
            <w:tcW w:w="1446" w:type="dxa"/>
            <w:vMerge w:val="restart"/>
            <w:tcBorders>
              <w:top w:val="single" w:sz="18" w:space="0" w:color="BFBFBF" w:themeColor="background1" w:themeShade="BF"/>
              <w:left w:val="single" w:sz="18" w:space="0" w:color="C0C0C0"/>
              <w:right w:val="single" w:sz="18" w:space="0" w:color="808080"/>
            </w:tcBorders>
            <w:vAlign w:val="center"/>
          </w:tcPr>
          <w:p w14:paraId="7C769577" w14:textId="77777777" w:rsidR="00AA0DD0" w:rsidRPr="00224AA8" w:rsidRDefault="00AA0DD0" w:rsidP="00683C68">
            <w:pPr>
              <w:spacing w:after="0"/>
              <w:jc w:val="center"/>
              <w:rPr>
                <w:bCs/>
                <w:sz w:val="13"/>
                <w:szCs w:val="13"/>
              </w:rPr>
            </w:pPr>
            <w:r w:rsidRPr="00224AA8">
              <w:rPr>
                <w:sz w:val="13"/>
                <w:szCs w:val="13"/>
              </w:rPr>
              <w:t>Special Holiday - DM</w:t>
            </w:r>
          </w:p>
        </w:tc>
        <w:tc>
          <w:tcPr>
            <w:tcW w:w="2716" w:type="dxa"/>
            <w:vMerge w:val="restart"/>
            <w:tcBorders>
              <w:top w:val="single" w:sz="18" w:space="0" w:color="BFBFBF" w:themeColor="background1" w:themeShade="BF"/>
              <w:left w:val="single" w:sz="18" w:space="0" w:color="808080"/>
              <w:right w:val="single" w:sz="18" w:space="0" w:color="808080"/>
            </w:tcBorders>
            <w:vAlign w:val="center"/>
          </w:tcPr>
          <w:p w14:paraId="6C50E426" w14:textId="77777777" w:rsidR="00AA0DD0" w:rsidRPr="00224AA8" w:rsidRDefault="00AA0DD0" w:rsidP="00683C68">
            <w:pPr>
              <w:spacing w:after="0"/>
              <w:jc w:val="center"/>
              <w:rPr>
                <w:sz w:val="14"/>
                <w:szCs w:val="14"/>
              </w:rPr>
            </w:pPr>
            <w:r w:rsidRPr="00224AA8">
              <w:rPr>
                <w:sz w:val="14"/>
                <w:szCs w:val="14"/>
              </w:rPr>
              <w:t>25 Doomadgee Day Special Holiday</w:t>
            </w:r>
          </w:p>
        </w:tc>
      </w:tr>
      <w:tr w:rsidR="00AA0DD0" w:rsidRPr="00224AA8" w14:paraId="75FFFFE6" w14:textId="77777777" w:rsidTr="00683C68">
        <w:trPr>
          <w:trHeight w:hRule="exact" w:val="340"/>
          <w:jc w:val="center"/>
        </w:trPr>
        <w:tc>
          <w:tcPr>
            <w:tcW w:w="1537" w:type="dxa"/>
            <w:vMerge/>
            <w:tcBorders>
              <w:left w:val="single" w:sz="18" w:space="0" w:color="808080"/>
              <w:right w:val="single" w:sz="18" w:space="0" w:color="C0C0C0"/>
            </w:tcBorders>
            <w:vAlign w:val="center"/>
          </w:tcPr>
          <w:p w14:paraId="140CEFA7"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BFBFBF" w:themeColor="background1" w:themeShade="BF"/>
            </w:tcBorders>
            <w:vAlign w:val="center"/>
          </w:tcPr>
          <w:p w14:paraId="4F529C21" w14:textId="77777777" w:rsidR="00AA0DD0" w:rsidRPr="00224AA8" w:rsidRDefault="00AA0DD0" w:rsidP="00683C68">
            <w:pPr>
              <w:spacing w:after="0"/>
              <w:jc w:val="center"/>
              <w:rPr>
                <w:sz w:val="14"/>
                <w:szCs w:val="14"/>
              </w:rPr>
            </w:pPr>
          </w:p>
        </w:tc>
        <w:tc>
          <w:tcPr>
            <w:tcW w:w="1446" w:type="dxa"/>
            <w:tcBorders>
              <w:top w:val="single" w:sz="12" w:space="0" w:color="C0C0C0"/>
              <w:left w:val="single" w:sz="18" w:space="0" w:color="BFBFBF" w:themeColor="background1" w:themeShade="BF"/>
              <w:bottom w:val="single" w:sz="18" w:space="0" w:color="C0C0C0"/>
              <w:right w:val="single" w:sz="18" w:space="0" w:color="C0C0C0"/>
            </w:tcBorders>
            <w:shd w:val="clear" w:color="auto" w:fill="auto"/>
            <w:vAlign w:val="center"/>
          </w:tcPr>
          <w:p w14:paraId="2F3C7C40" w14:textId="77777777" w:rsidR="00AA0DD0" w:rsidRPr="00224AA8" w:rsidRDefault="00AA0DD0" w:rsidP="00683C68">
            <w:pPr>
              <w:spacing w:after="0"/>
              <w:jc w:val="center"/>
              <w:rPr>
                <w:rFonts w:cs="Arial"/>
                <w:sz w:val="14"/>
                <w:szCs w:val="14"/>
              </w:rPr>
            </w:pPr>
            <w:r w:rsidRPr="00224AA8">
              <w:rPr>
                <w:rFonts w:cs="Arial"/>
                <w:sz w:val="14"/>
                <w:szCs w:val="14"/>
              </w:rPr>
              <w:t>MG</w:t>
            </w:r>
          </w:p>
        </w:tc>
        <w:tc>
          <w:tcPr>
            <w:tcW w:w="1446" w:type="dxa"/>
            <w:vMerge/>
            <w:tcBorders>
              <w:left w:val="single" w:sz="18" w:space="0" w:color="C0C0C0"/>
              <w:right w:val="single" w:sz="18" w:space="0" w:color="C0C0C0"/>
            </w:tcBorders>
            <w:shd w:val="clear" w:color="auto" w:fill="auto"/>
            <w:vAlign w:val="center"/>
          </w:tcPr>
          <w:p w14:paraId="3E776A0F" w14:textId="77777777" w:rsidR="00AA0DD0" w:rsidRPr="00224AA8" w:rsidRDefault="00AA0DD0" w:rsidP="00683C68">
            <w:pPr>
              <w:spacing w:after="0"/>
              <w:jc w:val="center"/>
              <w:rPr>
                <w:rFonts w:cs="Arial"/>
                <w:color w:val="000000"/>
                <w:sz w:val="14"/>
                <w:szCs w:val="14"/>
              </w:rPr>
            </w:pPr>
          </w:p>
        </w:tc>
        <w:tc>
          <w:tcPr>
            <w:tcW w:w="1446" w:type="dxa"/>
            <w:vMerge/>
            <w:tcBorders>
              <w:left w:val="single" w:sz="18" w:space="0" w:color="C0C0C0"/>
              <w:right w:val="single" w:sz="18" w:space="0" w:color="C0C0C0"/>
            </w:tcBorders>
            <w:shd w:val="clear" w:color="auto" w:fill="auto"/>
            <w:vAlign w:val="center"/>
          </w:tcPr>
          <w:p w14:paraId="062C8DE1" w14:textId="77777777" w:rsidR="00AA0DD0" w:rsidRPr="00224AA8" w:rsidRDefault="00AA0DD0" w:rsidP="00683C68">
            <w:pPr>
              <w:spacing w:after="0"/>
              <w:jc w:val="center"/>
              <w:rPr>
                <w:rFonts w:cs="Arial"/>
                <w:sz w:val="14"/>
                <w:szCs w:val="14"/>
              </w:rPr>
            </w:pPr>
          </w:p>
        </w:tc>
        <w:tc>
          <w:tcPr>
            <w:tcW w:w="1446" w:type="dxa"/>
            <w:vMerge/>
            <w:tcBorders>
              <w:left w:val="single" w:sz="18" w:space="0" w:color="C0C0C0"/>
              <w:right w:val="single" w:sz="18" w:space="0" w:color="808080"/>
            </w:tcBorders>
            <w:vAlign w:val="center"/>
          </w:tcPr>
          <w:p w14:paraId="764BAEB3" w14:textId="77777777" w:rsidR="00AA0DD0" w:rsidRPr="00224AA8" w:rsidRDefault="00AA0DD0" w:rsidP="00683C68">
            <w:pPr>
              <w:spacing w:after="0"/>
              <w:jc w:val="center"/>
              <w:rPr>
                <w:sz w:val="14"/>
                <w:szCs w:val="14"/>
              </w:rPr>
            </w:pPr>
          </w:p>
        </w:tc>
        <w:tc>
          <w:tcPr>
            <w:tcW w:w="2716" w:type="dxa"/>
            <w:vMerge/>
            <w:tcBorders>
              <w:left w:val="single" w:sz="18" w:space="0" w:color="808080"/>
              <w:right w:val="single" w:sz="18" w:space="0" w:color="808080"/>
            </w:tcBorders>
            <w:vAlign w:val="center"/>
          </w:tcPr>
          <w:p w14:paraId="507A118C" w14:textId="77777777" w:rsidR="00AA0DD0" w:rsidRPr="00224AA8" w:rsidRDefault="00AA0DD0" w:rsidP="00683C68">
            <w:pPr>
              <w:spacing w:after="0"/>
              <w:jc w:val="center"/>
              <w:rPr>
                <w:sz w:val="14"/>
                <w:szCs w:val="14"/>
              </w:rPr>
            </w:pPr>
          </w:p>
        </w:tc>
      </w:tr>
      <w:tr w:rsidR="00AA0DD0" w:rsidRPr="00224AA8" w14:paraId="5F901610" w14:textId="77777777" w:rsidTr="00683C68">
        <w:trPr>
          <w:trHeight w:hRule="exact" w:val="340"/>
          <w:jc w:val="center"/>
        </w:trPr>
        <w:tc>
          <w:tcPr>
            <w:tcW w:w="1537" w:type="dxa"/>
            <w:vMerge w:val="restart"/>
            <w:tcBorders>
              <w:top w:val="single" w:sz="18" w:space="0" w:color="BFBFBF" w:themeColor="background1" w:themeShade="BF"/>
              <w:left w:val="single" w:sz="18" w:space="0" w:color="808080"/>
              <w:right w:val="single" w:sz="18" w:space="0" w:color="C0C0C0"/>
            </w:tcBorders>
            <w:vAlign w:val="center"/>
          </w:tcPr>
          <w:p w14:paraId="790904CD" w14:textId="77777777" w:rsidR="00AA0DD0" w:rsidRPr="00224AA8" w:rsidRDefault="00AA0DD0" w:rsidP="00683C68">
            <w:pPr>
              <w:spacing w:after="0"/>
              <w:jc w:val="center"/>
              <w:rPr>
                <w:sz w:val="14"/>
                <w:szCs w:val="14"/>
              </w:rPr>
            </w:pPr>
            <w:r w:rsidRPr="00224AA8">
              <w:rPr>
                <w:sz w:val="14"/>
                <w:szCs w:val="14"/>
              </w:rPr>
              <w:t>28 August</w:t>
            </w:r>
          </w:p>
        </w:tc>
        <w:tc>
          <w:tcPr>
            <w:tcW w:w="1445" w:type="dxa"/>
            <w:vMerge w:val="restart"/>
            <w:tcBorders>
              <w:top w:val="single" w:sz="18" w:space="0" w:color="BFBFBF" w:themeColor="background1" w:themeShade="BF"/>
              <w:left w:val="single" w:sz="18" w:space="0" w:color="C0C0C0"/>
              <w:right w:val="single" w:sz="18" w:space="0" w:color="C0C0C0"/>
            </w:tcBorders>
            <w:vAlign w:val="center"/>
          </w:tcPr>
          <w:p w14:paraId="6A0A1C30" w14:textId="77777777" w:rsidR="00AA0DD0" w:rsidRPr="00224AA8" w:rsidRDefault="00AA0DD0" w:rsidP="00683C68">
            <w:pPr>
              <w:spacing w:after="0"/>
              <w:jc w:val="center"/>
              <w:rPr>
                <w:sz w:val="14"/>
                <w:szCs w:val="14"/>
              </w:rPr>
            </w:pP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20E8570C" w14:textId="77777777" w:rsidR="00AA0DD0" w:rsidRPr="00224AA8" w:rsidRDefault="00AA0DD0" w:rsidP="00683C68">
            <w:pPr>
              <w:spacing w:after="0"/>
              <w:jc w:val="center"/>
              <w:rPr>
                <w:rFonts w:cs="Arial"/>
                <w:sz w:val="14"/>
                <w:szCs w:val="14"/>
              </w:rPr>
            </w:pP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0C6039A2"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DM</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628FC042" w14:textId="77777777" w:rsidR="00AA0DD0" w:rsidRPr="00224AA8" w:rsidRDefault="00AA0DD0" w:rsidP="00683C68">
            <w:pPr>
              <w:spacing w:after="0"/>
              <w:jc w:val="center"/>
              <w:rPr>
                <w:rFonts w:cs="Arial"/>
                <w:sz w:val="14"/>
                <w:szCs w:val="14"/>
              </w:rPr>
            </w:pPr>
          </w:p>
        </w:tc>
        <w:tc>
          <w:tcPr>
            <w:tcW w:w="1446" w:type="dxa"/>
            <w:vMerge w:val="restart"/>
            <w:tcBorders>
              <w:top w:val="single" w:sz="18" w:space="0" w:color="BFBFBF" w:themeColor="background1" w:themeShade="BF"/>
              <w:left w:val="single" w:sz="18" w:space="0" w:color="C0C0C0"/>
              <w:right w:val="single" w:sz="18" w:space="0" w:color="808080"/>
            </w:tcBorders>
            <w:vAlign w:val="center"/>
          </w:tcPr>
          <w:p w14:paraId="3FCF9DF6" w14:textId="77777777" w:rsidR="00AA0DD0" w:rsidRPr="00224AA8" w:rsidRDefault="00AA0DD0" w:rsidP="00683C68">
            <w:pPr>
              <w:spacing w:after="0"/>
              <w:jc w:val="center"/>
              <w:rPr>
                <w:bCs/>
                <w:sz w:val="13"/>
                <w:szCs w:val="13"/>
              </w:rPr>
            </w:pPr>
            <w:r w:rsidRPr="00224AA8">
              <w:rPr>
                <w:bCs/>
                <w:sz w:val="13"/>
                <w:szCs w:val="13"/>
              </w:rPr>
              <w:t>Student Free Day</w:t>
            </w:r>
          </w:p>
        </w:tc>
        <w:tc>
          <w:tcPr>
            <w:tcW w:w="2716" w:type="dxa"/>
            <w:vMerge w:val="restart"/>
            <w:tcBorders>
              <w:top w:val="single" w:sz="18" w:space="0" w:color="BFBFBF" w:themeColor="background1" w:themeShade="BF"/>
              <w:left w:val="single" w:sz="18" w:space="0" w:color="808080"/>
              <w:right w:val="single" w:sz="18" w:space="0" w:color="808080"/>
            </w:tcBorders>
            <w:vAlign w:val="center"/>
          </w:tcPr>
          <w:p w14:paraId="1AEBB51F" w14:textId="77777777" w:rsidR="00AA0DD0" w:rsidRPr="00224AA8" w:rsidRDefault="00AA0DD0" w:rsidP="00683C68">
            <w:pPr>
              <w:spacing w:after="0"/>
              <w:jc w:val="center"/>
              <w:rPr>
                <w:sz w:val="14"/>
                <w:szCs w:val="14"/>
              </w:rPr>
            </w:pPr>
          </w:p>
        </w:tc>
      </w:tr>
      <w:tr w:rsidR="00AA0DD0" w:rsidRPr="00224AA8" w14:paraId="494F7032" w14:textId="77777777" w:rsidTr="00683C68">
        <w:trPr>
          <w:trHeight w:hRule="exact" w:val="340"/>
          <w:jc w:val="center"/>
        </w:trPr>
        <w:tc>
          <w:tcPr>
            <w:tcW w:w="1537" w:type="dxa"/>
            <w:vMerge/>
            <w:tcBorders>
              <w:left w:val="single" w:sz="18" w:space="0" w:color="808080"/>
              <w:right w:val="single" w:sz="18" w:space="0" w:color="C0C0C0"/>
            </w:tcBorders>
            <w:vAlign w:val="center"/>
          </w:tcPr>
          <w:p w14:paraId="35AB5FAB"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0A8206A1"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C0C0C0"/>
            </w:tcBorders>
            <w:shd w:val="clear" w:color="auto" w:fill="auto"/>
            <w:vAlign w:val="center"/>
          </w:tcPr>
          <w:p w14:paraId="39450A5B" w14:textId="77777777" w:rsidR="00AA0DD0" w:rsidRPr="00224AA8" w:rsidRDefault="00AA0DD0" w:rsidP="00683C68">
            <w:pPr>
              <w:spacing w:after="0"/>
              <w:jc w:val="center"/>
              <w:rPr>
                <w:rFonts w:cs="Arial"/>
                <w:sz w:val="14"/>
                <w:szCs w:val="14"/>
              </w:rPr>
            </w:pPr>
          </w:p>
        </w:tc>
        <w:tc>
          <w:tcPr>
            <w:tcW w:w="1446" w:type="dxa"/>
            <w:tcBorders>
              <w:top w:val="single" w:sz="12" w:space="0" w:color="C0C0C0"/>
              <w:left w:val="single" w:sz="18" w:space="0" w:color="C0C0C0"/>
              <w:bottom w:val="single" w:sz="18" w:space="0" w:color="808080" w:themeColor="background1" w:themeShade="80"/>
              <w:right w:val="single" w:sz="18" w:space="0" w:color="C0C0C0"/>
            </w:tcBorders>
            <w:shd w:val="clear" w:color="auto" w:fill="auto"/>
            <w:vAlign w:val="center"/>
          </w:tcPr>
          <w:p w14:paraId="28AB23EB"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CO</w:t>
            </w:r>
          </w:p>
        </w:tc>
        <w:tc>
          <w:tcPr>
            <w:tcW w:w="1446" w:type="dxa"/>
            <w:vMerge/>
            <w:tcBorders>
              <w:left w:val="single" w:sz="18" w:space="0" w:color="C0C0C0"/>
              <w:right w:val="single" w:sz="18" w:space="0" w:color="C0C0C0"/>
            </w:tcBorders>
            <w:shd w:val="clear" w:color="auto" w:fill="auto"/>
            <w:vAlign w:val="center"/>
          </w:tcPr>
          <w:p w14:paraId="488DC690" w14:textId="77777777" w:rsidR="00AA0DD0" w:rsidRPr="00224AA8" w:rsidRDefault="00AA0DD0" w:rsidP="00683C68">
            <w:pPr>
              <w:spacing w:after="0"/>
              <w:jc w:val="center"/>
              <w:rPr>
                <w:rFonts w:cs="Arial"/>
                <w:sz w:val="14"/>
                <w:szCs w:val="14"/>
              </w:rPr>
            </w:pPr>
          </w:p>
        </w:tc>
        <w:tc>
          <w:tcPr>
            <w:tcW w:w="1446" w:type="dxa"/>
            <w:vMerge/>
            <w:tcBorders>
              <w:left w:val="single" w:sz="18" w:space="0" w:color="C0C0C0"/>
              <w:right w:val="single" w:sz="18" w:space="0" w:color="808080"/>
            </w:tcBorders>
            <w:vAlign w:val="center"/>
          </w:tcPr>
          <w:p w14:paraId="02075423"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6E3383AD" w14:textId="77777777" w:rsidR="00AA0DD0" w:rsidRPr="00224AA8" w:rsidRDefault="00AA0DD0" w:rsidP="00683C68">
            <w:pPr>
              <w:spacing w:after="0"/>
              <w:jc w:val="center"/>
              <w:rPr>
                <w:sz w:val="14"/>
                <w:szCs w:val="14"/>
              </w:rPr>
            </w:pPr>
          </w:p>
        </w:tc>
      </w:tr>
      <w:tr w:rsidR="00AA0DD0" w:rsidRPr="00224AA8" w14:paraId="32AEF47E" w14:textId="77777777" w:rsidTr="00683C68">
        <w:trPr>
          <w:trHeight w:hRule="exact" w:val="340"/>
          <w:jc w:val="center"/>
        </w:trPr>
        <w:tc>
          <w:tcPr>
            <w:tcW w:w="1537" w:type="dxa"/>
            <w:tcBorders>
              <w:top w:val="single" w:sz="18" w:space="0" w:color="808080"/>
              <w:left w:val="single" w:sz="18" w:space="0" w:color="808080"/>
              <w:right w:val="single" w:sz="18" w:space="0" w:color="C0C0C0"/>
            </w:tcBorders>
            <w:vAlign w:val="center"/>
          </w:tcPr>
          <w:p w14:paraId="079011BF" w14:textId="77777777" w:rsidR="00AA0DD0" w:rsidRPr="00224AA8" w:rsidRDefault="00AA0DD0" w:rsidP="00683C68">
            <w:pPr>
              <w:spacing w:after="0"/>
              <w:jc w:val="center"/>
              <w:rPr>
                <w:sz w:val="14"/>
                <w:szCs w:val="14"/>
              </w:rPr>
            </w:pPr>
            <w:r w:rsidRPr="00224AA8">
              <w:rPr>
                <w:sz w:val="14"/>
                <w:szCs w:val="14"/>
              </w:rPr>
              <w:t>4 September</w:t>
            </w:r>
          </w:p>
        </w:tc>
        <w:tc>
          <w:tcPr>
            <w:tcW w:w="1445" w:type="dxa"/>
            <w:tcBorders>
              <w:top w:val="single" w:sz="18" w:space="0" w:color="808080"/>
              <w:left w:val="single" w:sz="18" w:space="0" w:color="C0C0C0"/>
              <w:right w:val="single" w:sz="18" w:space="0" w:color="C0C0C0"/>
            </w:tcBorders>
            <w:shd w:val="clear" w:color="auto" w:fill="auto"/>
            <w:vAlign w:val="center"/>
          </w:tcPr>
          <w:p w14:paraId="3D058F39" w14:textId="77777777" w:rsidR="00AA0DD0" w:rsidRPr="00224AA8" w:rsidRDefault="00AA0DD0" w:rsidP="00683C68">
            <w:pPr>
              <w:spacing w:after="0"/>
              <w:jc w:val="center"/>
              <w:rPr>
                <w:sz w:val="14"/>
                <w:szCs w:val="14"/>
              </w:rPr>
            </w:pPr>
          </w:p>
        </w:tc>
        <w:tc>
          <w:tcPr>
            <w:tcW w:w="1446" w:type="dxa"/>
            <w:tcBorders>
              <w:top w:val="single" w:sz="18" w:space="0" w:color="808080" w:themeColor="background1" w:themeShade="80"/>
              <w:left w:val="single" w:sz="18" w:space="0" w:color="C0C0C0"/>
              <w:right w:val="single" w:sz="18" w:space="0" w:color="C0C0C0"/>
            </w:tcBorders>
            <w:shd w:val="clear" w:color="auto" w:fill="auto"/>
            <w:vAlign w:val="center"/>
          </w:tcPr>
          <w:p w14:paraId="19545873" w14:textId="77777777" w:rsidR="00AA0DD0" w:rsidRPr="00224AA8" w:rsidRDefault="00AA0DD0" w:rsidP="00683C68">
            <w:pPr>
              <w:spacing w:after="0"/>
              <w:jc w:val="center"/>
              <w:rPr>
                <w:rFonts w:cs="Arial"/>
                <w:sz w:val="14"/>
                <w:szCs w:val="14"/>
              </w:rPr>
            </w:pPr>
            <w:r w:rsidRPr="00224AA8">
              <w:rPr>
                <w:rFonts w:cs="Arial"/>
                <w:sz w:val="14"/>
                <w:szCs w:val="14"/>
              </w:rPr>
              <w:t>LCDW</w:t>
            </w:r>
          </w:p>
        </w:tc>
        <w:tc>
          <w:tcPr>
            <w:tcW w:w="1446" w:type="dxa"/>
            <w:tcBorders>
              <w:top w:val="single" w:sz="18" w:space="0" w:color="808080" w:themeColor="background1" w:themeShade="80"/>
              <w:left w:val="single" w:sz="18" w:space="0" w:color="C0C0C0"/>
              <w:right w:val="single" w:sz="18" w:space="0" w:color="C0C0C0"/>
            </w:tcBorders>
            <w:shd w:val="clear" w:color="auto" w:fill="auto"/>
            <w:vAlign w:val="center"/>
          </w:tcPr>
          <w:p w14:paraId="53D1E5FA" w14:textId="77777777" w:rsidR="00AA0DD0" w:rsidRPr="00224AA8" w:rsidRDefault="00AA0DD0" w:rsidP="00683C68">
            <w:pPr>
              <w:spacing w:after="0"/>
              <w:jc w:val="center"/>
              <w:rPr>
                <w:rFonts w:cs="Arial"/>
                <w:sz w:val="14"/>
                <w:szCs w:val="14"/>
              </w:rPr>
            </w:pPr>
            <w:r w:rsidRPr="00224AA8">
              <w:rPr>
                <w:rFonts w:cs="Arial"/>
                <w:sz w:val="14"/>
                <w:szCs w:val="14"/>
              </w:rPr>
              <w:t>LCDW</w:t>
            </w:r>
          </w:p>
        </w:tc>
        <w:tc>
          <w:tcPr>
            <w:tcW w:w="1446" w:type="dxa"/>
            <w:tcBorders>
              <w:top w:val="single" w:sz="18" w:space="0" w:color="808080" w:themeColor="background1" w:themeShade="80"/>
              <w:left w:val="single" w:sz="18" w:space="0" w:color="C0C0C0"/>
              <w:right w:val="single" w:sz="18" w:space="0" w:color="C0C0C0"/>
            </w:tcBorders>
            <w:shd w:val="clear" w:color="auto" w:fill="auto"/>
            <w:vAlign w:val="center"/>
          </w:tcPr>
          <w:p w14:paraId="36709C7C" w14:textId="77777777" w:rsidR="00AA0DD0" w:rsidRPr="00224AA8" w:rsidRDefault="00AA0DD0" w:rsidP="00683C68">
            <w:pPr>
              <w:spacing w:after="0"/>
              <w:jc w:val="center"/>
              <w:rPr>
                <w:rFonts w:cs="Arial"/>
                <w:sz w:val="14"/>
                <w:szCs w:val="14"/>
              </w:rPr>
            </w:pPr>
            <w:r w:rsidRPr="00224AA8">
              <w:rPr>
                <w:rFonts w:cs="Arial"/>
                <w:sz w:val="14"/>
                <w:szCs w:val="14"/>
              </w:rPr>
              <w:t>LCDW</w:t>
            </w:r>
          </w:p>
        </w:tc>
        <w:tc>
          <w:tcPr>
            <w:tcW w:w="1446" w:type="dxa"/>
            <w:tcBorders>
              <w:top w:val="single" w:sz="18" w:space="0" w:color="808080"/>
              <w:left w:val="single" w:sz="18" w:space="0" w:color="C0C0C0"/>
              <w:right w:val="single" w:sz="18" w:space="0" w:color="808080"/>
            </w:tcBorders>
            <w:vAlign w:val="center"/>
          </w:tcPr>
          <w:p w14:paraId="193013C5" w14:textId="77777777" w:rsidR="00AA0DD0" w:rsidRPr="00224AA8" w:rsidRDefault="00AA0DD0" w:rsidP="00683C68">
            <w:pPr>
              <w:spacing w:after="0"/>
              <w:jc w:val="center"/>
              <w:rPr>
                <w:sz w:val="14"/>
                <w:szCs w:val="14"/>
              </w:rPr>
            </w:pPr>
          </w:p>
        </w:tc>
        <w:tc>
          <w:tcPr>
            <w:tcW w:w="2716" w:type="dxa"/>
            <w:tcBorders>
              <w:top w:val="single" w:sz="18" w:space="0" w:color="808080"/>
              <w:left w:val="single" w:sz="18" w:space="0" w:color="808080"/>
              <w:right w:val="single" w:sz="18" w:space="0" w:color="808080"/>
            </w:tcBorders>
            <w:vAlign w:val="center"/>
          </w:tcPr>
          <w:p w14:paraId="6473346C" w14:textId="77777777" w:rsidR="00AA0DD0" w:rsidRPr="00224AA8" w:rsidRDefault="00AA0DD0" w:rsidP="00683C68">
            <w:pPr>
              <w:spacing w:after="0" w:line="240" w:lineRule="auto"/>
              <w:jc w:val="center"/>
              <w:rPr>
                <w:sz w:val="14"/>
                <w:szCs w:val="14"/>
              </w:rPr>
            </w:pPr>
            <w:r w:rsidRPr="00224AA8">
              <w:rPr>
                <w:color w:val="000000"/>
                <w:sz w:val="14"/>
                <w:szCs w:val="14"/>
              </w:rPr>
              <w:t>Local Commissioner Development Week</w:t>
            </w:r>
          </w:p>
        </w:tc>
      </w:tr>
      <w:tr w:rsidR="00AA0DD0" w:rsidRPr="00224AA8" w14:paraId="0A9DC35D" w14:textId="77777777" w:rsidTr="00683C68">
        <w:trPr>
          <w:trHeight w:hRule="exact" w:val="340"/>
          <w:jc w:val="center"/>
        </w:trPr>
        <w:tc>
          <w:tcPr>
            <w:tcW w:w="1537" w:type="dxa"/>
            <w:tcBorders>
              <w:top w:val="single" w:sz="18" w:space="0" w:color="BFBFBF"/>
              <w:left w:val="single" w:sz="18" w:space="0" w:color="808080"/>
              <w:right w:val="single" w:sz="18" w:space="0" w:color="C0C0C0"/>
            </w:tcBorders>
            <w:vAlign w:val="center"/>
          </w:tcPr>
          <w:p w14:paraId="7CE656C4" w14:textId="77777777" w:rsidR="00AA0DD0" w:rsidRPr="00224AA8" w:rsidRDefault="00AA0DD0" w:rsidP="00683C68">
            <w:pPr>
              <w:spacing w:after="0"/>
              <w:jc w:val="center"/>
              <w:rPr>
                <w:sz w:val="14"/>
                <w:szCs w:val="14"/>
              </w:rPr>
            </w:pPr>
            <w:r w:rsidRPr="00224AA8">
              <w:rPr>
                <w:sz w:val="14"/>
                <w:szCs w:val="14"/>
              </w:rPr>
              <w:t>11 September</w:t>
            </w:r>
          </w:p>
        </w:tc>
        <w:tc>
          <w:tcPr>
            <w:tcW w:w="1445" w:type="dxa"/>
            <w:tcBorders>
              <w:top w:val="single" w:sz="18" w:space="0" w:color="BFBFBF"/>
              <w:left w:val="single" w:sz="18" w:space="0" w:color="C0C0C0"/>
              <w:right w:val="single" w:sz="18" w:space="0" w:color="C0C0C0"/>
            </w:tcBorders>
            <w:shd w:val="clear" w:color="auto" w:fill="auto"/>
            <w:vAlign w:val="center"/>
          </w:tcPr>
          <w:p w14:paraId="2B9BAAF8" w14:textId="77777777" w:rsidR="00AA0DD0" w:rsidRPr="00224AA8" w:rsidRDefault="00AA0DD0" w:rsidP="00683C68">
            <w:pPr>
              <w:spacing w:after="0"/>
              <w:jc w:val="center"/>
              <w:rPr>
                <w:color w:val="000000"/>
                <w:sz w:val="14"/>
                <w:szCs w:val="14"/>
              </w:rPr>
            </w:pP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0DFAB90C" w14:textId="77777777" w:rsidR="00AA0DD0" w:rsidRPr="00224AA8" w:rsidRDefault="00AA0DD0" w:rsidP="00683C68">
            <w:pPr>
              <w:spacing w:after="0"/>
              <w:jc w:val="center"/>
              <w:rPr>
                <w:rFonts w:cs="Arial"/>
                <w:color w:val="000000"/>
                <w:sz w:val="14"/>
                <w:szCs w:val="14"/>
              </w:rPr>
            </w:pPr>
          </w:p>
        </w:tc>
        <w:tc>
          <w:tcPr>
            <w:tcW w:w="1446" w:type="dxa"/>
            <w:tcBorders>
              <w:top w:val="single" w:sz="18" w:space="0" w:color="C0C0C0"/>
              <w:left w:val="single" w:sz="18" w:space="0" w:color="C0C0C0"/>
              <w:right w:val="single" w:sz="18" w:space="0" w:color="C0C0C0"/>
            </w:tcBorders>
            <w:shd w:val="clear" w:color="auto" w:fill="auto"/>
            <w:vAlign w:val="center"/>
          </w:tcPr>
          <w:p w14:paraId="6699C9BD" w14:textId="77777777" w:rsidR="00AA0DD0" w:rsidRPr="00224AA8" w:rsidRDefault="00AA0DD0" w:rsidP="00683C68">
            <w:pPr>
              <w:spacing w:after="0"/>
              <w:jc w:val="center"/>
              <w:rPr>
                <w:rFonts w:cs="Arial"/>
                <w:color w:val="000000"/>
                <w:sz w:val="14"/>
                <w:szCs w:val="14"/>
              </w:rPr>
            </w:pPr>
            <w:r w:rsidRPr="00224AA8">
              <w:rPr>
                <w:color w:val="000000"/>
                <w:sz w:val="14"/>
                <w:szCs w:val="14"/>
              </w:rPr>
              <w:t>HV</w:t>
            </w: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34DD4355"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DM</w:t>
            </w:r>
          </w:p>
        </w:tc>
        <w:tc>
          <w:tcPr>
            <w:tcW w:w="1446" w:type="dxa"/>
            <w:tcBorders>
              <w:top w:val="single" w:sz="18" w:space="0" w:color="BFBFBF"/>
              <w:left w:val="single" w:sz="18" w:space="0" w:color="C0C0C0"/>
              <w:right w:val="single" w:sz="18" w:space="0" w:color="808080"/>
            </w:tcBorders>
            <w:shd w:val="clear" w:color="auto" w:fill="auto"/>
            <w:vAlign w:val="center"/>
          </w:tcPr>
          <w:p w14:paraId="276CEE65" w14:textId="77777777" w:rsidR="00AA0DD0" w:rsidRPr="00224AA8" w:rsidRDefault="00AA0DD0" w:rsidP="00683C68">
            <w:pPr>
              <w:spacing w:after="0"/>
              <w:jc w:val="center"/>
              <w:rPr>
                <w:bCs/>
                <w:sz w:val="14"/>
                <w:szCs w:val="14"/>
              </w:rPr>
            </w:pPr>
          </w:p>
        </w:tc>
        <w:tc>
          <w:tcPr>
            <w:tcW w:w="2716" w:type="dxa"/>
            <w:tcBorders>
              <w:top w:val="single" w:sz="18" w:space="0" w:color="BFBFBF"/>
              <w:left w:val="single" w:sz="18" w:space="0" w:color="808080"/>
              <w:right w:val="single" w:sz="18" w:space="0" w:color="808080"/>
            </w:tcBorders>
            <w:shd w:val="clear" w:color="auto" w:fill="auto"/>
            <w:vAlign w:val="center"/>
          </w:tcPr>
          <w:p w14:paraId="19025C5B" w14:textId="77777777" w:rsidR="00AA0DD0" w:rsidRPr="00224AA8" w:rsidRDefault="00AA0DD0" w:rsidP="00683C68">
            <w:pPr>
              <w:spacing w:after="0"/>
              <w:jc w:val="center"/>
              <w:rPr>
                <w:sz w:val="14"/>
                <w:szCs w:val="14"/>
              </w:rPr>
            </w:pPr>
          </w:p>
        </w:tc>
      </w:tr>
      <w:tr w:rsidR="00AA0DD0" w:rsidRPr="00224AA8" w14:paraId="6A4AFE40" w14:textId="77777777" w:rsidTr="00683C68">
        <w:trPr>
          <w:trHeight w:hRule="exact" w:val="340"/>
          <w:jc w:val="center"/>
        </w:trPr>
        <w:tc>
          <w:tcPr>
            <w:tcW w:w="1537" w:type="dxa"/>
            <w:tcBorders>
              <w:top w:val="single" w:sz="18" w:space="0" w:color="BFBFBF"/>
              <w:left w:val="single" w:sz="18" w:space="0" w:color="808080"/>
              <w:bottom w:val="single" w:sz="18" w:space="0" w:color="BFBFBF" w:themeColor="background1" w:themeShade="BF"/>
              <w:right w:val="single" w:sz="18" w:space="0" w:color="C0C0C0"/>
            </w:tcBorders>
            <w:vAlign w:val="center"/>
          </w:tcPr>
          <w:p w14:paraId="615C7204" w14:textId="77777777" w:rsidR="00AA0DD0" w:rsidRPr="00224AA8" w:rsidRDefault="00AA0DD0" w:rsidP="00683C68">
            <w:pPr>
              <w:spacing w:after="0"/>
              <w:jc w:val="center"/>
              <w:rPr>
                <w:sz w:val="14"/>
                <w:szCs w:val="14"/>
              </w:rPr>
            </w:pPr>
            <w:r w:rsidRPr="00224AA8">
              <w:rPr>
                <w:sz w:val="14"/>
                <w:szCs w:val="14"/>
              </w:rPr>
              <w:t>18 September</w:t>
            </w:r>
          </w:p>
        </w:tc>
        <w:tc>
          <w:tcPr>
            <w:tcW w:w="1445" w:type="dxa"/>
            <w:tcBorders>
              <w:top w:val="single" w:sz="18" w:space="0" w:color="BFBFBF"/>
              <w:left w:val="single" w:sz="18" w:space="0" w:color="C0C0C0"/>
              <w:bottom w:val="single" w:sz="18" w:space="0" w:color="BFBFBF" w:themeColor="background1" w:themeShade="BF"/>
              <w:right w:val="single" w:sz="18" w:space="0" w:color="C0C0C0"/>
            </w:tcBorders>
            <w:shd w:val="clear" w:color="auto" w:fill="D9D9D9"/>
            <w:vAlign w:val="center"/>
          </w:tcPr>
          <w:p w14:paraId="328EFC3D" w14:textId="77777777" w:rsidR="00AA0DD0" w:rsidRPr="00224AA8" w:rsidRDefault="00AA0DD0" w:rsidP="00683C68">
            <w:pPr>
              <w:spacing w:after="0"/>
              <w:jc w:val="center"/>
              <w:rPr>
                <w:sz w:val="13"/>
                <w:szCs w:val="13"/>
              </w:rPr>
            </w:pPr>
            <w:r w:rsidRPr="00224AA8">
              <w:rPr>
                <w:sz w:val="13"/>
                <w:szCs w:val="13"/>
              </w:rPr>
              <w:t>Special Holiday - AU</w:t>
            </w:r>
          </w:p>
        </w:tc>
        <w:tc>
          <w:tcPr>
            <w:tcW w:w="1446" w:type="dxa"/>
            <w:tcBorders>
              <w:top w:val="single" w:sz="18" w:space="0" w:color="BFBFBF" w:themeColor="background1" w:themeShade="BF"/>
              <w:left w:val="single" w:sz="18" w:space="0" w:color="C0C0C0"/>
              <w:bottom w:val="single" w:sz="18" w:space="0" w:color="BFBFBF" w:themeColor="background1" w:themeShade="BF"/>
              <w:right w:val="single" w:sz="18" w:space="0" w:color="C0C0C0"/>
            </w:tcBorders>
            <w:shd w:val="clear" w:color="auto" w:fill="D9D9D9"/>
            <w:vAlign w:val="center"/>
          </w:tcPr>
          <w:p w14:paraId="326F8282"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bottom w:val="single" w:sz="18" w:space="0" w:color="BFBFBF" w:themeColor="background1" w:themeShade="BF"/>
              <w:right w:val="single" w:sz="18" w:space="0" w:color="C0C0C0"/>
            </w:tcBorders>
            <w:shd w:val="clear" w:color="auto" w:fill="D9D9D9"/>
            <w:vAlign w:val="center"/>
          </w:tcPr>
          <w:p w14:paraId="7AEE809A"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bottom w:val="single" w:sz="18" w:space="0" w:color="BFBFBF" w:themeColor="background1" w:themeShade="BF"/>
              <w:right w:val="single" w:sz="18" w:space="0" w:color="C0C0C0"/>
            </w:tcBorders>
            <w:shd w:val="clear" w:color="auto" w:fill="D9D9D9"/>
            <w:vAlign w:val="center"/>
          </w:tcPr>
          <w:p w14:paraId="2AC889CF" w14:textId="77777777" w:rsidR="00AA0DD0" w:rsidRPr="00224AA8" w:rsidRDefault="00AA0DD0" w:rsidP="00683C68">
            <w:pPr>
              <w:spacing w:after="0"/>
              <w:jc w:val="center"/>
              <w:rPr>
                <w:sz w:val="14"/>
                <w:szCs w:val="14"/>
              </w:rPr>
            </w:pPr>
          </w:p>
        </w:tc>
        <w:tc>
          <w:tcPr>
            <w:tcW w:w="1446" w:type="dxa"/>
            <w:tcBorders>
              <w:top w:val="single" w:sz="18" w:space="0" w:color="BFBFBF"/>
              <w:left w:val="single" w:sz="18" w:space="0" w:color="C0C0C0"/>
              <w:bottom w:val="single" w:sz="18" w:space="0" w:color="BFBFBF" w:themeColor="background1" w:themeShade="BF"/>
              <w:right w:val="single" w:sz="18" w:space="0" w:color="808080"/>
            </w:tcBorders>
            <w:shd w:val="clear" w:color="auto" w:fill="D9D9D9"/>
            <w:vAlign w:val="center"/>
          </w:tcPr>
          <w:p w14:paraId="6A5B9965" w14:textId="77777777" w:rsidR="00AA0DD0" w:rsidRPr="00224AA8" w:rsidRDefault="00AA0DD0" w:rsidP="00683C68">
            <w:pPr>
              <w:spacing w:after="0"/>
              <w:jc w:val="center"/>
              <w:rPr>
                <w:bCs/>
                <w:sz w:val="14"/>
                <w:szCs w:val="14"/>
              </w:rPr>
            </w:pPr>
          </w:p>
        </w:tc>
        <w:tc>
          <w:tcPr>
            <w:tcW w:w="2716" w:type="dxa"/>
            <w:tcBorders>
              <w:top w:val="single" w:sz="18" w:space="0" w:color="BFBFBF"/>
              <w:left w:val="single" w:sz="18" w:space="0" w:color="808080"/>
              <w:bottom w:val="single" w:sz="18" w:space="0" w:color="BFBFBF" w:themeColor="background1" w:themeShade="BF"/>
              <w:right w:val="single" w:sz="18" w:space="0" w:color="808080"/>
            </w:tcBorders>
            <w:shd w:val="clear" w:color="auto" w:fill="D9D9D9"/>
            <w:vAlign w:val="center"/>
          </w:tcPr>
          <w:p w14:paraId="5718B7AB" w14:textId="77777777" w:rsidR="00AA0DD0" w:rsidRPr="00224AA8" w:rsidRDefault="00AA0DD0" w:rsidP="00683C68">
            <w:pPr>
              <w:spacing w:after="0"/>
              <w:jc w:val="center"/>
              <w:rPr>
                <w:sz w:val="13"/>
                <w:szCs w:val="13"/>
              </w:rPr>
            </w:pPr>
            <w:r w:rsidRPr="00224AA8">
              <w:rPr>
                <w:sz w:val="13"/>
                <w:szCs w:val="13"/>
              </w:rPr>
              <w:t>18 Aak Ngamparam Special Holiday - AU</w:t>
            </w:r>
          </w:p>
        </w:tc>
      </w:tr>
      <w:tr w:rsidR="00AA0DD0" w:rsidRPr="00224AA8" w14:paraId="1CBF653B" w14:textId="77777777" w:rsidTr="00683C68">
        <w:trPr>
          <w:trHeight w:hRule="exact" w:val="340"/>
          <w:jc w:val="center"/>
        </w:trPr>
        <w:tc>
          <w:tcPr>
            <w:tcW w:w="1537" w:type="dxa"/>
            <w:tcBorders>
              <w:top w:val="single" w:sz="18" w:space="0" w:color="BFBFBF" w:themeColor="background1" w:themeShade="BF"/>
              <w:left w:val="single" w:sz="18" w:space="0" w:color="808080"/>
              <w:bottom w:val="single" w:sz="18" w:space="0" w:color="808080"/>
              <w:right w:val="single" w:sz="18" w:space="0" w:color="C0C0C0"/>
            </w:tcBorders>
            <w:vAlign w:val="center"/>
          </w:tcPr>
          <w:p w14:paraId="5A08C300" w14:textId="77777777" w:rsidR="00AA0DD0" w:rsidRPr="00224AA8" w:rsidRDefault="00AA0DD0" w:rsidP="00683C68">
            <w:pPr>
              <w:spacing w:after="0"/>
              <w:jc w:val="center"/>
              <w:rPr>
                <w:sz w:val="14"/>
                <w:szCs w:val="14"/>
              </w:rPr>
            </w:pPr>
            <w:r w:rsidRPr="00224AA8">
              <w:rPr>
                <w:sz w:val="14"/>
                <w:szCs w:val="14"/>
              </w:rPr>
              <w:t>25 September</w:t>
            </w:r>
          </w:p>
        </w:tc>
        <w:tc>
          <w:tcPr>
            <w:tcW w:w="1445"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1D2DCA78"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00BD0D8D" w14:textId="77777777" w:rsidR="00AA0DD0" w:rsidRPr="00224AA8" w:rsidRDefault="00AA0DD0" w:rsidP="00683C68">
            <w:pPr>
              <w:spacing w:after="0"/>
              <w:jc w:val="center"/>
              <w:rPr>
                <w:rFonts w:cs="Arial"/>
                <w:color w:val="000000"/>
                <w:sz w:val="14"/>
                <w:szCs w:val="14"/>
              </w:rPr>
            </w:pPr>
          </w:p>
        </w:tc>
        <w:tc>
          <w:tcPr>
            <w:tcW w:w="1446"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6FBD9749" w14:textId="77777777" w:rsidR="00AA0DD0" w:rsidRPr="00224AA8" w:rsidRDefault="00AA0DD0" w:rsidP="00683C68">
            <w:pPr>
              <w:spacing w:after="0"/>
              <w:jc w:val="center"/>
              <w:rPr>
                <w:rFonts w:cs="Arial"/>
                <w:sz w:val="14"/>
                <w:szCs w:val="14"/>
              </w:rPr>
            </w:pPr>
          </w:p>
        </w:tc>
        <w:tc>
          <w:tcPr>
            <w:tcW w:w="1446"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5761CD25" w14:textId="77777777" w:rsidR="00AA0DD0" w:rsidRPr="00224AA8" w:rsidRDefault="00AA0DD0" w:rsidP="00683C68">
            <w:pPr>
              <w:spacing w:after="0"/>
              <w:jc w:val="center"/>
              <w:rPr>
                <w:rFonts w:cs="Arial"/>
                <w:sz w:val="14"/>
                <w:szCs w:val="14"/>
              </w:rPr>
            </w:pPr>
          </w:p>
        </w:tc>
        <w:tc>
          <w:tcPr>
            <w:tcW w:w="1446" w:type="dxa"/>
            <w:tcBorders>
              <w:top w:val="single" w:sz="18" w:space="0" w:color="BFBFBF" w:themeColor="background1" w:themeShade="BF"/>
              <w:left w:val="single" w:sz="18" w:space="0" w:color="C0C0C0"/>
              <w:bottom w:val="single" w:sz="18" w:space="0" w:color="808080"/>
              <w:right w:val="single" w:sz="18" w:space="0" w:color="808080"/>
            </w:tcBorders>
            <w:shd w:val="clear" w:color="auto" w:fill="D9D9D9"/>
            <w:vAlign w:val="center"/>
          </w:tcPr>
          <w:p w14:paraId="5E07F2F6" w14:textId="77777777" w:rsidR="00AA0DD0" w:rsidRPr="00224AA8" w:rsidRDefault="00AA0DD0" w:rsidP="00683C68">
            <w:pPr>
              <w:spacing w:after="0"/>
              <w:jc w:val="center"/>
              <w:rPr>
                <w:bCs/>
                <w:sz w:val="14"/>
                <w:szCs w:val="14"/>
              </w:rPr>
            </w:pPr>
          </w:p>
        </w:tc>
        <w:tc>
          <w:tcPr>
            <w:tcW w:w="2716" w:type="dxa"/>
            <w:tcBorders>
              <w:top w:val="single" w:sz="18" w:space="0" w:color="BFBFBF" w:themeColor="background1" w:themeShade="BF"/>
              <w:left w:val="single" w:sz="18" w:space="0" w:color="808080"/>
              <w:bottom w:val="single" w:sz="18" w:space="0" w:color="808080"/>
              <w:right w:val="single" w:sz="18" w:space="0" w:color="808080"/>
            </w:tcBorders>
            <w:shd w:val="clear" w:color="auto" w:fill="D9D9D9"/>
            <w:vAlign w:val="center"/>
          </w:tcPr>
          <w:p w14:paraId="72009E22" w14:textId="77777777" w:rsidR="00AA0DD0" w:rsidRPr="00224AA8" w:rsidRDefault="00AA0DD0" w:rsidP="00683C68">
            <w:pPr>
              <w:spacing w:after="0"/>
              <w:jc w:val="center"/>
              <w:rPr>
                <w:sz w:val="14"/>
                <w:szCs w:val="14"/>
              </w:rPr>
            </w:pPr>
          </w:p>
        </w:tc>
      </w:tr>
      <w:tr w:rsidR="00AA0DD0" w:rsidRPr="00224AA8" w14:paraId="670770FC" w14:textId="77777777" w:rsidTr="00683C68">
        <w:trPr>
          <w:trHeight w:hRule="exact" w:val="340"/>
          <w:jc w:val="center"/>
        </w:trPr>
        <w:tc>
          <w:tcPr>
            <w:tcW w:w="1537" w:type="dxa"/>
            <w:vMerge w:val="restart"/>
            <w:tcBorders>
              <w:top w:val="single" w:sz="18" w:space="0" w:color="808080"/>
              <w:left w:val="single" w:sz="18" w:space="0" w:color="808080"/>
              <w:right w:val="single" w:sz="18" w:space="0" w:color="C0C0C0"/>
            </w:tcBorders>
            <w:vAlign w:val="center"/>
          </w:tcPr>
          <w:p w14:paraId="759B4B0B" w14:textId="77777777" w:rsidR="00AA0DD0" w:rsidRPr="00224AA8" w:rsidRDefault="00AA0DD0" w:rsidP="00683C68">
            <w:pPr>
              <w:spacing w:after="0"/>
              <w:jc w:val="center"/>
              <w:rPr>
                <w:sz w:val="14"/>
                <w:szCs w:val="14"/>
              </w:rPr>
            </w:pPr>
            <w:r w:rsidRPr="00224AA8">
              <w:rPr>
                <w:sz w:val="14"/>
                <w:szCs w:val="14"/>
              </w:rPr>
              <w:t>2 October</w:t>
            </w:r>
          </w:p>
        </w:tc>
        <w:tc>
          <w:tcPr>
            <w:tcW w:w="1445" w:type="dxa"/>
            <w:vMerge w:val="restart"/>
            <w:tcBorders>
              <w:top w:val="single" w:sz="18" w:space="0" w:color="808080"/>
              <w:left w:val="single" w:sz="18" w:space="0" w:color="C0C0C0"/>
              <w:right w:val="single" w:sz="18" w:space="0" w:color="C0C0C0"/>
            </w:tcBorders>
            <w:shd w:val="clear" w:color="auto" w:fill="D9D9D9"/>
            <w:vAlign w:val="center"/>
          </w:tcPr>
          <w:p w14:paraId="619AD131" w14:textId="77777777" w:rsidR="00AA0DD0" w:rsidRPr="00224AA8" w:rsidRDefault="00AA0DD0" w:rsidP="00683C68">
            <w:pPr>
              <w:spacing w:after="0"/>
              <w:jc w:val="center"/>
              <w:rPr>
                <w:color w:val="000000"/>
                <w:sz w:val="13"/>
                <w:szCs w:val="13"/>
              </w:rPr>
            </w:pPr>
            <w:r w:rsidRPr="00224AA8">
              <w:rPr>
                <w:sz w:val="13"/>
                <w:szCs w:val="13"/>
              </w:rPr>
              <w:t>Public Holiday</w:t>
            </w:r>
          </w:p>
        </w:tc>
        <w:tc>
          <w:tcPr>
            <w:tcW w:w="1446" w:type="dxa"/>
            <w:vMerge w:val="restart"/>
            <w:tcBorders>
              <w:top w:val="single" w:sz="18" w:space="0" w:color="808080"/>
              <w:left w:val="single" w:sz="18" w:space="0" w:color="C0C0C0"/>
              <w:right w:val="single" w:sz="18" w:space="0" w:color="C0C0C0"/>
            </w:tcBorders>
            <w:shd w:val="clear" w:color="auto" w:fill="auto"/>
            <w:vAlign w:val="center"/>
          </w:tcPr>
          <w:p w14:paraId="0B5829BC" w14:textId="77777777" w:rsidR="00AA0DD0" w:rsidRPr="00224AA8" w:rsidRDefault="00AA0DD0" w:rsidP="00683C68">
            <w:pPr>
              <w:spacing w:after="0"/>
              <w:jc w:val="center"/>
              <w:rPr>
                <w:rFonts w:cs="Arial"/>
                <w:color w:val="000000"/>
                <w:sz w:val="14"/>
                <w:szCs w:val="14"/>
              </w:rPr>
            </w:pPr>
          </w:p>
        </w:tc>
        <w:tc>
          <w:tcPr>
            <w:tcW w:w="1446" w:type="dxa"/>
            <w:vMerge w:val="restart"/>
            <w:tcBorders>
              <w:top w:val="single" w:sz="18" w:space="0" w:color="808080"/>
              <w:left w:val="single" w:sz="18" w:space="0" w:color="C0C0C0"/>
              <w:right w:val="single" w:sz="18" w:space="0" w:color="C0C0C0"/>
            </w:tcBorders>
            <w:shd w:val="clear" w:color="auto" w:fill="auto"/>
            <w:vAlign w:val="center"/>
          </w:tcPr>
          <w:p w14:paraId="5045B81C" w14:textId="77777777" w:rsidR="00AA0DD0" w:rsidRPr="00224AA8" w:rsidRDefault="00AA0DD0" w:rsidP="00683C68">
            <w:pPr>
              <w:spacing w:after="0"/>
              <w:jc w:val="center"/>
              <w:rPr>
                <w:rFonts w:cs="Arial"/>
                <w:sz w:val="14"/>
                <w:szCs w:val="14"/>
              </w:rPr>
            </w:pPr>
          </w:p>
        </w:tc>
        <w:tc>
          <w:tcPr>
            <w:tcW w:w="1446" w:type="dxa"/>
            <w:tcBorders>
              <w:top w:val="single" w:sz="18" w:space="0" w:color="808080"/>
              <w:left w:val="single" w:sz="18" w:space="0" w:color="C0C0C0"/>
              <w:bottom w:val="single" w:sz="12" w:space="0" w:color="BFBFBF" w:themeColor="background1" w:themeShade="BF"/>
              <w:right w:val="single" w:sz="18" w:space="0" w:color="C0C0C0"/>
            </w:tcBorders>
            <w:shd w:val="clear" w:color="auto" w:fill="auto"/>
            <w:vAlign w:val="center"/>
          </w:tcPr>
          <w:p w14:paraId="1DB4E776" w14:textId="77777777" w:rsidR="00AA0DD0" w:rsidRPr="00224AA8" w:rsidRDefault="00AA0DD0" w:rsidP="00683C68">
            <w:pPr>
              <w:spacing w:after="0"/>
              <w:jc w:val="center"/>
              <w:rPr>
                <w:rFonts w:cs="Arial"/>
                <w:sz w:val="14"/>
                <w:szCs w:val="14"/>
              </w:rPr>
            </w:pPr>
            <w:r w:rsidRPr="00224AA8">
              <w:rPr>
                <w:rFonts w:cs="Arial"/>
                <w:sz w:val="14"/>
                <w:szCs w:val="14"/>
              </w:rPr>
              <w:t>DM</w:t>
            </w:r>
          </w:p>
        </w:tc>
        <w:tc>
          <w:tcPr>
            <w:tcW w:w="1446" w:type="dxa"/>
            <w:vMerge w:val="restart"/>
            <w:tcBorders>
              <w:top w:val="single" w:sz="18" w:space="0" w:color="808080"/>
              <w:left w:val="single" w:sz="18" w:space="0" w:color="C0C0C0"/>
              <w:right w:val="single" w:sz="18" w:space="0" w:color="808080"/>
            </w:tcBorders>
            <w:shd w:val="clear" w:color="auto" w:fill="auto"/>
            <w:vAlign w:val="center"/>
          </w:tcPr>
          <w:p w14:paraId="402052D0" w14:textId="77777777" w:rsidR="00AA0DD0" w:rsidRPr="00224AA8" w:rsidRDefault="00AA0DD0" w:rsidP="00683C68">
            <w:pPr>
              <w:spacing w:after="0"/>
              <w:jc w:val="center"/>
              <w:rPr>
                <w:bCs/>
                <w:sz w:val="14"/>
                <w:szCs w:val="14"/>
              </w:rPr>
            </w:pPr>
          </w:p>
        </w:tc>
        <w:tc>
          <w:tcPr>
            <w:tcW w:w="2716" w:type="dxa"/>
            <w:vMerge w:val="restart"/>
            <w:tcBorders>
              <w:top w:val="single" w:sz="18" w:space="0" w:color="808080"/>
              <w:left w:val="single" w:sz="18" w:space="0" w:color="808080"/>
              <w:right w:val="single" w:sz="18" w:space="0" w:color="808080"/>
            </w:tcBorders>
            <w:vAlign w:val="center"/>
          </w:tcPr>
          <w:p w14:paraId="3315D133" w14:textId="77777777" w:rsidR="00AA0DD0" w:rsidRPr="00224AA8" w:rsidRDefault="00AA0DD0" w:rsidP="00683C68">
            <w:pPr>
              <w:spacing w:after="0"/>
              <w:jc w:val="center"/>
              <w:rPr>
                <w:sz w:val="14"/>
                <w:szCs w:val="14"/>
              </w:rPr>
            </w:pPr>
            <w:r w:rsidRPr="00224AA8">
              <w:rPr>
                <w:sz w:val="14"/>
                <w:szCs w:val="14"/>
              </w:rPr>
              <w:t>2 King’s Birthday Public Holiday</w:t>
            </w:r>
          </w:p>
        </w:tc>
      </w:tr>
      <w:tr w:rsidR="00AA0DD0" w:rsidRPr="00224AA8" w14:paraId="1A43C142" w14:textId="77777777" w:rsidTr="00683C68">
        <w:trPr>
          <w:trHeight w:hRule="exact" w:val="340"/>
          <w:jc w:val="center"/>
        </w:trPr>
        <w:tc>
          <w:tcPr>
            <w:tcW w:w="1537" w:type="dxa"/>
            <w:vMerge/>
            <w:tcBorders>
              <w:left w:val="single" w:sz="18" w:space="0" w:color="808080"/>
              <w:right w:val="single" w:sz="18" w:space="0" w:color="C0C0C0"/>
            </w:tcBorders>
            <w:vAlign w:val="center"/>
          </w:tcPr>
          <w:p w14:paraId="23865D1F"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D9D9D9"/>
            <w:vAlign w:val="center"/>
          </w:tcPr>
          <w:p w14:paraId="74AF457A"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C0C0C0"/>
            </w:tcBorders>
            <w:shd w:val="clear" w:color="auto" w:fill="auto"/>
            <w:vAlign w:val="center"/>
          </w:tcPr>
          <w:p w14:paraId="030943A6" w14:textId="77777777" w:rsidR="00AA0DD0" w:rsidRPr="00224AA8" w:rsidRDefault="00AA0DD0" w:rsidP="00683C68">
            <w:pPr>
              <w:spacing w:after="0"/>
              <w:jc w:val="center"/>
              <w:rPr>
                <w:rFonts w:cs="Arial"/>
                <w:color w:val="000000"/>
                <w:sz w:val="14"/>
                <w:szCs w:val="14"/>
              </w:rPr>
            </w:pPr>
          </w:p>
        </w:tc>
        <w:tc>
          <w:tcPr>
            <w:tcW w:w="1446" w:type="dxa"/>
            <w:vMerge/>
            <w:tcBorders>
              <w:left w:val="single" w:sz="18" w:space="0" w:color="C0C0C0"/>
              <w:right w:val="single" w:sz="18" w:space="0" w:color="C0C0C0"/>
            </w:tcBorders>
            <w:shd w:val="clear" w:color="auto" w:fill="auto"/>
            <w:vAlign w:val="center"/>
          </w:tcPr>
          <w:p w14:paraId="1574E131" w14:textId="77777777" w:rsidR="00AA0DD0" w:rsidRPr="00224AA8" w:rsidRDefault="00AA0DD0" w:rsidP="00683C68">
            <w:pPr>
              <w:spacing w:after="0"/>
              <w:jc w:val="center"/>
              <w:rPr>
                <w:rFonts w:cs="Arial"/>
                <w:sz w:val="14"/>
                <w:szCs w:val="14"/>
              </w:rPr>
            </w:pPr>
          </w:p>
        </w:tc>
        <w:tc>
          <w:tcPr>
            <w:tcW w:w="1446"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3FEFDCE2" w14:textId="77777777" w:rsidR="00AA0DD0" w:rsidRPr="00224AA8" w:rsidRDefault="00AA0DD0" w:rsidP="00683C68">
            <w:pPr>
              <w:spacing w:after="0"/>
              <w:jc w:val="center"/>
              <w:rPr>
                <w:rFonts w:cs="Arial"/>
                <w:sz w:val="14"/>
                <w:szCs w:val="14"/>
              </w:rPr>
            </w:pPr>
            <w:r w:rsidRPr="00224AA8">
              <w:rPr>
                <w:rFonts w:cs="Arial"/>
                <w:sz w:val="14"/>
                <w:szCs w:val="14"/>
              </w:rPr>
              <w:t>HV</w:t>
            </w:r>
          </w:p>
        </w:tc>
        <w:tc>
          <w:tcPr>
            <w:tcW w:w="1446" w:type="dxa"/>
            <w:vMerge/>
            <w:tcBorders>
              <w:left w:val="single" w:sz="18" w:space="0" w:color="C0C0C0"/>
              <w:right w:val="single" w:sz="18" w:space="0" w:color="808080"/>
            </w:tcBorders>
            <w:shd w:val="clear" w:color="auto" w:fill="auto"/>
            <w:vAlign w:val="center"/>
          </w:tcPr>
          <w:p w14:paraId="6FF9B0E7"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59046FD9" w14:textId="77777777" w:rsidR="00AA0DD0" w:rsidRPr="00224AA8" w:rsidRDefault="00AA0DD0" w:rsidP="00683C68">
            <w:pPr>
              <w:spacing w:after="0"/>
              <w:jc w:val="center"/>
              <w:rPr>
                <w:sz w:val="14"/>
                <w:szCs w:val="14"/>
              </w:rPr>
            </w:pPr>
          </w:p>
        </w:tc>
      </w:tr>
      <w:tr w:rsidR="00AA0DD0" w:rsidRPr="00224AA8" w14:paraId="7819A7BF" w14:textId="77777777" w:rsidTr="00683C68">
        <w:trPr>
          <w:trHeight w:hRule="exact" w:val="340"/>
          <w:jc w:val="center"/>
        </w:trPr>
        <w:tc>
          <w:tcPr>
            <w:tcW w:w="1537" w:type="dxa"/>
            <w:vMerge w:val="restart"/>
            <w:tcBorders>
              <w:top w:val="single" w:sz="18" w:space="0" w:color="BFBFBF"/>
              <w:left w:val="single" w:sz="18" w:space="0" w:color="808080"/>
              <w:right w:val="single" w:sz="18" w:space="0" w:color="C0C0C0"/>
            </w:tcBorders>
            <w:vAlign w:val="center"/>
          </w:tcPr>
          <w:p w14:paraId="3459CA42" w14:textId="77777777" w:rsidR="00AA0DD0" w:rsidRPr="00224AA8" w:rsidRDefault="00AA0DD0" w:rsidP="00683C68">
            <w:pPr>
              <w:spacing w:after="0"/>
              <w:jc w:val="center"/>
              <w:rPr>
                <w:sz w:val="14"/>
                <w:szCs w:val="14"/>
              </w:rPr>
            </w:pPr>
            <w:r w:rsidRPr="00224AA8">
              <w:rPr>
                <w:sz w:val="14"/>
                <w:szCs w:val="14"/>
              </w:rPr>
              <w:t>9 October</w:t>
            </w:r>
          </w:p>
        </w:tc>
        <w:tc>
          <w:tcPr>
            <w:tcW w:w="1445" w:type="dxa"/>
            <w:vMerge w:val="restart"/>
            <w:tcBorders>
              <w:top w:val="single" w:sz="18" w:space="0" w:color="BFBFBF"/>
              <w:left w:val="single" w:sz="18" w:space="0" w:color="C0C0C0"/>
              <w:right w:val="single" w:sz="18" w:space="0" w:color="C0C0C0"/>
            </w:tcBorders>
            <w:vAlign w:val="center"/>
          </w:tcPr>
          <w:p w14:paraId="73B1122D"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6B133E22"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AU</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5C438CDF" w14:textId="77777777" w:rsidR="00AA0DD0" w:rsidRPr="00224AA8" w:rsidRDefault="00AA0DD0" w:rsidP="00683C68">
            <w:pPr>
              <w:spacing w:after="0"/>
              <w:jc w:val="center"/>
              <w:rPr>
                <w:rFonts w:cs="Arial"/>
                <w:sz w:val="14"/>
                <w:szCs w:val="14"/>
              </w:rPr>
            </w:pPr>
            <w:r w:rsidRPr="00224AA8">
              <w:rPr>
                <w:rFonts w:cs="Arial"/>
                <w:sz w:val="14"/>
                <w:szCs w:val="14"/>
              </w:rPr>
              <w:t>AU</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26801DDB" w14:textId="77777777" w:rsidR="00AA0DD0" w:rsidRPr="00224AA8" w:rsidRDefault="00AA0DD0" w:rsidP="00683C68">
            <w:pPr>
              <w:spacing w:after="0"/>
              <w:jc w:val="center"/>
              <w:rPr>
                <w:rFonts w:cs="Arial"/>
                <w:sz w:val="14"/>
                <w:szCs w:val="14"/>
              </w:rPr>
            </w:pPr>
          </w:p>
        </w:tc>
        <w:tc>
          <w:tcPr>
            <w:tcW w:w="1446" w:type="dxa"/>
            <w:vMerge w:val="restart"/>
            <w:tcBorders>
              <w:top w:val="single" w:sz="18" w:space="0" w:color="BFBFBF"/>
              <w:left w:val="single" w:sz="18" w:space="0" w:color="C0C0C0"/>
              <w:right w:val="single" w:sz="18" w:space="0" w:color="808080"/>
            </w:tcBorders>
            <w:shd w:val="clear" w:color="auto" w:fill="auto"/>
            <w:vAlign w:val="center"/>
          </w:tcPr>
          <w:p w14:paraId="1C06220B" w14:textId="77777777" w:rsidR="00AA0DD0" w:rsidRPr="00224AA8" w:rsidRDefault="00AA0DD0" w:rsidP="00683C68">
            <w:pPr>
              <w:spacing w:after="0"/>
              <w:jc w:val="center"/>
              <w:rPr>
                <w:bCs/>
                <w:sz w:val="14"/>
                <w:szCs w:val="14"/>
              </w:rPr>
            </w:pPr>
          </w:p>
        </w:tc>
        <w:tc>
          <w:tcPr>
            <w:tcW w:w="2716" w:type="dxa"/>
            <w:vMerge w:val="restart"/>
            <w:tcBorders>
              <w:top w:val="single" w:sz="18" w:space="0" w:color="BFBFBF"/>
              <w:left w:val="single" w:sz="18" w:space="0" w:color="808080"/>
              <w:right w:val="single" w:sz="18" w:space="0" w:color="808080"/>
            </w:tcBorders>
            <w:vAlign w:val="center"/>
          </w:tcPr>
          <w:p w14:paraId="3254BE6A" w14:textId="77777777" w:rsidR="00AA0DD0" w:rsidRPr="00224AA8" w:rsidRDefault="00AA0DD0" w:rsidP="00683C68">
            <w:pPr>
              <w:spacing w:after="0"/>
              <w:jc w:val="center"/>
              <w:rPr>
                <w:sz w:val="14"/>
                <w:szCs w:val="14"/>
              </w:rPr>
            </w:pPr>
          </w:p>
        </w:tc>
      </w:tr>
      <w:tr w:rsidR="00AA0DD0" w:rsidRPr="00224AA8" w14:paraId="49ADDB0F" w14:textId="77777777" w:rsidTr="00683C68">
        <w:trPr>
          <w:trHeight w:hRule="exact" w:val="340"/>
          <w:jc w:val="center"/>
        </w:trPr>
        <w:tc>
          <w:tcPr>
            <w:tcW w:w="1537" w:type="dxa"/>
            <w:vMerge/>
            <w:tcBorders>
              <w:left w:val="single" w:sz="18" w:space="0" w:color="808080"/>
              <w:bottom w:val="single" w:sz="18" w:space="0" w:color="FFFFFF"/>
              <w:right w:val="single" w:sz="18" w:space="0" w:color="C0C0C0"/>
            </w:tcBorders>
            <w:vAlign w:val="center"/>
          </w:tcPr>
          <w:p w14:paraId="0B452FEB" w14:textId="77777777" w:rsidR="00AA0DD0" w:rsidRPr="00224AA8" w:rsidRDefault="00AA0DD0" w:rsidP="00683C68">
            <w:pPr>
              <w:spacing w:after="0"/>
              <w:jc w:val="center"/>
              <w:rPr>
                <w:sz w:val="14"/>
                <w:szCs w:val="14"/>
              </w:rPr>
            </w:pPr>
          </w:p>
        </w:tc>
        <w:tc>
          <w:tcPr>
            <w:tcW w:w="1445" w:type="dxa"/>
            <w:vMerge/>
            <w:tcBorders>
              <w:left w:val="single" w:sz="18" w:space="0" w:color="C0C0C0"/>
              <w:bottom w:val="single" w:sz="18" w:space="0" w:color="FFFFFF"/>
              <w:right w:val="single" w:sz="18" w:space="0" w:color="C0C0C0"/>
            </w:tcBorders>
            <w:vAlign w:val="center"/>
          </w:tcPr>
          <w:p w14:paraId="784C02A4" w14:textId="77777777" w:rsidR="00AA0DD0" w:rsidRPr="00224AA8" w:rsidRDefault="00AA0DD0" w:rsidP="00683C68">
            <w:pPr>
              <w:spacing w:after="0"/>
              <w:jc w:val="center"/>
              <w:rPr>
                <w:color w:val="000000"/>
                <w:sz w:val="14"/>
                <w:szCs w:val="14"/>
              </w:rPr>
            </w:pPr>
          </w:p>
        </w:tc>
        <w:tc>
          <w:tcPr>
            <w:tcW w:w="1446"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170E373B"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MG</w:t>
            </w:r>
          </w:p>
        </w:tc>
        <w:tc>
          <w:tcPr>
            <w:tcW w:w="1446" w:type="dxa"/>
            <w:vMerge/>
            <w:tcBorders>
              <w:left w:val="single" w:sz="18" w:space="0" w:color="C0C0C0"/>
              <w:right w:val="single" w:sz="18" w:space="0" w:color="C0C0C0"/>
            </w:tcBorders>
            <w:shd w:val="clear" w:color="auto" w:fill="auto"/>
            <w:vAlign w:val="center"/>
          </w:tcPr>
          <w:p w14:paraId="17698A68" w14:textId="77777777" w:rsidR="00AA0DD0" w:rsidRPr="00224AA8" w:rsidRDefault="00AA0DD0" w:rsidP="00683C68">
            <w:pPr>
              <w:spacing w:after="0"/>
              <w:jc w:val="center"/>
              <w:rPr>
                <w:rFonts w:cs="Arial"/>
                <w:sz w:val="14"/>
                <w:szCs w:val="14"/>
              </w:rPr>
            </w:pPr>
          </w:p>
        </w:tc>
        <w:tc>
          <w:tcPr>
            <w:tcW w:w="1446" w:type="dxa"/>
            <w:vMerge/>
            <w:tcBorders>
              <w:left w:val="single" w:sz="18" w:space="0" w:color="C0C0C0"/>
              <w:bottom w:val="single" w:sz="18" w:space="0" w:color="FFFFFF"/>
              <w:right w:val="single" w:sz="18" w:space="0" w:color="C0C0C0"/>
            </w:tcBorders>
            <w:shd w:val="clear" w:color="auto" w:fill="auto"/>
            <w:vAlign w:val="center"/>
          </w:tcPr>
          <w:p w14:paraId="46EF858F" w14:textId="77777777" w:rsidR="00AA0DD0" w:rsidRPr="00224AA8" w:rsidRDefault="00AA0DD0" w:rsidP="00683C68">
            <w:pPr>
              <w:spacing w:after="0"/>
              <w:jc w:val="center"/>
              <w:rPr>
                <w:rFonts w:cs="Arial"/>
                <w:sz w:val="14"/>
                <w:szCs w:val="14"/>
              </w:rPr>
            </w:pPr>
          </w:p>
        </w:tc>
        <w:tc>
          <w:tcPr>
            <w:tcW w:w="1446" w:type="dxa"/>
            <w:vMerge/>
            <w:tcBorders>
              <w:left w:val="single" w:sz="18" w:space="0" w:color="C0C0C0"/>
              <w:bottom w:val="single" w:sz="18" w:space="0" w:color="FFFFFF"/>
              <w:right w:val="single" w:sz="18" w:space="0" w:color="808080"/>
            </w:tcBorders>
            <w:shd w:val="clear" w:color="auto" w:fill="auto"/>
            <w:vAlign w:val="center"/>
          </w:tcPr>
          <w:p w14:paraId="6DE38741" w14:textId="77777777" w:rsidR="00AA0DD0" w:rsidRPr="00224AA8" w:rsidRDefault="00AA0DD0" w:rsidP="00683C68">
            <w:pPr>
              <w:spacing w:after="0"/>
              <w:jc w:val="center"/>
              <w:rPr>
                <w:bCs/>
                <w:sz w:val="14"/>
                <w:szCs w:val="14"/>
              </w:rPr>
            </w:pPr>
          </w:p>
        </w:tc>
        <w:tc>
          <w:tcPr>
            <w:tcW w:w="2716" w:type="dxa"/>
            <w:vMerge/>
            <w:tcBorders>
              <w:left w:val="single" w:sz="18" w:space="0" w:color="808080"/>
              <w:bottom w:val="single" w:sz="18" w:space="0" w:color="FFFFFF"/>
              <w:right w:val="single" w:sz="18" w:space="0" w:color="808080"/>
            </w:tcBorders>
            <w:vAlign w:val="center"/>
          </w:tcPr>
          <w:p w14:paraId="4CC8AD51" w14:textId="77777777" w:rsidR="00AA0DD0" w:rsidRPr="00224AA8" w:rsidRDefault="00AA0DD0" w:rsidP="00683C68">
            <w:pPr>
              <w:spacing w:after="0"/>
              <w:jc w:val="center"/>
              <w:rPr>
                <w:sz w:val="14"/>
                <w:szCs w:val="14"/>
              </w:rPr>
            </w:pPr>
          </w:p>
        </w:tc>
      </w:tr>
      <w:tr w:rsidR="00AA0DD0" w:rsidRPr="00224AA8" w14:paraId="42055840" w14:textId="77777777" w:rsidTr="00683C68">
        <w:trPr>
          <w:trHeight w:hRule="exact" w:val="340"/>
          <w:jc w:val="center"/>
        </w:trPr>
        <w:tc>
          <w:tcPr>
            <w:tcW w:w="1537" w:type="dxa"/>
            <w:vMerge w:val="restart"/>
            <w:tcBorders>
              <w:top w:val="single" w:sz="18" w:space="0" w:color="BFBFBF"/>
              <w:left w:val="single" w:sz="18" w:space="0" w:color="808080"/>
              <w:right w:val="single" w:sz="18" w:space="0" w:color="C0C0C0"/>
            </w:tcBorders>
            <w:vAlign w:val="center"/>
          </w:tcPr>
          <w:p w14:paraId="2DB9B819" w14:textId="77777777" w:rsidR="00AA0DD0" w:rsidRPr="00224AA8" w:rsidRDefault="00AA0DD0" w:rsidP="00683C68">
            <w:pPr>
              <w:spacing w:after="0"/>
              <w:jc w:val="center"/>
              <w:rPr>
                <w:sz w:val="14"/>
                <w:szCs w:val="14"/>
              </w:rPr>
            </w:pPr>
            <w:r w:rsidRPr="00224AA8">
              <w:rPr>
                <w:sz w:val="14"/>
                <w:szCs w:val="14"/>
              </w:rPr>
              <w:t>16 October</w:t>
            </w:r>
          </w:p>
        </w:tc>
        <w:tc>
          <w:tcPr>
            <w:tcW w:w="1445" w:type="dxa"/>
            <w:vMerge w:val="restart"/>
            <w:tcBorders>
              <w:top w:val="single" w:sz="18" w:space="0" w:color="BFBFBF"/>
              <w:left w:val="single" w:sz="18" w:space="0" w:color="C0C0C0"/>
              <w:right w:val="single" w:sz="18" w:space="0" w:color="C0C0C0"/>
            </w:tcBorders>
            <w:shd w:val="clear" w:color="auto" w:fill="auto"/>
            <w:vAlign w:val="center"/>
          </w:tcPr>
          <w:p w14:paraId="48D87544" w14:textId="77777777" w:rsidR="00AA0DD0" w:rsidRPr="00224AA8" w:rsidRDefault="00AA0DD0" w:rsidP="00683C68">
            <w:pPr>
              <w:spacing w:after="0"/>
              <w:jc w:val="center"/>
              <w:rPr>
                <w:sz w:val="14"/>
                <w:szCs w:val="14"/>
              </w:rPr>
            </w:pP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331797E8" w14:textId="77777777" w:rsidR="00AA0DD0" w:rsidRPr="00224AA8" w:rsidRDefault="00AA0DD0" w:rsidP="00683C68">
            <w:pPr>
              <w:spacing w:after="0"/>
              <w:jc w:val="center"/>
              <w:rPr>
                <w:rFonts w:cs="Arial"/>
                <w:color w:val="000000"/>
                <w:sz w:val="14"/>
                <w:szCs w:val="14"/>
              </w:rPr>
            </w:pP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2B2B6FD5" w14:textId="77777777" w:rsidR="00AA0DD0" w:rsidRPr="00224AA8" w:rsidRDefault="00AA0DD0" w:rsidP="00683C68">
            <w:pPr>
              <w:spacing w:after="0"/>
              <w:jc w:val="center"/>
              <w:rPr>
                <w:rFonts w:cs="Arial"/>
                <w:sz w:val="14"/>
                <w:szCs w:val="14"/>
              </w:rPr>
            </w:pPr>
            <w:r w:rsidRPr="00224AA8">
              <w:rPr>
                <w:rFonts w:cs="Arial"/>
                <w:sz w:val="14"/>
                <w:szCs w:val="14"/>
              </w:rPr>
              <w:t>DM</w:t>
            </w:r>
          </w:p>
        </w:tc>
        <w:tc>
          <w:tcPr>
            <w:tcW w:w="1446" w:type="dxa"/>
            <w:tcBorders>
              <w:top w:val="single" w:sz="18" w:space="0" w:color="BFBFBF" w:themeColor="background1" w:themeShade="BF"/>
              <w:left w:val="single" w:sz="18" w:space="0" w:color="C0C0C0"/>
              <w:bottom w:val="single" w:sz="12" w:space="0" w:color="C0C0C0"/>
              <w:right w:val="single" w:sz="18" w:space="0" w:color="C0C0C0"/>
            </w:tcBorders>
            <w:shd w:val="clear" w:color="auto" w:fill="auto"/>
            <w:vAlign w:val="center"/>
          </w:tcPr>
          <w:p w14:paraId="3C6DFBF8" w14:textId="77777777" w:rsidR="00AA0DD0" w:rsidRPr="00224AA8" w:rsidRDefault="00AA0DD0" w:rsidP="00683C68">
            <w:pPr>
              <w:spacing w:after="0"/>
              <w:jc w:val="center"/>
              <w:rPr>
                <w:rFonts w:cs="Arial"/>
                <w:sz w:val="14"/>
                <w:szCs w:val="14"/>
              </w:rPr>
            </w:pPr>
            <w:r w:rsidRPr="00224AA8">
              <w:rPr>
                <w:rFonts w:cs="Arial"/>
                <w:sz w:val="14"/>
                <w:szCs w:val="14"/>
              </w:rPr>
              <w:t>DM</w:t>
            </w:r>
          </w:p>
        </w:tc>
        <w:tc>
          <w:tcPr>
            <w:tcW w:w="1446" w:type="dxa"/>
            <w:vMerge w:val="restart"/>
            <w:tcBorders>
              <w:top w:val="single" w:sz="18" w:space="0" w:color="BFBFBF"/>
              <w:left w:val="single" w:sz="18" w:space="0" w:color="C0C0C0"/>
              <w:right w:val="single" w:sz="18" w:space="0" w:color="808080"/>
            </w:tcBorders>
            <w:shd w:val="clear" w:color="auto" w:fill="auto"/>
            <w:vAlign w:val="center"/>
          </w:tcPr>
          <w:p w14:paraId="62683EC5" w14:textId="77777777" w:rsidR="00AA0DD0" w:rsidRPr="00224AA8" w:rsidRDefault="00AA0DD0" w:rsidP="00683C68">
            <w:pPr>
              <w:spacing w:after="0"/>
              <w:jc w:val="center"/>
              <w:rPr>
                <w:bCs/>
                <w:sz w:val="14"/>
                <w:szCs w:val="14"/>
              </w:rPr>
            </w:pPr>
          </w:p>
        </w:tc>
        <w:tc>
          <w:tcPr>
            <w:tcW w:w="2716" w:type="dxa"/>
            <w:vMerge w:val="restart"/>
            <w:tcBorders>
              <w:top w:val="single" w:sz="18" w:space="0" w:color="BFBFBF"/>
              <w:left w:val="single" w:sz="18" w:space="0" w:color="808080"/>
              <w:right w:val="single" w:sz="18" w:space="0" w:color="808080"/>
            </w:tcBorders>
            <w:vAlign w:val="center"/>
          </w:tcPr>
          <w:p w14:paraId="543CF810" w14:textId="77777777" w:rsidR="00AA0DD0" w:rsidRPr="00224AA8" w:rsidRDefault="00AA0DD0" w:rsidP="00683C68">
            <w:pPr>
              <w:spacing w:after="0"/>
              <w:jc w:val="center"/>
              <w:rPr>
                <w:sz w:val="14"/>
                <w:szCs w:val="14"/>
              </w:rPr>
            </w:pPr>
          </w:p>
        </w:tc>
      </w:tr>
      <w:tr w:rsidR="00AA0DD0" w:rsidRPr="00224AA8" w14:paraId="6D9E4B1C" w14:textId="77777777" w:rsidTr="00683C68">
        <w:trPr>
          <w:trHeight w:hRule="exact" w:val="340"/>
          <w:jc w:val="center"/>
        </w:trPr>
        <w:tc>
          <w:tcPr>
            <w:tcW w:w="1537" w:type="dxa"/>
            <w:vMerge/>
            <w:tcBorders>
              <w:left w:val="single" w:sz="18" w:space="0" w:color="808080"/>
              <w:right w:val="single" w:sz="18" w:space="0" w:color="C0C0C0"/>
            </w:tcBorders>
            <w:vAlign w:val="center"/>
          </w:tcPr>
          <w:p w14:paraId="6217724E"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3888F91F"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C0C0C0"/>
            </w:tcBorders>
            <w:shd w:val="clear" w:color="auto" w:fill="auto"/>
            <w:vAlign w:val="center"/>
          </w:tcPr>
          <w:p w14:paraId="79C9EB7B" w14:textId="77777777" w:rsidR="00AA0DD0" w:rsidRPr="00224AA8" w:rsidRDefault="00AA0DD0" w:rsidP="00683C68">
            <w:pPr>
              <w:spacing w:after="0"/>
              <w:jc w:val="center"/>
              <w:rPr>
                <w:rFonts w:cs="Arial"/>
                <w:color w:val="000000"/>
                <w:sz w:val="14"/>
                <w:szCs w:val="14"/>
              </w:rPr>
            </w:pPr>
          </w:p>
        </w:tc>
        <w:tc>
          <w:tcPr>
            <w:tcW w:w="1446" w:type="dxa"/>
            <w:tcBorders>
              <w:top w:val="single" w:sz="12" w:space="0" w:color="C0C0C0"/>
              <w:left w:val="single" w:sz="18" w:space="0" w:color="C0C0C0"/>
              <w:right w:val="single" w:sz="18" w:space="0" w:color="C0C0C0"/>
            </w:tcBorders>
            <w:shd w:val="clear" w:color="auto" w:fill="auto"/>
            <w:vAlign w:val="center"/>
          </w:tcPr>
          <w:p w14:paraId="525BC9FD" w14:textId="77777777" w:rsidR="00AA0DD0" w:rsidRPr="00224AA8" w:rsidRDefault="00AA0DD0" w:rsidP="00683C68">
            <w:pPr>
              <w:spacing w:after="0"/>
              <w:jc w:val="center"/>
              <w:rPr>
                <w:rFonts w:cs="Arial"/>
                <w:sz w:val="14"/>
                <w:szCs w:val="14"/>
              </w:rPr>
            </w:pPr>
            <w:r w:rsidRPr="00224AA8">
              <w:rPr>
                <w:rFonts w:cs="Arial"/>
                <w:sz w:val="14"/>
                <w:szCs w:val="14"/>
              </w:rPr>
              <w:t>HV</w:t>
            </w:r>
          </w:p>
        </w:tc>
        <w:tc>
          <w:tcPr>
            <w:tcW w:w="1446" w:type="dxa"/>
            <w:tcBorders>
              <w:top w:val="single" w:sz="12" w:space="0" w:color="C0C0C0"/>
              <w:left w:val="single" w:sz="18" w:space="0" w:color="C0C0C0"/>
              <w:right w:val="single" w:sz="18" w:space="0" w:color="C0C0C0"/>
            </w:tcBorders>
            <w:shd w:val="clear" w:color="auto" w:fill="auto"/>
            <w:vAlign w:val="center"/>
          </w:tcPr>
          <w:p w14:paraId="2660D5F0" w14:textId="77777777" w:rsidR="00AA0DD0" w:rsidRPr="00224AA8" w:rsidRDefault="00AA0DD0" w:rsidP="00683C68">
            <w:pPr>
              <w:spacing w:after="0"/>
              <w:jc w:val="center"/>
              <w:rPr>
                <w:rFonts w:cs="Arial"/>
                <w:sz w:val="14"/>
                <w:szCs w:val="14"/>
              </w:rPr>
            </w:pPr>
            <w:r w:rsidRPr="00224AA8">
              <w:rPr>
                <w:rFonts w:cs="Arial"/>
                <w:sz w:val="14"/>
                <w:szCs w:val="14"/>
              </w:rPr>
              <w:t>HV</w:t>
            </w:r>
          </w:p>
        </w:tc>
        <w:tc>
          <w:tcPr>
            <w:tcW w:w="1446" w:type="dxa"/>
            <w:vMerge/>
            <w:tcBorders>
              <w:left w:val="single" w:sz="18" w:space="0" w:color="C0C0C0"/>
              <w:right w:val="single" w:sz="18" w:space="0" w:color="808080"/>
            </w:tcBorders>
            <w:shd w:val="clear" w:color="auto" w:fill="auto"/>
            <w:vAlign w:val="center"/>
          </w:tcPr>
          <w:p w14:paraId="6BFC28A8"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43B0B861" w14:textId="77777777" w:rsidR="00AA0DD0" w:rsidRPr="00224AA8" w:rsidRDefault="00AA0DD0" w:rsidP="00683C68">
            <w:pPr>
              <w:spacing w:after="0"/>
              <w:jc w:val="center"/>
              <w:rPr>
                <w:sz w:val="14"/>
                <w:szCs w:val="14"/>
              </w:rPr>
            </w:pPr>
          </w:p>
        </w:tc>
      </w:tr>
      <w:tr w:rsidR="00AA0DD0" w:rsidRPr="00224AA8" w14:paraId="0301C821" w14:textId="77777777" w:rsidTr="00683C68">
        <w:trPr>
          <w:trHeight w:hRule="exact" w:val="340"/>
          <w:jc w:val="center"/>
        </w:trPr>
        <w:tc>
          <w:tcPr>
            <w:tcW w:w="1537" w:type="dxa"/>
            <w:tcBorders>
              <w:top w:val="single" w:sz="18" w:space="0" w:color="BFBFBF" w:themeColor="background1" w:themeShade="BF"/>
              <w:left w:val="single" w:sz="18" w:space="0" w:color="808080" w:themeColor="background1" w:themeShade="80"/>
              <w:right w:val="single" w:sz="18" w:space="0" w:color="C0C0C0"/>
            </w:tcBorders>
            <w:vAlign w:val="center"/>
          </w:tcPr>
          <w:p w14:paraId="6CB46442" w14:textId="77777777" w:rsidR="00AA0DD0" w:rsidRPr="00224AA8" w:rsidRDefault="00AA0DD0" w:rsidP="00683C68">
            <w:pPr>
              <w:spacing w:after="0"/>
              <w:jc w:val="center"/>
              <w:rPr>
                <w:sz w:val="14"/>
                <w:szCs w:val="14"/>
              </w:rPr>
            </w:pPr>
            <w:r w:rsidRPr="00224AA8">
              <w:rPr>
                <w:sz w:val="14"/>
                <w:szCs w:val="14"/>
              </w:rPr>
              <w:t>23 October</w:t>
            </w:r>
          </w:p>
        </w:tc>
        <w:tc>
          <w:tcPr>
            <w:tcW w:w="1445" w:type="dxa"/>
            <w:tcBorders>
              <w:top w:val="single" w:sz="18" w:space="0" w:color="BFBFBF" w:themeColor="background1" w:themeShade="BF"/>
              <w:left w:val="single" w:sz="18" w:space="0" w:color="C0C0C0"/>
              <w:right w:val="single" w:sz="18" w:space="0" w:color="C0C0C0"/>
            </w:tcBorders>
            <w:vAlign w:val="center"/>
          </w:tcPr>
          <w:p w14:paraId="5F77382D" w14:textId="77777777" w:rsidR="00AA0DD0" w:rsidRPr="00224AA8" w:rsidRDefault="00AA0DD0" w:rsidP="00683C68">
            <w:pPr>
              <w:spacing w:after="0"/>
              <w:jc w:val="center"/>
              <w:rPr>
                <w:color w:val="000000"/>
                <w:sz w:val="14"/>
                <w:szCs w:val="14"/>
              </w:rPr>
            </w:pP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7BB30E74" w14:textId="77777777" w:rsidR="00AA0DD0" w:rsidRPr="00224AA8" w:rsidRDefault="00AA0DD0" w:rsidP="00683C68">
            <w:pPr>
              <w:spacing w:after="0"/>
              <w:jc w:val="center"/>
              <w:rPr>
                <w:rFonts w:cs="Arial"/>
                <w:color w:val="000000"/>
                <w:sz w:val="14"/>
                <w:szCs w:val="14"/>
              </w:rPr>
            </w:pPr>
          </w:p>
        </w:tc>
        <w:tc>
          <w:tcPr>
            <w:tcW w:w="1446" w:type="dxa"/>
            <w:tcBorders>
              <w:top w:val="single" w:sz="18" w:space="0" w:color="C0C0C0"/>
              <w:left w:val="single" w:sz="18" w:space="0" w:color="C0C0C0"/>
              <w:right w:val="single" w:sz="18" w:space="0" w:color="C0C0C0"/>
            </w:tcBorders>
            <w:shd w:val="clear" w:color="auto" w:fill="auto"/>
            <w:vAlign w:val="center"/>
          </w:tcPr>
          <w:p w14:paraId="1F3E7EDD" w14:textId="77777777" w:rsidR="00AA0DD0" w:rsidRPr="00224AA8" w:rsidRDefault="00AA0DD0" w:rsidP="00683C68">
            <w:pPr>
              <w:spacing w:after="0"/>
              <w:jc w:val="center"/>
              <w:rPr>
                <w:rFonts w:cs="Arial"/>
                <w:sz w:val="14"/>
                <w:szCs w:val="14"/>
              </w:rPr>
            </w:pPr>
          </w:p>
        </w:tc>
        <w:tc>
          <w:tcPr>
            <w:tcW w:w="1446" w:type="dxa"/>
            <w:tcBorders>
              <w:top w:val="single" w:sz="18" w:space="0" w:color="C0C0C0"/>
              <w:left w:val="single" w:sz="18" w:space="0" w:color="C0C0C0"/>
              <w:right w:val="single" w:sz="18" w:space="0" w:color="C0C0C0"/>
            </w:tcBorders>
            <w:shd w:val="clear" w:color="auto" w:fill="auto"/>
            <w:vAlign w:val="center"/>
          </w:tcPr>
          <w:p w14:paraId="3B95AE8A" w14:textId="77777777" w:rsidR="00AA0DD0" w:rsidRPr="00224AA8" w:rsidRDefault="00AA0DD0" w:rsidP="00683C68">
            <w:pPr>
              <w:spacing w:after="0"/>
              <w:jc w:val="center"/>
              <w:rPr>
                <w:rFonts w:cs="Arial"/>
                <w:sz w:val="14"/>
                <w:szCs w:val="14"/>
              </w:rPr>
            </w:pPr>
          </w:p>
        </w:tc>
        <w:tc>
          <w:tcPr>
            <w:tcW w:w="1446" w:type="dxa"/>
            <w:tcBorders>
              <w:top w:val="single" w:sz="18" w:space="0" w:color="BFBFBF" w:themeColor="background1" w:themeShade="BF"/>
              <w:left w:val="single" w:sz="18" w:space="0" w:color="C0C0C0"/>
              <w:right w:val="single" w:sz="18" w:space="0" w:color="808080"/>
            </w:tcBorders>
            <w:shd w:val="clear" w:color="auto" w:fill="auto"/>
            <w:vAlign w:val="center"/>
          </w:tcPr>
          <w:p w14:paraId="7855BE32" w14:textId="77777777" w:rsidR="00AA0DD0" w:rsidRPr="00224AA8" w:rsidRDefault="00AA0DD0" w:rsidP="00683C68">
            <w:pPr>
              <w:spacing w:after="0"/>
              <w:jc w:val="center"/>
              <w:rPr>
                <w:bCs/>
                <w:sz w:val="14"/>
                <w:szCs w:val="14"/>
              </w:rPr>
            </w:pPr>
          </w:p>
        </w:tc>
        <w:tc>
          <w:tcPr>
            <w:tcW w:w="2716" w:type="dxa"/>
            <w:tcBorders>
              <w:top w:val="single" w:sz="18" w:space="0" w:color="BFBFBF" w:themeColor="background1" w:themeShade="BF"/>
              <w:left w:val="single" w:sz="18" w:space="0" w:color="808080"/>
              <w:right w:val="single" w:sz="18" w:space="0" w:color="808080"/>
            </w:tcBorders>
            <w:vAlign w:val="center"/>
          </w:tcPr>
          <w:p w14:paraId="0C6E6ABF" w14:textId="77777777" w:rsidR="00AA0DD0" w:rsidRPr="00224AA8" w:rsidRDefault="00AA0DD0" w:rsidP="00683C68">
            <w:pPr>
              <w:spacing w:after="0"/>
              <w:jc w:val="center"/>
              <w:rPr>
                <w:sz w:val="14"/>
                <w:szCs w:val="14"/>
              </w:rPr>
            </w:pPr>
          </w:p>
        </w:tc>
      </w:tr>
      <w:tr w:rsidR="00AA0DD0" w:rsidRPr="00224AA8" w14:paraId="507FE5A1" w14:textId="77777777" w:rsidTr="00683C68">
        <w:trPr>
          <w:trHeight w:hRule="exact" w:val="340"/>
          <w:jc w:val="center"/>
        </w:trPr>
        <w:tc>
          <w:tcPr>
            <w:tcW w:w="1537" w:type="dxa"/>
            <w:vMerge w:val="restart"/>
            <w:tcBorders>
              <w:top w:val="single" w:sz="18" w:space="0" w:color="BFBFBF" w:themeColor="background1" w:themeShade="BF"/>
              <w:left w:val="single" w:sz="18" w:space="0" w:color="808080"/>
              <w:right w:val="single" w:sz="18" w:space="0" w:color="C0C0C0"/>
            </w:tcBorders>
            <w:vAlign w:val="center"/>
          </w:tcPr>
          <w:p w14:paraId="766749F0" w14:textId="77777777" w:rsidR="00AA0DD0" w:rsidRPr="00224AA8" w:rsidRDefault="00AA0DD0" w:rsidP="00683C68">
            <w:pPr>
              <w:spacing w:after="0"/>
              <w:jc w:val="center"/>
              <w:rPr>
                <w:sz w:val="14"/>
                <w:szCs w:val="14"/>
              </w:rPr>
            </w:pPr>
            <w:r w:rsidRPr="00224AA8">
              <w:rPr>
                <w:sz w:val="14"/>
                <w:szCs w:val="14"/>
              </w:rPr>
              <w:t>30 October</w:t>
            </w:r>
          </w:p>
        </w:tc>
        <w:tc>
          <w:tcPr>
            <w:tcW w:w="1445" w:type="dxa"/>
            <w:vMerge w:val="restart"/>
            <w:tcBorders>
              <w:top w:val="single" w:sz="18" w:space="0" w:color="BFBFBF" w:themeColor="background1" w:themeShade="BF"/>
              <w:left w:val="single" w:sz="18" w:space="0" w:color="C0C0C0"/>
              <w:right w:val="single" w:sz="18" w:space="0" w:color="C0C0C0"/>
            </w:tcBorders>
            <w:vAlign w:val="center"/>
          </w:tcPr>
          <w:p w14:paraId="738C85FB" w14:textId="77777777" w:rsidR="00AA0DD0" w:rsidRPr="00224AA8" w:rsidRDefault="00AA0DD0" w:rsidP="00683C68">
            <w:pPr>
              <w:spacing w:after="0"/>
              <w:jc w:val="center"/>
              <w:rPr>
                <w:color w:val="000000"/>
                <w:sz w:val="14"/>
                <w:szCs w:val="14"/>
              </w:rPr>
            </w:pPr>
          </w:p>
        </w:tc>
        <w:tc>
          <w:tcPr>
            <w:tcW w:w="1446"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70FCE072"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AU</w:t>
            </w:r>
          </w:p>
        </w:tc>
        <w:tc>
          <w:tcPr>
            <w:tcW w:w="1446" w:type="dxa"/>
            <w:tcBorders>
              <w:top w:val="single" w:sz="18" w:space="0" w:color="BFBFBF" w:themeColor="background1" w:themeShade="BF"/>
              <w:left w:val="single" w:sz="18" w:space="0" w:color="C0C0C0"/>
              <w:bottom w:val="single" w:sz="12" w:space="0" w:color="C0C0C0"/>
              <w:right w:val="single" w:sz="18" w:space="0" w:color="C0C0C0"/>
            </w:tcBorders>
            <w:shd w:val="clear" w:color="auto" w:fill="auto"/>
            <w:vAlign w:val="center"/>
          </w:tcPr>
          <w:p w14:paraId="303B75C4"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AU</w:t>
            </w:r>
          </w:p>
        </w:tc>
        <w:tc>
          <w:tcPr>
            <w:tcW w:w="1446"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7421BFE2" w14:textId="77777777" w:rsidR="00AA0DD0" w:rsidRPr="00224AA8" w:rsidRDefault="00AA0DD0" w:rsidP="00683C68">
            <w:pPr>
              <w:spacing w:after="0"/>
              <w:jc w:val="center"/>
              <w:rPr>
                <w:rFonts w:cs="Arial"/>
                <w:sz w:val="14"/>
                <w:szCs w:val="14"/>
              </w:rPr>
            </w:pPr>
            <w:r w:rsidRPr="00224AA8">
              <w:rPr>
                <w:rFonts w:cs="Arial"/>
                <w:sz w:val="14"/>
                <w:szCs w:val="14"/>
              </w:rPr>
              <w:t>DM</w:t>
            </w:r>
          </w:p>
        </w:tc>
        <w:tc>
          <w:tcPr>
            <w:tcW w:w="1446"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4DCB3F94" w14:textId="77777777" w:rsidR="00AA0DD0" w:rsidRPr="00224AA8" w:rsidRDefault="00AA0DD0" w:rsidP="00683C68">
            <w:pPr>
              <w:spacing w:after="0"/>
              <w:jc w:val="center"/>
              <w:rPr>
                <w:bCs/>
                <w:sz w:val="14"/>
                <w:szCs w:val="14"/>
              </w:rPr>
            </w:pPr>
          </w:p>
        </w:tc>
        <w:tc>
          <w:tcPr>
            <w:tcW w:w="2716" w:type="dxa"/>
            <w:vMerge w:val="restart"/>
            <w:tcBorders>
              <w:top w:val="single" w:sz="18" w:space="0" w:color="BFBFBF" w:themeColor="background1" w:themeShade="BF"/>
              <w:left w:val="single" w:sz="18" w:space="0" w:color="808080"/>
              <w:right w:val="single" w:sz="18" w:space="0" w:color="808080"/>
            </w:tcBorders>
            <w:vAlign w:val="center"/>
          </w:tcPr>
          <w:p w14:paraId="095301FC" w14:textId="77777777" w:rsidR="00AA0DD0" w:rsidRPr="00224AA8" w:rsidRDefault="00AA0DD0" w:rsidP="00683C68">
            <w:pPr>
              <w:spacing w:after="0"/>
              <w:jc w:val="center"/>
              <w:rPr>
                <w:sz w:val="14"/>
                <w:szCs w:val="14"/>
              </w:rPr>
            </w:pPr>
          </w:p>
        </w:tc>
      </w:tr>
      <w:tr w:rsidR="00AA0DD0" w:rsidRPr="00224AA8" w14:paraId="19DEC9D7" w14:textId="77777777" w:rsidTr="00683C68">
        <w:trPr>
          <w:trHeight w:hRule="exact" w:val="340"/>
          <w:jc w:val="center"/>
        </w:trPr>
        <w:tc>
          <w:tcPr>
            <w:tcW w:w="1537" w:type="dxa"/>
            <w:vMerge/>
            <w:tcBorders>
              <w:left w:val="single" w:sz="18" w:space="0" w:color="808080"/>
              <w:right w:val="single" w:sz="18" w:space="0" w:color="C0C0C0"/>
            </w:tcBorders>
            <w:vAlign w:val="center"/>
          </w:tcPr>
          <w:p w14:paraId="55993D75"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72D7A7E3"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right w:val="single" w:sz="18" w:space="0" w:color="C0C0C0"/>
            </w:tcBorders>
            <w:shd w:val="clear" w:color="auto" w:fill="auto"/>
            <w:vAlign w:val="center"/>
          </w:tcPr>
          <w:p w14:paraId="5650AF5E" w14:textId="77777777" w:rsidR="00AA0DD0" w:rsidRPr="00224AA8" w:rsidRDefault="00AA0DD0" w:rsidP="00683C68">
            <w:pPr>
              <w:spacing w:after="0"/>
              <w:jc w:val="center"/>
              <w:rPr>
                <w:rFonts w:cs="Arial"/>
                <w:color w:val="000000"/>
                <w:sz w:val="14"/>
                <w:szCs w:val="14"/>
              </w:rPr>
            </w:pPr>
          </w:p>
        </w:tc>
        <w:tc>
          <w:tcPr>
            <w:tcW w:w="1446" w:type="dxa"/>
            <w:tcBorders>
              <w:top w:val="single" w:sz="12" w:space="0" w:color="C0C0C0"/>
              <w:left w:val="single" w:sz="18" w:space="0" w:color="C0C0C0"/>
              <w:bottom w:val="single" w:sz="12" w:space="0" w:color="C0C0C0"/>
              <w:right w:val="single" w:sz="18" w:space="0" w:color="C0C0C0"/>
            </w:tcBorders>
            <w:shd w:val="clear" w:color="auto" w:fill="auto"/>
            <w:vAlign w:val="center"/>
          </w:tcPr>
          <w:p w14:paraId="70648562"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HV</w:t>
            </w:r>
          </w:p>
        </w:tc>
        <w:tc>
          <w:tcPr>
            <w:tcW w:w="1446" w:type="dxa"/>
            <w:vMerge/>
            <w:tcBorders>
              <w:left w:val="single" w:sz="18" w:space="0" w:color="C0C0C0"/>
              <w:right w:val="single" w:sz="18" w:space="0" w:color="C0C0C0"/>
            </w:tcBorders>
            <w:shd w:val="clear" w:color="auto" w:fill="auto"/>
            <w:vAlign w:val="center"/>
          </w:tcPr>
          <w:p w14:paraId="5B5DF171" w14:textId="77777777" w:rsidR="00AA0DD0" w:rsidRPr="00224AA8" w:rsidRDefault="00AA0DD0" w:rsidP="00683C68">
            <w:pPr>
              <w:spacing w:after="0"/>
              <w:jc w:val="center"/>
              <w:rPr>
                <w:rFonts w:cs="Arial"/>
                <w:sz w:val="14"/>
                <w:szCs w:val="14"/>
              </w:rPr>
            </w:pPr>
          </w:p>
        </w:tc>
        <w:tc>
          <w:tcPr>
            <w:tcW w:w="1446" w:type="dxa"/>
            <w:vMerge/>
            <w:tcBorders>
              <w:left w:val="single" w:sz="18" w:space="0" w:color="C0C0C0"/>
              <w:right w:val="single" w:sz="18" w:space="0" w:color="808080"/>
            </w:tcBorders>
            <w:shd w:val="clear" w:color="auto" w:fill="auto"/>
            <w:vAlign w:val="center"/>
          </w:tcPr>
          <w:p w14:paraId="3E046B2B"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4A9038C5" w14:textId="77777777" w:rsidR="00AA0DD0" w:rsidRPr="00224AA8" w:rsidRDefault="00AA0DD0" w:rsidP="00683C68">
            <w:pPr>
              <w:spacing w:after="0"/>
              <w:jc w:val="center"/>
              <w:rPr>
                <w:sz w:val="14"/>
                <w:szCs w:val="14"/>
              </w:rPr>
            </w:pPr>
          </w:p>
        </w:tc>
      </w:tr>
      <w:tr w:rsidR="00AA0DD0" w:rsidRPr="00224AA8" w14:paraId="6248C619" w14:textId="77777777" w:rsidTr="00683C68">
        <w:trPr>
          <w:trHeight w:hRule="exact" w:val="340"/>
          <w:jc w:val="center"/>
        </w:trPr>
        <w:tc>
          <w:tcPr>
            <w:tcW w:w="1537" w:type="dxa"/>
            <w:vMerge/>
            <w:tcBorders>
              <w:left w:val="single" w:sz="18" w:space="0" w:color="808080"/>
              <w:right w:val="single" w:sz="18" w:space="0" w:color="C0C0C0"/>
            </w:tcBorders>
            <w:vAlign w:val="center"/>
          </w:tcPr>
          <w:p w14:paraId="12F202A4"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695C16A2"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right w:val="single" w:sz="18" w:space="0" w:color="C0C0C0"/>
            </w:tcBorders>
            <w:shd w:val="clear" w:color="auto" w:fill="auto"/>
            <w:vAlign w:val="center"/>
          </w:tcPr>
          <w:p w14:paraId="0CDD2284" w14:textId="77777777" w:rsidR="00AA0DD0" w:rsidRPr="00224AA8" w:rsidRDefault="00AA0DD0" w:rsidP="00683C68">
            <w:pPr>
              <w:spacing w:after="0"/>
              <w:jc w:val="center"/>
              <w:rPr>
                <w:rFonts w:cs="Arial"/>
                <w:color w:val="000000"/>
                <w:sz w:val="14"/>
                <w:szCs w:val="14"/>
              </w:rPr>
            </w:pPr>
          </w:p>
        </w:tc>
        <w:tc>
          <w:tcPr>
            <w:tcW w:w="1446" w:type="dxa"/>
            <w:tcBorders>
              <w:top w:val="single" w:sz="12" w:space="0" w:color="C0C0C0"/>
              <w:left w:val="single" w:sz="18" w:space="0" w:color="C0C0C0"/>
              <w:right w:val="single" w:sz="18" w:space="0" w:color="C0C0C0"/>
            </w:tcBorders>
            <w:shd w:val="clear" w:color="auto" w:fill="auto"/>
            <w:vAlign w:val="center"/>
          </w:tcPr>
          <w:p w14:paraId="1A81D761"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DM</w:t>
            </w:r>
          </w:p>
        </w:tc>
        <w:tc>
          <w:tcPr>
            <w:tcW w:w="1446" w:type="dxa"/>
            <w:vMerge/>
            <w:tcBorders>
              <w:left w:val="single" w:sz="18" w:space="0" w:color="C0C0C0"/>
              <w:right w:val="single" w:sz="18" w:space="0" w:color="C0C0C0"/>
            </w:tcBorders>
            <w:shd w:val="clear" w:color="auto" w:fill="auto"/>
            <w:vAlign w:val="center"/>
          </w:tcPr>
          <w:p w14:paraId="02306B46" w14:textId="77777777" w:rsidR="00AA0DD0" w:rsidRPr="00224AA8" w:rsidRDefault="00AA0DD0" w:rsidP="00683C68">
            <w:pPr>
              <w:spacing w:after="0"/>
              <w:jc w:val="center"/>
              <w:rPr>
                <w:rFonts w:cs="Arial"/>
                <w:sz w:val="14"/>
                <w:szCs w:val="14"/>
              </w:rPr>
            </w:pPr>
          </w:p>
        </w:tc>
        <w:tc>
          <w:tcPr>
            <w:tcW w:w="1446" w:type="dxa"/>
            <w:vMerge/>
            <w:tcBorders>
              <w:left w:val="single" w:sz="18" w:space="0" w:color="C0C0C0"/>
              <w:right w:val="single" w:sz="18" w:space="0" w:color="808080"/>
            </w:tcBorders>
            <w:shd w:val="clear" w:color="auto" w:fill="auto"/>
            <w:vAlign w:val="center"/>
          </w:tcPr>
          <w:p w14:paraId="16901767"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30DE7C06" w14:textId="77777777" w:rsidR="00AA0DD0" w:rsidRPr="00224AA8" w:rsidRDefault="00AA0DD0" w:rsidP="00683C68">
            <w:pPr>
              <w:spacing w:after="0"/>
              <w:jc w:val="center"/>
              <w:rPr>
                <w:sz w:val="14"/>
                <w:szCs w:val="14"/>
              </w:rPr>
            </w:pPr>
          </w:p>
        </w:tc>
      </w:tr>
      <w:tr w:rsidR="00AA0DD0" w:rsidRPr="00224AA8" w14:paraId="4D406FD2" w14:textId="77777777" w:rsidTr="00683C68">
        <w:trPr>
          <w:trHeight w:hRule="exact" w:val="340"/>
          <w:jc w:val="center"/>
        </w:trPr>
        <w:tc>
          <w:tcPr>
            <w:tcW w:w="1537" w:type="dxa"/>
            <w:tcBorders>
              <w:top w:val="single" w:sz="18" w:space="0" w:color="808080" w:themeColor="background1" w:themeShade="80"/>
              <w:left w:val="single" w:sz="18" w:space="0" w:color="808080"/>
              <w:right w:val="single" w:sz="18" w:space="0" w:color="C0C0C0"/>
            </w:tcBorders>
            <w:vAlign w:val="center"/>
          </w:tcPr>
          <w:p w14:paraId="1CE497B5" w14:textId="77777777" w:rsidR="00AA0DD0" w:rsidRPr="00224AA8" w:rsidRDefault="00AA0DD0" w:rsidP="00683C68">
            <w:pPr>
              <w:spacing w:after="0"/>
              <w:jc w:val="center"/>
              <w:rPr>
                <w:sz w:val="14"/>
                <w:szCs w:val="14"/>
              </w:rPr>
            </w:pPr>
            <w:r w:rsidRPr="00224AA8">
              <w:rPr>
                <w:sz w:val="14"/>
                <w:szCs w:val="14"/>
              </w:rPr>
              <w:t>6 November</w:t>
            </w:r>
          </w:p>
        </w:tc>
        <w:tc>
          <w:tcPr>
            <w:tcW w:w="1445" w:type="dxa"/>
            <w:tcBorders>
              <w:top w:val="single" w:sz="18" w:space="0" w:color="808080" w:themeColor="background1" w:themeShade="80"/>
              <w:left w:val="single" w:sz="18" w:space="0" w:color="C0C0C0"/>
              <w:right w:val="single" w:sz="18" w:space="0" w:color="C0C0C0"/>
            </w:tcBorders>
            <w:vAlign w:val="center"/>
          </w:tcPr>
          <w:p w14:paraId="089CC071" w14:textId="77777777" w:rsidR="00AA0DD0" w:rsidRPr="00224AA8" w:rsidRDefault="00AA0DD0" w:rsidP="00683C68">
            <w:pPr>
              <w:spacing w:after="0"/>
              <w:jc w:val="center"/>
              <w:rPr>
                <w:color w:val="000000"/>
                <w:sz w:val="14"/>
                <w:szCs w:val="14"/>
              </w:rPr>
            </w:pPr>
          </w:p>
        </w:tc>
        <w:tc>
          <w:tcPr>
            <w:tcW w:w="1446" w:type="dxa"/>
            <w:tcBorders>
              <w:top w:val="single" w:sz="18" w:space="0" w:color="808080" w:themeColor="background1" w:themeShade="80"/>
              <w:left w:val="single" w:sz="18" w:space="0" w:color="C0C0C0"/>
              <w:right w:val="single" w:sz="18" w:space="0" w:color="C0C0C0"/>
            </w:tcBorders>
            <w:shd w:val="clear" w:color="auto" w:fill="auto"/>
            <w:vAlign w:val="center"/>
          </w:tcPr>
          <w:p w14:paraId="008F5FAF" w14:textId="77777777" w:rsidR="00AA0DD0" w:rsidRPr="00224AA8" w:rsidRDefault="00AA0DD0" w:rsidP="00683C68">
            <w:pPr>
              <w:spacing w:after="0"/>
              <w:jc w:val="center"/>
              <w:rPr>
                <w:rFonts w:cs="Arial"/>
                <w:color w:val="000000"/>
                <w:sz w:val="14"/>
                <w:szCs w:val="14"/>
              </w:rPr>
            </w:pPr>
          </w:p>
        </w:tc>
        <w:tc>
          <w:tcPr>
            <w:tcW w:w="1446" w:type="dxa"/>
            <w:tcBorders>
              <w:top w:val="single" w:sz="18" w:space="0" w:color="808080" w:themeColor="background1" w:themeShade="80"/>
              <w:left w:val="single" w:sz="18" w:space="0" w:color="C0C0C0"/>
              <w:right w:val="single" w:sz="18" w:space="0" w:color="C0C0C0"/>
            </w:tcBorders>
            <w:shd w:val="clear" w:color="auto" w:fill="auto"/>
            <w:vAlign w:val="center"/>
          </w:tcPr>
          <w:p w14:paraId="17566BA2" w14:textId="77777777" w:rsidR="00AA0DD0" w:rsidRPr="00224AA8" w:rsidRDefault="00AA0DD0" w:rsidP="00683C68">
            <w:pPr>
              <w:spacing w:after="0"/>
              <w:jc w:val="center"/>
              <w:rPr>
                <w:rFonts w:cs="Arial"/>
                <w:color w:val="000000"/>
                <w:sz w:val="14"/>
                <w:szCs w:val="14"/>
              </w:rPr>
            </w:pPr>
          </w:p>
        </w:tc>
        <w:tc>
          <w:tcPr>
            <w:tcW w:w="1446" w:type="dxa"/>
            <w:tcBorders>
              <w:top w:val="single" w:sz="18" w:space="0" w:color="808080" w:themeColor="background1" w:themeShade="80"/>
              <w:left w:val="single" w:sz="18" w:space="0" w:color="C0C0C0"/>
              <w:right w:val="single" w:sz="18" w:space="0" w:color="C0C0C0"/>
            </w:tcBorders>
            <w:shd w:val="clear" w:color="auto" w:fill="auto"/>
            <w:vAlign w:val="center"/>
          </w:tcPr>
          <w:p w14:paraId="696BDC06" w14:textId="77777777" w:rsidR="00AA0DD0" w:rsidRPr="00224AA8" w:rsidRDefault="00AA0DD0" w:rsidP="00683C68">
            <w:pPr>
              <w:spacing w:after="0"/>
              <w:jc w:val="center"/>
              <w:rPr>
                <w:rFonts w:cs="Arial"/>
                <w:color w:val="000000"/>
                <w:sz w:val="14"/>
                <w:szCs w:val="14"/>
              </w:rPr>
            </w:pPr>
          </w:p>
        </w:tc>
        <w:tc>
          <w:tcPr>
            <w:tcW w:w="1446" w:type="dxa"/>
            <w:tcBorders>
              <w:top w:val="single" w:sz="18" w:space="0" w:color="808080" w:themeColor="background1" w:themeShade="80"/>
              <w:left w:val="single" w:sz="18" w:space="0" w:color="C0C0C0"/>
              <w:right w:val="single" w:sz="18" w:space="0" w:color="808080"/>
            </w:tcBorders>
            <w:shd w:val="clear" w:color="auto" w:fill="auto"/>
            <w:vAlign w:val="center"/>
          </w:tcPr>
          <w:p w14:paraId="69E4C408" w14:textId="77777777" w:rsidR="00AA0DD0" w:rsidRPr="00224AA8" w:rsidRDefault="00AA0DD0" w:rsidP="00683C68">
            <w:pPr>
              <w:spacing w:after="0"/>
              <w:jc w:val="center"/>
              <w:rPr>
                <w:bCs/>
                <w:sz w:val="14"/>
                <w:szCs w:val="14"/>
              </w:rPr>
            </w:pPr>
          </w:p>
        </w:tc>
        <w:tc>
          <w:tcPr>
            <w:tcW w:w="2716" w:type="dxa"/>
            <w:tcBorders>
              <w:top w:val="single" w:sz="18" w:space="0" w:color="808080" w:themeColor="background1" w:themeShade="80"/>
              <w:left w:val="single" w:sz="18" w:space="0" w:color="808080"/>
              <w:right w:val="single" w:sz="18" w:space="0" w:color="808080"/>
            </w:tcBorders>
            <w:vAlign w:val="center"/>
          </w:tcPr>
          <w:p w14:paraId="08415401" w14:textId="77777777" w:rsidR="00AA0DD0" w:rsidRPr="00224AA8" w:rsidRDefault="00AA0DD0" w:rsidP="00683C68">
            <w:pPr>
              <w:spacing w:after="0"/>
              <w:jc w:val="center"/>
              <w:rPr>
                <w:sz w:val="14"/>
                <w:szCs w:val="14"/>
              </w:rPr>
            </w:pPr>
          </w:p>
        </w:tc>
      </w:tr>
      <w:tr w:rsidR="00AA0DD0" w:rsidRPr="00224AA8" w14:paraId="5289A01E" w14:textId="77777777" w:rsidTr="00683C68">
        <w:trPr>
          <w:trHeight w:hRule="exact" w:val="340"/>
          <w:jc w:val="center"/>
        </w:trPr>
        <w:tc>
          <w:tcPr>
            <w:tcW w:w="1537" w:type="dxa"/>
            <w:vMerge w:val="restart"/>
            <w:tcBorders>
              <w:top w:val="single" w:sz="18" w:space="0" w:color="BFBFBF"/>
              <w:left w:val="single" w:sz="18" w:space="0" w:color="808080"/>
              <w:right w:val="single" w:sz="18" w:space="0" w:color="C0C0C0"/>
            </w:tcBorders>
            <w:vAlign w:val="center"/>
          </w:tcPr>
          <w:p w14:paraId="3C0EB3BD" w14:textId="77777777" w:rsidR="00AA0DD0" w:rsidRPr="00224AA8" w:rsidRDefault="00AA0DD0" w:rsidP="00683C68">
            <w:pPr>
              <w:spacing w:after="0"/>
              <w:jc w:val="center"/>
              <w:rPr>
                <w:sz w:val="14"/>
                <w:szCs w:val="14"/>
              </w:rPr>
            </w:pPr>
            <w:r w:rsidRPr="00224AA8">
              <w:rPr>
                <w:sz w:val="14"/>
                <w:szCs w:val="14"/>
              </w:rPr>
              <w:t>13 November</w:t>
            </w:r>
          </w:p>
        </w:tc>
        <w:tc>
          <w:tcPr>
            <w:tcW w:w="1445" w:type="dxa"/>
            <w:vMerge w:val="restart"/>
            <w:tcBorders>
              <w:top w:val="single" w:sz="18" w:space="0" w:color="BFBFBF"/>
              <w:left w:val="single" w:sz="18" w:space="0" w:color="C0C0C0"/>
              <w:right w:val="single" w:sz="18" w:space="0" w:color="C0C0C0"/>
            </w:tcBorders>
            <w:vAlign w:val="center"/>
          </w:tcPr>
          <w:p w14:paraId="1B123B72" w14:textId="77777777" w:rsidR="00AA0DD0" w:rsidRPr="00224AA8" w:rsidRDefault="00AA0DD0" w:rsidP="00683C68">
            <w:pPr>
              <w:spacing w:after="0"/>
              <w:jc w:val="center"/>
              <w:rPr>
                <w:color w:val="000000"/>
                <w:sz w:val="14"/>
                <w:szCs w:val="14"/>
              </w:rPr>
            </w:pPr>
          </w:p>
        </w:tc>
        <w:tc>
          <w:tcPr>
            <w:tcW w:w="1446"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257F3977" w14:textId="77777777" w:rsidR="00AA0DD0" w:rsidRPr="00224AA8" w:rsidRDefault="00AA0DD0" w:rsidP="00683C68">
            <w:pPr>
              <w:spacing w:after="0"/>
              <w:jc w:val="center"/>
              <w:rPr>
                <w:rFonts w:cs="Arial"/>
                <w:color w:val="000000"/>
                <w:sz w:val="14"/>
                <w:szCs w:val="14"/>
              </w:rPr>
            </w:pP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1CCC54C9"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DM</w:t>
            </w:r>
          </w:p>
        </w:tc>
        <w:tc>
          <w:tcPr>
            <w:tcW w:w="1446"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65DD7297"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DM</w:t>
            </w:r>
          </w:p>
        </w:tc>
        <w:tc>
          <w:tcPr>
            <w:tcW w:w="1446" w:type="dxa"/>
            <w:vMerge w:val="restart"/>
            <w:tcBorders>
              <w:top w:val="single" w:sz="18" w:space="0" w:color="BFBFBF"/>
              <w:left w:val="single" w:sz="18" w:space="0" w:color="C0C0C0"/>
              <w:right w:val="single" w:sz="18" w:space="0" w:color="808080"/>
            </w:tcBorders>
            <w:shd w:val="clear" w:color="auto" w:fill="auto"/>
            <w:vAlign w:val="center"/>
          </w:tcPr>
          <w:p w14:paraId="7B82074F" w14:textId="77777777" w:rsidR="00AA0DD0" w:rsidRPr="00224AA8" w:rsidRDefault="00AA0DD0" w:rsidP="00683C68">
            <w:pPr>
              <w:spacing w:after="0"/>
              <w:jc w:val="center"/>
              <w:rPr>
                <w:bCs/>
                <w:sz w:val="14"/>
                <w:szCs w:val="14"/>
              </w:rPr>
            </w:pPr>
          </w:p>
        </w:tc>
        <w:tc>
          <w:tcPr>
            <w:tcW w:w="2716" w:type="dxa"/>
            <w:vMerge w:val="restart"/>
            <w:tcBorders>
              <w:top w:val="single" w:sz="18" w:space="0" w:color="BFBFBF"/>
              <w:left w:val="single" w:sz="18" w:space="0" w:color="808080"/>
              <w:right w:val="single" w:sz="18" w:space="0" w:color="808080"/>
            </w:tcBorders>
            <w:vAlign w:val="center"/>
          </w:tcPr>
          <w:p w14:paraId="465F5696" w14:textId="77777777" w:rsidR="00AA0DD0" w:rsidRPr="00224AA8" w:rsidRDefault="00AA0DD0" w:rsidP="00683C68">
            <w:pPr>
              <w:spacing w:after="0"/>
              <w:jc w:val="center"/>
              <w:rPr>
                <w:color w:val="000000"/>
                <w:sz w:val="14"/>
                <w:szCs w:val="14"/>
              </w:rPr>
            </w:pPr>
          </w:p>
        </w:tc>
      </w:tr>
      <w:tr w:rsidR="00AA0DD0" w:rsidRPr="00224AA8" w14:paraId="1759AEAF" w14:textId="77777777" w:rsidTr="00683C68">
        <w:trPr>
          <w:trHeight w:hRule="exact" w:val="340"/>
          <w:jc w:val="center"/>
        </w:trPr>
        <w:tc>
          <w:tcPr>
            <w:tcW w:w="1537" w:type="dxa"/>
            <w:vMerge/>
            <w:tcBorders>
              <w:left w:val="single" w:sz="18" w:space="0" w:color="808080"/>
              <w:right w:val="single" w:sz="18" w:space="0" w:color="C0C0C0"/>
            </w:tcBorders>
            <w:vAlign w:val="center"/>
          </w:tcPr>
          <w:p w14:paraId="04D080C2"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4DE84E7E"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right w:val="single" w:sz="18" w:space="0" w:color="C0C0C0"/>
            </w:tcBorders>
            <w:shd w:val="clear" w:color="auto" w:fill="auto"/>
            <w:vAlign w:val="center"/>
          </w:tcPr>
          <w:p w14:paraId="64182491" w14:textId="77777777" w:rsidR="00AA0DD0" w:rsidRPr="00224AA8" w:rsidRDefault="00AA0DD0" w:rsidP="00683C68">
            <w:pPr>
              <w:spacing w:after="0"/>
              <w:jc w:val="center"/>
              <w:rPr>
                <w:rFonts w:cs="Arial"/>
                <w:color w:val="000000"/>
                <w:sz w:val="14"/>
                <w:szCs w:val="14"/>
              </w:rPr>
            </w:pPr>
          </w:p>
        </w:tc>
        <w:tc>
          <w:tcPr>
            <w:tcW w:w="1446"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0D3FC4FE"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HV</w:t>
            </w:r>
          </w:p>
        </w:tc>
        <w:tc>
          <w:tcPr>
            <w:tcW w:w="1446" w:type="dxa"/>
            <w:vMerge/>
            <w:tcBorders>
              <w:left w:val="single" w:sz="18" w:space="0" w:color="C0C0C0"/>
              <w:right w:val="single" w:sz="18" w:space="0" w:color="C0C0C0"/>
            </w:tcBorders>
            <w:shd w:val="clear" w:color="auto" w:fill="auto"/>
            <w:vAlign w:val="center"/>
          </w:tcPr>
          <w:p w14:paraId="6274F07B" w14:textId="77777777" w:rsidR="00AA0DD0" w:rsidRPr="00224AA8" w:rsidRDefault="00AA0DD0" w:rsidP="00683C68">
            <w:pPr>
              <w:spacing w:after="0"/>
              <w:jc w:val="center"/>
              <w:rPr>
                <w:rFonts w:cs="Arial"/>
                <w:color w:val="000000"/>
                <w:sz w:val="14"/>
                <w:szCs w:val="14"/>
              </w:rPr>
            </w:pPr>
          </w:p>
        </w:tc>
        <w:tc>
          <w:tcPr>
            <w:tcW w:w="1446" w:type="dxa"/>
            <w:vMerge/>
            <w:tcBorders>
              <w:left w:val="single" w:sz="18" w:space="0" w:color="C0C0C0"/>
              <w:right w:val="single" w:sz="18" w:space="0" w:color="808080"/>
            </w:tcBorders>
            <w:shd w:val="clear" w:color="auto" w:fill="auto"/>
            <w:vAlign w:val="center"/>
          </w:tcPr>
          <w:p w14:paraId="3B3A7EF8"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4E25B33B" w14:textId="77777777" w:rsidR="00AA0DD0" w:rsidRPr="00224AA8" w:rsidRDefault="00AA0DD0" w:rsidP="00683C68">
            <w:pPr>
              <w:spacing w:after="0"/>
              <w:jc w:val="center"/>
              <w:rPr>
                <w:color w:val="000000"/>
                <w:sz w:val="14"/>
                <w:szCs w:val="14"/>
              </w:rPr>
            </w:pPr>
          </w:p>
        </w:tc>
      </w:tr>
      <w:tr w:rsidR="00AA0DD0" w:rsidRPr="00224AA8" w14:paraId="2CD5D254" w14:textId="77777777" w:rsidTr="00683C68">
        <w:trPr>
          <w:trHeight w:hRule="exact" w:val="340"/>
          <w:jc w:val="center"/>
        </w:trPr>
        <w:tc>
          <w:tcPr>
            <w:tcW w:w="1537" w:type="dxa"/>
            <w:vMerge w:val="restart"/>
            <w:tcBorders>
              <w:top w:val="single" w:sz="18" w:space="0" w:color="BFBFBF" w:themeColor="background1" w:themeShade="BF"/>
              <w:left w:val="single" w:sz="18" w:space="0" w:color="808080"/>
              <w:right w:val="single" w:sz="18" w:space="0" w:color="C0C0C0"/>
            </w:tcBorders>
            <w:vAlign w:val="center"/>
          </w:tcPr>
          <w:p w14:paraId="668F37A7" w14:textId="77777777" w:rsidR="00AA0DD0" w:rsidRPr="00224AA8" w:rsidRDefault="00AA0DD0" w:rsidP="00683C68">
            <w:pPr>
              <w:spacing w:after="0"/>
              <w:jc w:val="center"/>
              <w:rPr>
                <w:sz w:val="14"/>
                <w:szCs w:val="14"/>
              </w:rPr>
            </w:pPr>
            <w:r w:rsidRPr="00224AA8">
              <w:rPr>
                <w:sz w:val="14"/>
                <w:szCs w:val="14"/>
              </w:rPr>
              <w:t>20 November</w:t>
            </w:r>
          </w:p>
        </w:tc>
        <w:tc>
          <w:tcPr>
            <w:tcW w:w="1445" w:type="dxa"/>
            <w:vMerge w:val="restart"/>
            <w:tcBorders>
              <w:top w:val="single" w:sz="18" w:space="0" w:color="BFBFBF" w:themeColor="background1" w:themeShade="BF"/>
              <w:left w:val="single" w:sz="18" w:space="0" w:color="C0C0C0"/>
              <w:right w:val="single" w:sz="18" w:space="0" w:color="C0C0C0"/>
            </w:tcBorders>
            <w:vAlign w:val="center"/>
          </w:tcPr>
          <w:p w14:paraId="1F56F7D5"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666E6B03"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AU</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350C3A9E" w14:textId="77777777" w:rsidR="00AA0DD0" w:rsidRPr="00224AA8" w:rsidRDefault="00AA0DD0" w:rsidP="00683C68">
            <w:pPr>
              <w:spacing w:after="0"/>
              <w:jc w:val="center"/>
              <w:rPr>
                <w:rFonts w:cs="Arial"/>
                <w:sz w:val="14"/>
                <w:szCs w:val="14"/>
              </w:rPr>
            </w:pPr>
            <w:r w:rsidRPr="00224AA8">
              <w:rPr>
                <w:rFonts w:cs="Arial"/>
                <w:sz w:val="14"/>
                <w:szCs w:val="14"/>
              </w:rPr>
              <w:t>AU</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313181C9" w14:textId="77777777" w:rsidR="00AA0DD0" w:rsidRPr="00224AA8" w:rsidRDefault="00AA0DD0" w:rsidP="00683C68">
            <w:pPr>
              <w:spacing w:after="0"/>
              <w:jc w:val="center"/>
              <w:rPr>
                <w:rFonts w:cs="Arial"/>
                <w:sz w:val="14"/>
                <w:szCs w:val="14"/>
              </w:rPr>
            </w:pPr>
            <w:r w:rsidRPr="00224AA8">
              <w:rPr>
                <w:rFonts w:cs="Arial"/>
                <w:sz w:val="14"/>
                <w:szCs w:val="14"/>
              </w:rPr>
              <w:t>AU</w:t>
            </w:r>
          </w:p>
        </w:tc>
        <w:tc>
          <w:tcPr>
            <w:tcW w:w="1446"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534CD34F" w14:textId="77777777" w:rsidR="00AA0DD0" w:rsidRPr="00224AA8" w:rsidRDefault="00AA0DD0" w:rsidP="00683C68">
            <w:pPr>
              <w:spacing w:after="0"/>
              <w:jc w:val="center"/>
              <w:rPr>
                <w:bCs/>
                <w:sz w:val="14"/>
                <w:szCs w:val="14"/>
              </w:rPr>
            </w:pPr>
          </w:p>
        </w:tc>
        <w:tc>
          <w:tcPr>
            <w:tcW w:w="2716" w:type="dxa"/>
            <w:vMerge w:val="restart"/>
            <w:tcBorders>
              <w:top w:val="single" w:sz="18" w:space="0" w:color="BFBFBF" w:themeColor="background1" w:themeShade="BF"/>
              <w:left w:val="single" w:sz="18" w:space="0" w:color="808080"/>
              <w:right w:val="single" w:sz="18" w:space="0" w:color="808080"/>
            </w:tcBorders>
            <w:vAlign w:val="center"/>
          </w:tcPr>
          <w:p w14:paraId="45536EFE" w14:textId="77777777" w:rsidR="00AA0DD0" w:rsidRPr="00224AA8" w:rsidRDefault="00AA0DD0" w:rsidP="00683C68">
            <w:pPr>
              <w:spacing w:after="0"/>
              <w:jc w:val="center"/>
              <w:rPr>
                <w:color w:val="000000"/>
                <w:sz w:val="14"/>
                <w:szCs w:val="14"/>
              </w:rPr>
            </w:pPr>
          </w:p>
        </w:tc>
      </w:tr>
      <w:tr w:rsidR="00AA0DD0" w:rsidRPr="00224AA8" w14:paraId="3E66004C" w14:textId="77777777" w:rsidTr="00683C68">
        <w:trPr>
          <w:trHeight w:hRule="exact" w:val="340"/>
          <w:jc w:val="center"/>
        </w:trPr>
        <w:tc>
          <w:tcPr>
            <w:tcW w:w="1537" w:type="dxa"/>
            <w:vMerge/>
            <w:tcBorders>
              <w:left w:val="single" w:sz="18" w:space="0" w:color="808080"/>
              <w:right w:val="single" w:sz="18" w:space="0" w:color="C0C0C0"/>
            </w:tcBorders>
            <w:vAlign w:val="center"/>
          </w:tcPr>
          <w:p w14:paraId="21F2A201"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743DD0C2" w14:textId="77777777" w:rsidR="00AA0DD0" w:rsidRPr="00224AA8" w:rsidRDefault="00AA0DD0" w:rsidP="00683C68">
            <w:pPr>
              <w:spacing w:after="0"/>
              <w:jc w:val="center"/>
              <w:rPr>
                <w:color w:val="000000"/>
                <w:sz w:val="14"/>
                <w:szCs w:val="14"/>
              </w:rPr>
            </w:pPr>
          </w:p>
        </w:tc>
        <w:tc>
          <w:tcPr>
            <w:tcW w:w="1446"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027E9EDD"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MG</w:t>
            </w:r>
          </w:p>
        </w:tc>
        <w:tc>
          <w:tcPr>
            <w:tcW w:w="1446" w:type="dxa"/>
            <w:vMerge/>
            <w:tcBorders>
              <w:left w:val="single" w:sz="18" w:space="0" w:color="C0C0C0"/>
              <w:right w:val="single" w:sz="18" w:space="0" w:color="C0C0C0"/>
            </w:tcBorders>
            <w:shd w:val="clear" w:color="auto" w:fill="auto"/>
            <w:vAlign w:val="center"/>
          </w:tcPr>
          <w:p w14:paraId="4EA1257A" w14:textId="77777777" w:rsidR="00AA0DD0" w:rsidRPr="00224AA8" w:rsidRDefault="00AA0DD0" w:rsidP="00683C68">
            <w:pPr>
              <w:spacing w:after="0"/>
              <w:jc w:val="center"/>
              <w:rPr>
                <w:rFonts w:cs="Arial"/>
                <w:sz w:val="14"/>
                <w:szCs w:val="14"/>
              </w:rPr>
            </w:pPr>
          </w:p>
        </w:tc>
        <w:tc>
          <w:tcPr>
            <w:tcW w:w="1446" w:type="dxa"/>
            <w:vMerge/>
            <w:tcBorders>
              <w:left w:val="single" w:sz="18" w:space="0" w:color="C0C0C0"/>
              <w:right w:val="single" w:sz="18" w:space="0" w:color="C0C0C0"/>
            </w:tcBorders>
            <w:shd w:val="clear" w:color="auto" w:fill="auto"/>
            <w:vAlign w:val="center"/>
          </w:tcPr>
          <w:p w14:paraId="1727A513" w14:textId="77777777" w:rsidR="00AA0DD0" w:rsidRPr="00224AA8" w:rsidRDefault="00AA0DD0" w:rsidP="00683C68">
            <w:pPr>
              <w:spacing w:after="0"/>
              <w:jc w:val="center"/>
              <w:rPr>
                <w:rFonts w:cs="Arial"/>
                <w:sz w:val="14"/>
                <w:szCs w:val="14"/>
              </w:rPr>
            </w:pPr>
          </w:p>
        </w:tc>
        <w:tc>
          <w:tcPr>
            <w:tcW w:w="1446" w:type="dxa"/>
            <w:vMerge/>
            <w:tcBorders>
              <w:left w:val="single" w:sz="18" w:space="0" w:color="C0C0C0"/>
              <w:right w:val="single" w:sz="18" w:space="0" w:color="808080"/>
            </w:tcBorders>
            <w:shd w:val="clear" w:color="auto" w:fill="auto"/>
            <w:vAlign w:val="center"/>
          </w:tcPr>
          <w:p w14:paraId="66F475A9"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4B52B13B" w14:textId="77777777" w:rsidR="00AA0DD0" w:rsidRPr="00224AA8" w:rsidRDefault="00AA0DD0" w:rsidP="00683C68">
            <w:pPr>
              <w:spacing w:after="0"/>
              <w:jc w:val="center"/>
              <w:rPr>
                <w:color w:val="000000"/>
                <w:sz w:val="14"/>
                <w:szCs w:val="14"/>
              </w:rPr>
            </w:pPr>
          </w:p>
        </w:tc>
      </w:tr>
      <w:tr w:rsidR="00AA0DD0" w:rsidRPr="00224AA8" w14:paraId="33759B78" w14:textId="77777777" w:rsidTr="00683C68">
        <w:trPr>
          <w:trHeight w:hRule="exact" w:val="340"/>
          <w:jc w:val="center"/>
        </w:trPr>
        <w:tc>
          <w:tcPr>
            <w:tcW w:w="1537" w:type="dxa"/>
            <w:vMerge w:val="restart"/>
            <w:tcBorders>
              <w:top w:val="single" w:sz="18" w:space="0" w:color="BFBFBF" w:themeColor="background1" w:themeShade="BF"/>
              <w:left w:val="single" w:sz="18" w:space="0" w:color="808080"/>
              <w:right w:val="single" w:sz="18" w:space="0" w:color="C0C0C0"/>
            </w:tcBorders>
            <w:vAlign w:val="center"/>
          </w:tcPr>
          <w:p w14:paraId="6A26319C" w14:textId="77777777" w:rsidR="00AA0DD0" w:rsidRPr="00224AA8" w:rsidRDefault="00AA0DD0" w:rsidP="00683C68">
            <w:pPr>
              <w:spacing w:after="0"/>
              <w:jc w:val="center"/>
              <w:rPr>
                <w:sz w:val="14"/>
                <w:szCs w:val="14"/>
              </w:rPr>
            </w:pPr>
            <w:r w:rsidRPr="00224AA8">
              <w:rPr>
                <w:sz w:val="14"/>
                <w:szCs w:val="14"/>
              </w:rPr>
              <w:t>27 November</w:t>
            </w:r>
          </w:p>
        </w:tc>
        <w:tc>
          <w:tcPr>
            <w:tcW w:w="1445" w:type="dxa"/>
            <w:vMerge w:val="restart"/>
            <w:tcBorders>
              <w:top w:val="single" w:sz="18" w:space="0" w:color="BFBFBF" w:themeColor="background1" w:themeShade="BF"/>
              <w:left w:val="single" w:sz="18" w:space="0" w:color="C0C0C0"/>
              <w:right w:val="single" w:sz="18" w:space="0" w:color="C0C0C0"/>
            </w:tcBorders>
            <w:vAlign w:val="center"/>
          </w:tcPr>
          <w:p w14:paraId="564A0AE2"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71905870"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AU</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499DC6CF" w14:textId="77777777" w:rsidR="00AA0DD0" w:rsidRPr="00224AA8" w:rsidRDefault="00AA0DD0" w:rsidP="00683C68">
            <w:pPr>
              <w:spacing w:after="0"/>
              <w:jc w:val="center"/>
              <w:rPr>
                <w:rFonts w:cs="Arial"/>
                <w:sz w:val="14"/>
                <w:szCs w:val="14"/>
              </w:rPr>
            </w:pPr>
            <w:r w:rsidRPr="00224AA8">
              <w:rPr>
                <w:rFonts w:cs="Arial"/>
                <w:sz w:val="14"/>
                <w:szCs w:val="14"/>
              </w:rPr>
              <w:t>AU</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44E0D26F" w14:textId="77777777" w:rsidR="00AA0DD0" w:rsidRPr="00224AA8" w:rsidRDefault="00AA0DD0" w:rsidP="00683C68">
            <w:pPr>
              <w:spacing w:after="0"/>
              <w:jc w:val="center"/>
              <w:rPr>
                <w:rFonts w:cs="Arial"/>
                <w:sz w:val="14"/>
                <w:szCs w:val="14"/>
              </w:rPr>
            </w:pPr>
          </w:p>
        </w:tc>
        <w:tc>
          <w:tcPr>
            <w:tcW w:w="1446"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7FF5C0FD" w14:textId="77777777" w:rsidR="00AA0DD0" w:rsidRPr="00224AA8" w:rsidRDefault="00AA0DD0" w:rsidP="00683C68">
            <w:pPr>
              <w:spacing w:after="0"/>
              <w:jc w:val="center"/>
              <w:rPr>
                <w:bCs/>
                <w:sz w:val="14"/>
                <w:szCs w:val="14"/>
              </w:rPr>
            </w:pPr>
          </w:p>
        </w:tc>
        <w:tc>
          <w:tcPr>
            <w:tcW w:w="2716" w:type="dxa"/>
            <w:vMerge w:val="restart"/>
            <w:tcBorders>
              <w:top w:val="single" w:sz="18" w:space="0" w:color="BFBFBF" w:themeColor="background1" w:themeShade="BF"/>
              <w:left w:val="single" w:sz="18" w:space="0" w:color="808080"/>
              <w:right w:val="single" w:sz="18" w:space="0" w:color="808080"/>
            </w:tcBorders>
            <w:vAlign w:val="center"/>
          </w:tcPr>
          <w:p w14:paraId="11F9B3DB" w14:textId="77777777" w:rsidR="00AA0DD0" w:rsidRPr="00224AA8" w:rsidRDefault="00AA0DD0" w:rsidP="00683C68">
            <w:pPr>
              <w:spacing w:after="0"/>
              <w:jc w:val="center"/>
              <w:rPr>
                <w:color w:val="000000"/>
                <w:sz w:val="14"/>
                <w:szCs w:val="14"/>
              </w:rPr>
            </w:pPr>
          </w:p>
        </w:tc>
      </w:tr>
      <w:tr w:rsidR="00AA0DD0" w:rsidRPr="00224AA8" w14:paraId="5A015870" w14:textId="77777777" w:rsidTr="00683C68">
        <w:trPr>
          <w:trHeight w:hRule="exact" w:val="340"/>
          <w:jc w:val="center"/>
        </w:trPr>
        <w:tc>
          <w:tcPr>
            <w:tcW w:w="1537" w:type="dxa"/>
            <w:vMerge/>
            <w:tcBorders>
              <w:left w:val="single" w:sz="18" w:space="0" w:color="808080"/>
              <w:right w:val="single" w:sz="18" w:space="0" w:color="C0C0C0"/>
            </w:tcBorders>
            <w:vAlign w:val="center"/>
          </w:tcPr>
          <w:p w14:paraId="41DA2C4D"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69E25A6A" w14:textId="77777777" w:rsidR="00AA0DD0" w:rsidRPr="00224AA8" w:rsidRDefault="00AA0DD0" w:rsidP="00683C68">
            <w:pPr>
              <w:spacing w:after="0"/>
              <w:jc w:val="center"/>
              <w:rPr>
                <w:color w:val="000000"/>
                <w:sz w:val="14"/>
                <w:szCs w:val="14"/>
              </w:rPr>
            </w:pPr>
          </w:p>
        </w:tc>
        <w:tc>
          <w:tcPr>
            <w:tcW w:w="1446" w:type="dxa"/>
            <w:tcBorders>
              <w:top w:val="single" w:sz="12" w:space="0" w:color="C0C0C0"/>
              <w:left w:val="single" w:sz="18" w:space="0" w:color="C0C0C0"/>
              <w:bottom w:val="single" w:sz="12" w:space="0" w:color="C0C0C0"/>
              <w:right w:val="single" w:sz="18" w:space="0" w:color="C0C0C0"/>
            </w:tcBorders>
            <w:shd w:val="clear" w:color="auto" w:fill="auto"/>
            <w:vAlign w:val="center"/>
          </w:tcPr>
          <w:p w14:paraId="2BB3898C" w14:textId="77777777" w:rsidR="00AA0DD0" w:rsidRPr="00224AA8" w:rsidRDefault="00AA0DD0" w:rsidP="00683C68">
            <w:pPr>
              <w:spacing w:after="0"/>
              <w:jc w:val="center"/>
              <w:rPr>
                <w:rFonts w:cs="Arial"/>
                <w:color w:val="000000"/>
                <w:sz w:val="14"/>
                <w:szCs w:val="14"/>
              </w:rPr>
            </w:pPr>
            <w:r w:rsidRPr="00224AA8">
              <w:rPr>
                <w:rFonts w:cs="Arial"/>
                <w:color w:val="000000"/>
                <w:sz w:val="14"/>
                <w:szCs w:val="14"/>
              </w:rPr>
              <w:t>DM</w:t>
            </w:r>
          </w:p>
        </w:tc>
        <w:tc>
          <w:tcPr>
            <w:tcW w:w="1446" w:type="dxa"/>
            <w:tcBorders>
              <w:top w:val="single" w:sz="12" w:space="0" w:color="C0C0C0"/>
              <w:left w:val="single" w:sz="18" w:space="0" w:color="C0C0C0"/>
              <w:bottom w:val="single" w:sz="12" w:space="0" w:color="C0C0C0"/>
              <w:right w:val="single" w:sz="18" w:space="0" w:color="C0C0C0"/>
            </w:tcBorders>
            <w:shd w:val="clear" w:color="auto" w:fill="auto"/>
            <w:vAlign w:val="center"/>
          </w:tcPr>
          <w:p w14:paraId="21B08F10" w14:textId="77777777" w:rsidR="00AA0DD0" w:rsidRPr="00224AA8" w:rsidRDefault="00AA0DD0" w:rsidP="00683C68">
            <w:pPr>
              <w:spacing w:after="0"/>
              <w:jc w:val="center"/>
              <w:rPr>
                <w:rFonts w:cs="Arial"/>
                <w:sz w:val="14"/>
                <w:szCs w:val="14"/>
              </w:rPr>
            </w:pPr>
            <w:r w:rsidRPr="00224AA8">
              <w:rPr>
                <w:rFonts w:cs="Arial"/>
                <w:sz w:val="14"/>
                <w:szCs w:val="14"/>
              </w:rPr>
              <w:t>DM</w:t>
            </w:r>
          </w:p>
        </w:tc>
        <w:tc>
          <w:tcPr>
            <w:tcW w:w="1446" w:type="dxa"/>
            <w:tcBorders>
              <w:top w:val="single" w:sz="12" w:space="0" w:color="C0C0C0"/>
              <w:left w:val="single" w:sz="18" w:space="0" w:color="C0C0C0"/>
              <w:bottom w:val="single" w:sz="12" w:space="0" w:color="C0C0C0"/>
              <w:right w:val="single" w:sz="18" w:space="0" w:color="C0C0C0"/>
            </w:tcBorders>
            <w:shd w:val="clear" w:color="auto" w:fill="auto"/>
            <w:vAlign w:val="center"/>
          </w:tcPr>
          <w:p w14:paraId="0D6D0C11" w14:textId="77777777" w:rsidR="00AA0DD0" w:rsidRPr="00224AA8" w:rsidRDefault="00AA0DD0" w:rsidP="00683C68">
            <w:pPr>
              <w:spacing w:after="0"/>
              <w:jc w:val="center"/>
              <w:rPr>
                <w:rFonts w:cs="Arial"/>
                <w:sz w:val="14"/>
                <w:szCs w:val="14"/>
              </w:rPr>
            </w:pPr>
            <w:r w:rsidRPr="00224AA8">
              <w:rPr>
                <w:rFonts w:cs="Arial"/>
                <w:sz w:val="14"/>
                <w:szCs w:val="14"/>
              </w:rPr>
              <w:t>DM</w:t>
            </w:r>
          </w:p>
        </w:tc>
        <w:tc>
          <w:tcPr>
            <w:tcW w:w="1446" w:type="dxa"/>
            <w:vMerge/>
            <w:tcBorders>
              <w:left w:val="single" w:sz="18" w:space="0" w:color="C0C0C0"/>
              <w:right w:val="single" w:sz="18" w:space="0" w:color="808080"/>
            </w:tcBorders>
            <w:shd w:val="clear" w:color="auto" w:fill="auto"/>
            <w:vAlign w:val="center"/>
          </w:tcPr>
          <w:p w14:paraId="2B74A4F2"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34E8974E" w14:textId="77777777" w:rsidR="00AA0DD0" w:rsidRPr="00224AA8" w:rsidRDefault="00AA0DD0" w:rsidP="00683C68">
            <w:pPr>
              <w:spacing w:after="0"/>
              <w:jc w:val="center"/>
              <w:rPr>
                <w:color w:val="000000"/>
                <w:sz w:val="14"/>
                <w:szCs w:val="14"/>
              </w:rPr>
            </w:pPr>
          </w:p>
        </w:tc>
      </w:tr>
      <w:tr w:rsidR="00AA0DD0" w:rsidRPr="00224AA8" w14:paraId="66A15F8A" w14:textId="77777777" w:rsidTr="00683C68">
        <w:trPr>
          <w:trHeight w:hRule="exact" w:val="340"/>
          <w:jc w:val="center"/>
        </w:trPr>
        <w:tc>
          <w:tcPr>
            <w:tcW w:w="1537" w:type="dxa"/>
            <w:vMerge/>
            <w:tcBorders>
              <w:left w:val="single" w:sz="18" w:space="0" w:color="808080"/>
              <w:right w:val="single" w:sz="18" w:space="0" w:color="C0C0C0"/>
            </w:tcBorders>
            <w:vAlign w:val="center"/>
          </w:tcPr>
          <w:p w14:paraId="00AA9702"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2B6FE4CB" w14:textId="77777777" w:rsidR="00AA0DD0" w:rsidRPr="00224AA8" w:rsidRDefault="00AA0DD0" w:rsidP="00683C68">
            <w:pPr>
              <w:spacing w:after="0"/>
              <w:jc w:val="center"/>
              <w:rPr>
                <w:color w:val="000000"/>
                <w:sz w:val="14"/>
                <w:szCs w:val="14"/>
              </w:rPr>
            </w:pPr>
          </w:p>
        </w:tc>
        <w:tc>
          <w:tcPr>
            <w:tcW w:w="1446" w:type="dxa"/>
            <w:tcBorders>
              <w:top w:val="single" w:sz="12" w:space="0" w:color="C0C0C0"/>
              <w:left w:val="single" w:sz="18" w:space="0" w:color="C0C0C0"/>
              <w:right w:val="single" w:sz="18" w:space="0" w:color="C0C0C0"/>
            </w:tcBorders>
            <w:shd w:val="clear" w:color="auto" w:fill="auto"/>
            <w:vAlign w:val="center"/>
          </w:tcPr>
          <w:p w14:paraId="7EA91B02" w14:textId="77777777" w:rsidR="00AA0DD0" w:rsidRPr="00224AA8" w:rsidRDefault="00AA0DD0" w:rsidP="00683C68">
            <w:pPr>
              <w:spacing w:after="0"/>
              <w:jc w:val="center"/>
              <w:rPr>
                <w:rFonts w:cs="Arial"/>
                <w:color w:val="000000"/>
                <w:sz w:val="14"/>
                <w:szCs w:val="14"/>
              </w:rPr>
            </w:pPr>
          </w:p>
        </w:tc>
        <w:tc>
          <w:tcPr>
            <w:tcW w:w="1446" w:type="dxa"/>
            <w:tcBorders>
              <w:top w:val="single" w:sz="12" w:space="0" w:color="C0C0C0"/>
              <w:left w:val="single" w:sz="18" w:space="0" w:color="C0C0C0"/>
              <w:right w:val="single" w:sz="18" w:space="0" w:color="C0C0C0"/>
            </w:tcBorders>
            <w:shd w:val="clear" w:color="auto" w:fill="auto"/>
            <w:vAlign w:val="center"/>
          </w:tcPr>
          <w:p w14:paraId="387E0A36" w14:textId="77777777" w:rsidR="00AA0DD0" w:rsidRPr="00224AA8" w:rsidRDefault="00AA0DD0" w:rsidP="00683C68">
            <w:pPr>
              <w:spacing w:after="0"/>
              <w:jc w:val="center"/>
              <w:rPr>
                <w:rFonts w:cs="Arial"/>
                <w:sz w:val="14"/>
                <w:szCs w:val="14"/>
              </w:rPr>
            </w:pPr>
            <w:r w:rsidRPr="00224AA8">
              <w:rPr>
                <w:rFonts w:cs="Arial"/>
                <w:sz w:val="14"/>
                <w:szCs w:val="14"/>
              </w:rPr>
              <w:t>HV</w:t>
            </w:r>
          </w:p>
        </w:tc>
        <w:tc>
          <w:tcPr>
            <w:tcW w:w="1446" w:type="dxa"/>
            <w:tcBorders>
              <w:top w:val="single" w:sz="12" w:space="0" w:color="C0C0C0"/>
              <w:left w:val="single" w:sz="18" w:space="0" w:color="C0C0C0"/>
              <w:right w:val="single" w:sz="18" w:space="0" w:color="C0C0C0"/>
            </w:tcBorders>
            <w:shd w:val="clear" w:color="auto" w:fill="auto"/>
            <w:vAlign w:val="center"/>
          </w:tcPr>
          <w:p w14:paraId="565A79D4" w14:textId="77777777" w:rsidR="00AA0DD0" w:rsidRPr="00224AA8" w:rsidRDefault="00AA0DD0" w:rsidP="00683C68">
            <w:pPr>
              <w:spacing w:after="0"/>
              <w:jc w:val="center"/>
              <w:rPr>
                <w:rFonts w:cs="Arial"/>
                <w:sz w:val="14"/>
                <w:szCs w:val="14"/>
              </w:rPr>
            </w:pPr>
            <w:r w:rsidRPr="00224AA8">
              <w:rPr>
                <w:rFonts w:cs="Arial"/>
                <w:sz w:val="14"/>
                <w:szCs w:val="14"/>
              </w:rPr>
              <w:t>HV</w:t>
            </w:r>
          </w:p>
        </w:tc>
        <w:tc>
          <w:tcPr>
            <w:tcW w:w="1446" w:type="dxa"/>
            <w:vMerge/>
            <w:tcBorders>
              <w:left w:val="single" w:sz="18" w:space="0" w:color="C0C0C0"/>
              <w:right w:val="single" w:sz="18" w:space="0" w:color="808080"/>
            </w:tcBorders>
            <w:shd w:val="clear" w:color="auto" w:fill="auto"/>
            <w:vAlign w:val="center"/>
          </w:tcPr>
          <w:p w14:paraId="6800AD67"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7D093E20" w14:textId="77777777" w:rsidR="00AA0DD0" w:rsidRPr="00224AA8" w:rsidRDefault="00AA0DD0" w:rsidP="00683C68">
            <w:pPr>
              <w:spacing w:after="0"/>
              <w:jc w:val="center"/>
              <w:rPr>
                <w:color w:val="000000"/>
                <w:sz w:val="14"/>
                <w:szCs w:val="14"/>
              </w:rPr>
            </w:pPr>
          </w:p>
        </w:tc>
      </w:tr>
      <w:tr w:rsidR="00AA0DD0" w:rsidRPr="00224AA8" w14:paraId="35C5B99A" w14:textId="77777777" w:rsidTr="00683C68">
        <w:trPr>
          <w:trHeight w:hRule="exact" w:val="340"/>
          <w:jc w:val="center"/>
        </w:trPr>
        <w:tc>
          <w:tcPr>
            <w:tcW w:w="1537" w:type="dxa"/>
            <w:tcBorders>
              <w:top w:val="single" w:sz="18" w:space="0" w:color="808080"/>
              <w:left w:val="single" w:sz="18" w:space="0" w:color="808080"/>
              <w:right w:val="single" w:sz="18" w:space="0" w:color="C0C0C0"/>
            </w:tcBorders>
            <w:vAlign w:val="center"/>
          </w:tcPr>
          <w:p w14:paraId="57DB0C2B" w14:textId="77777777" w:rsidR="00AA0DD0" w:rsidRPr="00224AA8" w:rsidRDefault="00AA0DD0" w:rsidP="00683C68">
            <w:pPr>
              <w:spacing w:after="0"/>
              <w:jc w:val="center"/>
              <w:rPr>
                <w:sz w:val="14"/>
                <w:szCs w:val="14"/>
              </w:rPr>
            </w:pPr>
            <w:r w:rsidRPr="00224AA8">
              <w:rPr>
                <w:sz w:val="14"/>
                <w:szCs w:val="14"/>
              </w:rPr>
              <w:t>4 December</w:t>
            </w:r>
          </w:p>
        </w:tc>
        <w:tc>
          <w:tcPr>
            <w:tcW w:w="1445" w:type="dxa"/>
            <w:tcBorders>
              <w:top w:val="single" w:sz="18" w:space="0" w:color="808080"/>
              <w:left w:val="single" w:sz="18" w:space="0" w:color="C0C0C0"/>
              <w:right w:val="single" w:sz="18" w:space="0" w:color="C0C0C0"/>
            </w:tcBorders>
            <w:shd w:val="clear" w:color="auto" w:fill="auto"/>
            <w:vAlign w:val="center"/>
          </w:tcPr>
          <w:p w14:paraId="096EC210" w14:textId="77777777" w:rsidR="00AA0DD0" w:rsidRPr="00224AA8" w:rsidRDefault="00AA0DD0" w:rsidP="00683C68">
            <w:pPr>
              <w:spacing w:after="0"/>
              <w:jc w:val="center"/>
              <w:rPr>
                <w:color w:val="000000"/>
                <w:sz w:val="14"/>
                <w:szCs w:val="14"/>
              </w:rPr>
            </w:pPr>
          </w:p>
        </w:tc>
        <w:tc>
          <w:tcPr>
            <w:tcW w:w="1446" w:type="dxa"/>
            <w:tcBorders>
              <w:top w:val="single" w:sz="18" w:space="0" w:color="808080" w:themeColor="background1" w:themeShade="80"/>
              <w:left w:val="single" w:sz="18" w:space="0" w:color="C0C0C0"/>
              <w:right w:val="single" w:sz="18" w:space="0" w:color="BFBFBF" w:themeColor="background1" w:themeShade="BF"/>
            </w:tcBorders>
            <w:shd w:val="clear" w:color="auto" w:fill="auto"/>
            <w:vAlign w:val="center"/>
          </w:tcPr>
          <w:p w14:paraId="79179DA0" w14:textId="77777777" w:rsidR="00AA0DD0" w:rsidRPr="00224AA8" w:rsidRDefault="00AA0DD0" w:rsidP="00683C68">
            <w:pPr>
              <w:spacing w:after="0"/>
              <w:jc w:val="center"/>
              <w:rPr>
                <w:rFonts w:cs="Arial"/>
                <w:color w:val="000000"/>
                <w:sz w:val="14"/>
                <w:szCs w:val="14"/>
              </w:rPr>
            </w:pPr>
          </w:p>
        </w:tc>
        <w:tc>
          <w:tcPr>
            <w:tcW w:w="1446" w:type="dxa"/>
            <w:tcBorders>
              <w:top w:val="single" w:sz="18" w:space="0" w:color="808080" w:themeColor="background1" w:themeShade="80"/>
              <w:left w:val="single" w:sz="18" w:space="0" w:color="BFBFBF" w:themeColor="background1" w:themeShade="BF"/>
              <w:right w:val="single" w:sz="18" w:space="0" w:color="BFBFBF" w:themeColor="background1" w:themeShade="BF"/>
            </w:tcBorders>
            <w:shd w:val="clear" w:color="auto" w:fill="auto"/>
            <w:vAlign w:val="center"/>
          </w:tcPr>
          <w:p w14:paraId="1A06FDB6" w14:textId="77777777" w:rsidR="00AA0DD0" w:rsidRPr="00224AA8" w:rsidRDefault="00AA0DD0" w:rsidP="00683C68">
            <w:pPr>
              <w:spacing w:after="0"/>
              <w:jc w:val="center"/>
              <w:rPr>
                <w:rFonts w:cs="Arial"/>
                <w:sz w:val="14"/>
                <w:szCs w:val="14"/>
              </w:rPr>
            </w:pPr>
            <w:r w:rsidRPr="00224AA8">
              <w:rPr>
                <w:rFonts w:cs="Arial"/>
                <w:sz w:val="14"/>
                <w:szCs w:val="14"/>
              </w:rPr>
              <w:t>AU</w:t>
            </w:r>
          </w:p>
        </w:tc>
        <w:tc>
          <w:tcPr>
            <w:tcW w:w="1446" w:type="dxa"/>
            <w:tcBorders>
              <w:top w:val="single" w:sz="18" w:space="0" w:color="808080" w:themeColor="background1" w:themeShade="80"/>
              <w:left w:val="single" w:sz="18" w:space="0" w:color="BFBFBF" w:themeColor="background1" w:themeShade="BF"/>
              <w:right w:val="single" w:sz="18" w:space="0" w:color="C0C0C0"/>
            </w:tcBorders>
            <w:shd w:val="clear" w:color="auto" w:fill="auto"/>
            <w:vAlign w:val="center"/>
          </w:tcPr>
          <w:p w14:paraId="193FE8E4" w14:textId="77777777" w:rsidR="00AA0DD0" w:rsidRPr="00224AA8" w:rsidRDefault="00AA0DD0" w:rsidP="00683C68">
            <w:pPr>
              <w:spacing w:after="0"/>
              <w:jc w:val="center"/>
              <w:rPr>
                <w:rFonts w:cs="Arial"/>
                <w:sz w:val="14"/>
                <w:szCs w:val="14"/>
              </w:rPr>
            </w:pPr>
            <w:r w:rsidRPr="00224AA8">
              <w:rPr>
                <w:rFonts w:cs="Arial"/>
                <w:sz w:val="14"/>
                <w:szCs w:val="14"/>
              </w:rPr>
              <w:t>CO</w:t>
            </w:r>
          </w:p>
        </w:tc>
        <w:tc>
          <w:tcPr>
            <w:tcW w:w="1446" w:type="dxa"/>
            <w:tcBorders>
              <w:top w:val="single" w:sz="18" w:space="0" w:color="808080"/>
              <w:left w:val="single" w:sz="18" w:space="0" w:color="C0C0C0"/>
              <w:right w:val="single" w:sz="18" w:space="0" w:color="808080"/>
            </w:tcBorders>
            <w:shd w:val="clear" w:color="auto" w:fill="auto"/>
            <w:vAlign w:val="center"/>
          </w:tcPr>
          <w:p w14:paraId="43D62807" w14:textId="77777777" w:rsidR="00AA0DD0" w:rsidRPr="00224AA8" w:rsidRDefault="00AA0DD0" w:rsidP="00683C68">
            <w:pPr>
              <w:spacing w:after="0"/>
              <w:jc w:val="center"/>
              <w:rPr>
                <w:bCs/>
                <w:sz w:val="14"/>
                <w:szCs w:val="14"/>
              </w:rPr>
            </w:pPr>
          </w:p>
        </w:tc>
        <w:tc>
          <w:tcPr>
            <w:tcW w:w="2716" w:type="dxa"/>
            <w:tcBorders>
              <w:top w:val="single" w:sz="18" w:space="0" w:color="808080"/>
              <w:left w:val="single" w:sz="18" w:space="0" w:color="808080"/>
              <w:right w:val="single" w:sz="18" w:space="0" w:color="808080"/>
            </w:tcBorders>
            <w:shd w:val="clear" w:color="auto" w:fill="auto"/>
            <w:vAlign w:val="center"/>
          </w:tcPr>
          <w:p w14:paraId="09CA6D09" w14:textId="77777777" w:rsidR="00AA0DD0" w:rsidRPr="00224AA8" w:rsidRDefault="00AA0DD0" w:rsidP="00683C68">
            <w:pPr>
              <w:spacing w:after="0"/>
              <w:jc w:val="center"/>
              <w:rPr>
                <w:color w:val="000000"/>
                <w:sz w:val="14"/>
                <w:szCs w:val="14"/>
              </w:rPr>
            </w:pPr>
          </w:p>
        </w:tc>
      </w:tr>
      <w:tr w:rsidR="00AA0DD0" w:rsidRPr="00224AA8" w14:paraId="0C8E8FC9" w14:textId="77777777" w:rsidTr="00683C68">
        <w:trPr>
          <w:trHeight w:hRule="exact" w:val="340"/>
          <w:jc w:val="center"/>
        </w:trPr>
        <w:tc>
          <w:tcPr>
            <w:tcW w:w="1537" w:type="dxa"/>
            <w:tcBorders>
              <w:top w:val="single" w:sz="18" w:space="0" w:color="C0C0C0"/>
              <w:left w:val="single" w:sz="18" w:space="0" w:color="808080"/>
              <w:bottom w:val="single" w:sz="18" w:space="0" w:color="C0C0C0"/>
              <w:right w:val="single" w:sz="18" w:space="0" w:color="C0C0C0"/>
            </w:tcBorders>
            <w:vAlign w:val="center"/>
          </w:tcPr>
          <w:p w14:paraId="7D6E1FC9" w14:textId="77777777" w:rsidR="00AA0DD0" w:rsidRPr="00224AA8" w:rsidRDefault="00AA0DD0" w:rsidP="00683C68">
            <w:pPr>
              <w:spacing w:after="0"/>
              <w:jc w:val="center"/>
              <w:rPr>
                <w:sz w:val="14"/>
                <w:szCs w:val="14"/>
              </w:rPr>
            </w:pPr>
            <w:r w:rsidRPr="00224AA8">
              <w:rPr>
                <w:sz w:val="14"/>
                <w:szCs w:val="14"/>
              </w:rPr>
              <w:t>11 December</w:t>
            </w:r>
          </w:p>
        </w:tc>
        <w:tc>
          <w:tcPr>
            <w:tcW w:w="1445"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04C64FDE" w14:textId="77777777" w:rsidR="00AA0DD0" w:rsidRPr="00224AA8" w:rsidRDefault="00AA0DD0" w:rsidP="00683C68">
            <w:pPr>
              <w:spacing w:after="0"/>
              <w:jc w:val="center"/>
              <w:rPr>
                <w:color w:val="000000"/>
                <w:sz w:val="14"/>
                <w:szCs w:val="14"/>
              </w:rPr>
            </w:pPr>
          </w:p>
        </w:tc>
        <w:tc>
          <w:tcPr>
            <w:tcW w:w="1446" w:type="dxa"/>
            <w:tcBorders>
              <w:top w:val="single" w:sz="18" w:space="0" w:color="BFBFBF" w:themeColor="background1" w:themeShade="BF"/>
              <w:left w:val="single" w:sz="18" w:space="0" w:color="C0C0C0"/>
              <w:bottom w:val="single" w:sz="18" w:space="0" w:color="C0C0C0"/>
              <w:right w:val="single" w:sz="18" w:space="0" w:color="C0C0C0"/>
            </w:tcBorders>
            <w:shd w:val="clear" w:color="auto" w:fill="D9D9D9"/>
            <w:vAlign w:val="center"/>
          </w:tcPr>
          <w:p w14:paraId="46F2B637" w14:textId="77777777" w:rsidR="00AA0DD0" w:rsidRPr="00224AA8" w:rsidRDefault="00AA0DD0" w:rsidP="00683C68">
            <w:pPr>
              <w:spacing w:after="0"/>
              <w:jc w:val="center"/>
              <w:rPr>
                <w:rFonts w:cs="Arial"/>
                <w:color w:val="000000"/>
                <w:sz w:val="14"/>
                <w:szCs w:val="14"/>
              </w:rPr>
            </w:pPr>
          </w:p>
        </w:tc>
        <w:tc>
          <w:tcPr>
            <w:tcW w:w="1446"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68452928" w14:textId="77777777" w:rsidR="00AA0DD0" w:rsidRPr="00224AA8" w:rsidRDefault="00AA0DD0" w:rsidP="00683C68">
            <w:pPr>
              <w:spacing w:after="0"/>
              <w:jc w:val="center"/>
              <w:rPr>
                <w:rFonts w:cs="Arial"/>
                <w:sz w:val="14"/>
                <w:szCs w:val="14"/>
              </w:rPr>
            </w:pPr>
          </w:p>
        </w:tc>
        <w:tc>
          <w:tcPr>
            <w:tcW w:w="1446"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4048C0D1" w14:textId="77777777" w:rsidR="00AA0DD0" w:rsidRPr="00224AA8" w:rsidRDefault="00AA0DD0" w:rsidP="00683C68">
            <w:pPr>
              <w:spacing w:after="0"/>
              <w:jc w:val="center"/>
              <w:rPr>
                <w:rFonts w:cs="Arial"/>
                <w:sz w:val="14"/>
                <w:szCs w:val="14"/>
              </w:rPr>
            </w:pPr>
          </w:p>
        </w:tc>
        <w:tc>
          <w:tcPr>
            <w:tcW w:w="1446" w:type="dxa"/>
            <w:tcBorders>
              <w:top w:val="single" w:sz="18" w:space="0" w:color="C0C0C0"/>
              <w:left w:val="single" w:sz="18" w:space="0" w:color="C0C0C0"/>
              <w:bottom w:val="single" w:sz="18" w:space="0" w:color="C0C0C0"/>
              <w:right w:val="single" w:sz="18" w:space="0" w:color="808080"/>
            </w:tcBorders>
            <w:shd w:val="clear" w:color="auto" w:fill="D9D9D9"/>
            <w:vAlign w:val="center"/>
          </w:tcPr>
          <w:p w14:paraId="4219F13C" w14:textId="77777777" w:rsidR="00AA0DD0" w:rsidRPr="00224AA8" w:rsidRDefault="00AA0DD0" w:rsidP="00683C68">
            <w:pPr>
              <w:spacing w:after="0"/>
              <w:jc w:val="center"/>
              <w:rPr>
                <w:bCs/>
                <w:sz w:val="14"/>
                <w:szCs w:val="14"/>
              </w:rPr>
            </w:pPr>
          </w:p>
        </w:tc>
        <w:tc>
          <w:tcPr>
            <w:tcW w:w="2716" w:type="dxa"/>
            <w:tcBorders>
              <w:top w:val="single" w:sz="18" w:space="0" w:color="C0C0C0"/>
              <w:left w:val="single" w:sz="18" w:space="0" w:color="808080"/>
              <w:bottom w:val="single" w:sz="18" w:space="0" w:color="C0C0C0"/>
              <w:right w:val="single" w:sz="18" w:space="0" w:color="808080"/>
            </w:tcBorders>
            <w:shd w:val="clear" w:color="auto" w:fill="D9D9D9"/>
            <w:vAlign w:val="center"/>
          </w:tcPr>
          <w:p w14:paraId="7848666E" w14:textId="77777777" w:rsidR="00AA0DD0" w:rsidRPr="00224AA8" w:rsidRDefault="00AA0DD0" w:rsidP="00683C68">
            <w:pPr>
              <w:spacing w:after="0"/>
              <w:jc w:val="center"/>
              <w:rPr>
                <w:color w:val="000000"/>
                <w:sz w:val="14"/>
                <w:szCs w:val="14"/>
              </w:rPr>
            </w:pPr>
          </w:p>
        </w:tc>
      </w:tr>
      <w:tr w:rsidR="00AA0DD0" w:rsidRPr="00224AA8" w14:paraId="5E7A3AEA" w14:textId="77777777" w:rsidTr="00683C68">
        <w:trPr>
          <w:trHeight w:hRule="exact" w:val="340"/>
          <w:jc w:val="center"/>
        </w:trPr>
        <w:tc>
          <w:tcPr>
            <w:tcW w:w="1537" w:type="dxa"/>
            <w:tcBorders>
              <w:top w:val="single" w:sz="18" w:space="0" w:color="C0C0C0"/>
              <w:left w:val="single" w:sz="18" w:space="0" w:color="808080"/>
              <w:bottom w:val="single" w:sz="18" w:space="0" w:color="C0C0C0"/>
              <w:right w:val="single" w:sz="18" w:space="0" w:color="C0C0C0"/>
            </w:tcBorders>
            <w:vAlign w:val="center"/>
          </w:tcPr>
          <w:p w14:paraId="542ED561" w14:textId="77777777" w:rsidR="00AA0DD0" w:rsidRPr="00224AA8" w:rsidRDefault="00AA0DD0" w:rsidP="00683C68">
            <w:pPr>
              <w:spacing w:after="0"/>
              <w:jc w:val="center"/>
              <w:rPr>
                <w:sz w:val="14"/>
                <w:szCs w:val="14"/>
              </w:rPr>
            </w:pPr>
            <w:r w:rsidRPr="00224AA8">
              <w:rPr>
                <w:sz w:val="14"/>
                <w:szCs w:val="14"/>
              </w:rPr>
              <w:t>18 December</w:t>
            </w:r>
          </w:p>
        </w:tc>
        <w:tc>
          <w:tcPr>
            <w:tcW w:w="1445"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23BCCF65"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1D6D1169"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7C41BA10"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008BFE9D"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8" w:space="0" w:color="C0C0C0"/>
              <w:right w:val="single" w:sz="18" w:space="0" w:color="808080"/>
            </w:tcBorders>
            <w:shd w:val="clear" w:color="auto" w:fill="D9D9D9"/>
            <w:vAlign w:val="center"/>
          </w:tcPr>
          <w:p w14:paraId="15B377D2" w14:textId="77777777" w:rsidR="00AA0DD0" w:rsidRPr="00224AA8" w:rsidRDefault="00AA0DD0" w:rsidP="00683C68">
            <w:pPr>
              <w:spacing w:after="0"/>
              <w:jc w:val="center"/>
              <w:rPr>
                <w:bCs/>
                <w:sz w:val="14"/>
                <w:szCs w:val="14"/>
              </w:rPr>
            </w:pPr>
          </w:p>
        </w:tc>
        <w:tc>
          <w:tcPr>
            <w:tcW w:w="2716" w:type="dxa"/>
            <w:tcBorders>
              <w:top w:val="single" w:sz="18" w:space="0" w:color="C0C0C0"/>
              <w:left w:val="single" w:sz="18" w:space="0" w:color="808080"/>
              <w:bottom w:val="single" w:sz="18" w:space="0" w:color="C0C0C0"/>
              <w:right w:val="single" w:sz="18" w:space="0" w:color="808080"/>
            </w:tcBorders>
            <w:shd w:val="clear" w:color="auto" w:fill="D9D9D9"/>
            <w:vAlign w:val="center"/>
          </w:tcPr>
          <w:p w14:paraId="21088244" w14:textId="77777777" w:rsidR="00AA0DD0" w:rsidRPr="00224AA8" w:rsidRDefault="00AA0DD0" w:rsidP="00683C68">
            <w:pPr>
              <w:spacing w:after="0" w:line="240" w:lineRule="auto"/>
              <w:jc w:val="center"/>
              <w:rPr>
                <w:color w:val="000000"/>
                <w:sz w:val="14"/>
                <w:szCs w:val="14"/>
              </w:rPr>
            </w:pPr>
          </w:p>
        </w:tc>
      </w:tr>
      <w:tr w:rsidR="00AA0DD0" w:rsidRPr="00224AA8" w14:paraId="33EC6EBF" w14:textId="77777777" w:rsidTr="00683C68">
        <w:trPr>
          <w:trHeight w:hRule="exact" w:val="592"/>
          <w:jc w:val="center"/>
        </w:trPr>
        <w:tc>
          <w:tcPr>
            <w:tcW w:w="1537" w:type="dxa"/>
            <w:tcBorders>
              <w:top w:val="single" w:sz="18" w:space="0" w:color="C0C0C0"/>
              <w:left w:val="single" w:sz="18" w:space="0" w:color="808080"/>
              <w:bottom w:val="single" w:sz="18" w:space="0" w:color="808080"/>
              <w:right w:val="single" w:sz="18" w:space="0" w:color="C0C0C0"/>
            </w:tcBorders>
            <w:vAlign w:val="center"/>
          </w:tcPr>
          <w:p w14:paraId="1232FACA" w14:textId="77777777" w:rsidR="00AA0DD0" w:rsidRPr="00224AA8" w:rsidRDefault="00AA0DD0" w:rsidP="00683C68">
            <w:pPr>
              <w:spacing w:after="0"/>
              <w:jc w:val="center"/>
              <w:rPr>
                <w:sz w:val="14"/>
                <w:szCs w:val="14"/>
              </w:rPr>
            </w:pPr>
            <w:r w:rsidRPr="00224AA8">
              <w:rPr>
                <w:sz w:val="14"/>
                <w:szCs w:val="14"/>
              </w:rPr>
              <w:t>25 December</w:t>
            </w:r>
          </w:p>
        </w:tc>
        <w:tc>
          <w:tcPr>
            <w:tcW w:w="1445" w:type="dxa"/>
            <w:tcBorders>
              <w:top w:val="single" w:sz="18" w:space="0" w:color="C0C0C0"/>
              <w:left w:val="single" w:sz="18" w:space="0" w:color="C0C0C0"/>
              <w:bottom w:val="single" w:sz="18" w:space="0" w:color="808080"/>
              <w:right w:val="single" w:sz="18" w:space="0" w:color="C0C0C0"/>
            </w:tcBorders>
            <w:shd w:val="clear" w:color="auto" w:fill="D9D9D9"/>
            <w:vAlign w:val="center"/>
          </w:tcPr>
          <w:p w14:paraId="48CBD606" w14:textId="77777777" w:rsidR="00AA0DD0" w:rsidRPr="00224AA8" w:rsidRDefault="00AA0DD0" w:rsidP="00683C68">
            <w:pPr>
              <w:spacing w:after="0"/>
              <w:jc w:val="center"/>
              <w:rPr>
                <w:sz w:val="13"/>
                <w:szCs w:val="13"/>
              </w:rPr>
            </w:pPr>
            <w:r w:rsidRPr="00224AA8">
              <w:rPr>
                <w:sz w:val="13"/>
                <w:szCs w:val="13"/>
              </w:rPr>
              <w:t>Public Holiday</w:t>
            </w:r>
          </w:p>
        </w:tc>
        <w:tc>
          <w:tcPr>
            <w:tcW w:w="1446"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4EDE7853" w14:textId="77777777" w:rsidR="00AA0DD0" w:rsidRPr="00224AA8" w:rsidRDefault="00AA0DD0" w:rsidP="00683C68">
            <w:pPr>
              <w:spacing w:after="0"/>
              <w:jc w:val="center"/>
              <w:rPr>
                <w:sz w:val="13"/>
                <w:szCs w:val="13"/>
              </w:rPr>
            </w:pPr>
            <w:r w:rsidRPr="00224AA8">
              <w:rPr>
                <w:sz w:val="13"/>
                <w:szCs w:val="13"/>
              </w:rPr>
              <w:t>Public Holiday</w:t>
            </w:r>
          </w:p>
        </w:tc>
        <w:tc>
          <w:tcPr>
            <w:tcW w:w="1446"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47BAE151"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6762C01B"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8" w:space="0" w:color="808080"/>
              <w:right w:val="single" w:sz="18" w:space="0" w:color="808080"/>
            </w:tcBorders>
            <w:shd w:val="clear" w:color="auto" w:fill="D9D9D9"/>
            <w:vAlign w:val="center"/>
          </w:tcPr>
          <w:p w14:paraId="5270CA49" w14:textId="77777777" w:rsidR="00AA0DD0" w:rsidRPr="00224AA8" w:rsidRDefault="00AA0DD0" w:rsidP="00683C68">
            <w:pPr>
              <w:spacing w:after="0"/>
              <w:jc w:val="center"/>
              <w:rPr>
                <w:bCs/>
                <w:sz w:val="14"/>
                <w:szCs w:val="14"/>
              </w:rPr>
            </w:pPr>
          </w:p>
        </w:tc>
        <w:tc>
          <w:tcPr>
            <w:tcW w:w="2716" w:type="dxa"/>
            <w:tcBorders>
              <w:top w:val="single" w:sz="18" w:space="0" w:color="C0C0C0"/>
              <w:left w:val="single" w:sz="18" w:space="0" w:color="808080"/>
              <w:bottom w:val="single" w:sz="18" w:space="0" w:color="808080"/>
              <w:right w:val="single" w:sz="18" w:space="0" w:color="808080"/>
            </w:tcBorders>
            <w:shd w:val="clear" w:color="auto" w:fill="D9D9D9"/>
            <w:vAlign w:val="center"/>
          </w:tcPr>
          <w:p w14:paraId="4C0D43BC" w14:textId="77777777" w:rsidR="00AA0DD0" w:rsidRPr="00224AA8" w:rsidRDefault="00AA0DD0" w:rsidP="00683C68">
            <w:pPr>
              <w:spacing w:after="0" w:line="240" w:lineRule="auto"/>
              <w:jc w:val="center"/>
              <w:rPr>
                <w:color w:val="000000"/>
                <w:sz w:val="14"/>
                <w:szCs w:val="14"/>
              </w:rPr>
            </w:pPr>
            <w:r w:rsidRPr="00224AA8">
              <w:rPr>
                <w:color w:val="000000"/>
                <w:sz w:val="14"/>
                <w:szCs w:val="14"/>
              </w:rPr>
              <w:t>Public Holidays 25 Christmas Day and 26 Boxing Day, 27, 28, 29 Office Closed for Xmas</w:t>
            </w:r>
          </w:p>
        </w:tc>
      </w:tr>
    </w:tbl>
    <w:p w14:paraId="10615B00" w14:textId="77777777" w:rsidR="00AA0DD0" w:rsidRPr="00224AA8" w:rsidRDefault="00AA0DD0" w:rsidP="00AA0DD0">
      <w:pPr>
        <w:sectPr w:rsidR="00AA0DD0" w:rsidRPr="00224AA8" w:rsidSect="002129C8">
          <w:headerReference w:type="even" r:id="rId66"/>
          <w:headerReference w:type="default" r:id="rId67"/>
          <w:headerReference w:type="first" r:id="rId68"/>
          <w:footnotePr>
            <w:numRestart w:val="eachSect"/>
          </w:footnotePr>
          <w:pgSz w:w="11906" w:h="16838" w:code="9"/>
          <w:pgMar w:top="284" w:right="851" w:bottom="284" w:left="851" w:header="0" w:footer="567" w:gutter="0"/>
          <w:cols w:space="708"/>
          <w:docGrid w:linePitch="360"/>
        </w:sectPr>
      </w:pPr>
    </w:p>
    <w:p w14:paraId="01ECB8AA" w14:textId="77777777" w:rsidR="00AA0DD0" w:rsidRPr="00224AA8" w:rsidRDefault="00AA0DD0" w:rsidP="00AA0DD0">
      <w:pPr>
        <w:pStyle w:val="Heading3"/>
      </w:pPr>
      <w:r w:rsidRPr="00224AA8">
        <w:t>Family Responsibilities Commission 1 January 2024 to 30 June 2024</w:t>
      </w:r>
    </w:p>
    <w:tbl>
      <w:tblPr>
        <w:tblW w:w="11482" w:type="dxa"/>
        <w:jc w:val="center"/>
        <w:tblBorders>
          <w:bottom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537"/>
        <w:gridCol w:w="1445"/>
        <w:gridCol w:w="1446"/>
        <w:gridCol w:w="1446"/>
        <w:gridCol w:w="1446"/>
        <w:gridCol w:w="1446"/>
        <w:gridCol w:w="2716"/>
      </w:tblGrid>
      <w:tr w:rsidR="00AA0DD0" w:rsidRPr="00224AA8" w14:paraId="6DF0EAE4" w14:textId="77777777" w:rsidTr="00683C68">
        <w:trPr>
          <w:trHeight w:hRule="exact" w:val="567"/>
          <w:tblHeader/>
          <w:jc w:val="center"/>
        </w:trPr>
        <w:tc>
          <w:tcPr>
            <w:tcW w:w="1537" w:type="dxa"/>
            <w:tcBorders>
              <w:top w:val="single" w:sz="18" w:space="0" w:color="808080"/>
              <w:left w:val="single" w:sz="18" w:space="0" w:color="808080"/>
              <w:bottom w:val="single" w:sz="18" w:space="0" w:color="808080"/>
              <w:right w:val="single" w:sz="18" w:space="0" w:color="C0C0C0"/>
            </w:tcBorders>
            <w:shd w:val="clear" w:color="auto" w:fill="D9D9D9"/>
            <w:vAlign w:val="center"/>
          </w:tcPr>
          <w:p w14:paraId="717504EE" w14:textId="77777777" w:rsidR="00AA0DD0" w:rsidRPr="00224AA8" w:rsidRDefault="00AA0DD0" w:rsidP="00683C68">
            <w:pPr>
              <w:ind w:right="-100"/>
              <w:jc w:val="center"/>
              <w:rPr>
                <w:b/>
                <w:bCs/>
                <w:sz w:val="14"/>
                <w:szCs w:val="14"/>
              </w:rPr>
            </w:pPr>
            <w:r w:rsidRPr="00224AA8">
              <w:rPr>
                <w:b/>
                <w:bCs/>
                <w:sz w:val="14"/>
                <w:szCs w:val="14"/>
              </w:rPr>
              <w:t>WEEK COMMENCING</w:t>
            </w:r>
          </w:p>
        </w:tc>
        <w:tc>
          <w:tcPr>
            <w:tcW w:w="1445" w:type="dxa"/>
            <w:tcBorders>
              <w:top w:val="single" w:sz="18" w:space="0" w:color="808080"/>
              <w:left w:val="single" w:sz="18" w:space="0" w:color="C0C0C0"/>
              <w:bottom w:val="single" w:sz="18" w:space="0" w:color="808080"/>
              <w:right w:val="single" w:sz="18" w:space="0" w:color="C0C0C0"/>
            </w:tcBorders>
            <w:shd w:val="clear" w:color="auto" w:fill="D9D9D9"/>
            <w:vAlign w:val="center"/>
          </w:tcPr>
          <w:p w14:paraId="314B20FD" w14:textId="77777777" w:rsidR="00AA0DD0" w:rsidRPr="00224AA8" w:rsidRDefault="00AA0DD0" w:rsidP="00683C68">
            <w:pPr>
              <w:jc w:val="center"/>
              <w:rPr>
                <w:b/>
                <w:bCs/>
                <w:sz w:val="14"/>
                <w:szCs w:val="14"/>
              </w:rPr>
            </w:pPr>
            <w:r w:rsidRPr="00224AA8">
              <w:rPr>
                <w:b/>
                <w:bCs/>
                <w:sz w:val="14"/>
                <w:szCs w:val="14"/>
              </w:rPr>
              <w:t>MONDAY</w:t>
            </w:r>
          </w:p>
        </w:tc>
        <w:tc>
          <w:tcPr>
            <w:tcW w:w="1446"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2A3D6480" w14:textId="77777777" w:rsidR="00AA0DD0" w:rsidRPr="00224AA8" w:rsidRDefault="00AA0DD0" w:rsidP="00683C68">
            <w:pPr>
              <w:jc w:val="center"/>
              <w:rPr>
                <w:b/>
                <w:bCs/>
                <w:sz w:val="14"/>
                <w:szCs w:val="14"/>
              </w:rPr>
            </w:pPr>
            <w:r w:rsidRPr="00224AA8">
              <w:rPr>
                <w:b/>
                <w:bCs/>
                <w:sz w:val="14"/>
                <w:szCs w:val="14"/>
              </w:rPr>
              <w:t>TUESDAY</w:t>
            </w:r>
          </w:p>
        </w:tc>
        <w:tc>
          <w:tcPr>
            <w:tcW w:w="1446"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10454D22" w14:textId="77777777" w:rsidR="00AA0DD0" w:rsidRPr="00224AA8" w:rsidRDefault="00AA0DD0" w:rsidP="00683C68">
            <w:pPr>
              <w:jc w:val="center"/>
              <w:rPr>
                <w:b/>
                <w:bCs/>
                <w:sz w:val="14"/>
                <w:szCs w:val="14"/>
              </w:rPr>
            </w:pPr>
            <w:r w:rsidRPr="00224AA8">
              <w:rPr>
                <w:b/>
                <w:bCs/>
                <w:sz w:val="14"/>
                <w:szCs w:val="14"/>
              </w:rPr>
              <w:t>WEDNESDAY</w:t>
            </w:r>
          </w:p>
        </w:tc>
        <w:tc>
          <w:tcPr>
            <w:tcW w:w="1446"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4DACC188" w14:textId="77777777" w:rsidR="00AA0DD0" w:rsidRPr="00224AA8" w:rsidRDefault="00AA0DD0" w:rsidP="00683C68">
            <w:pPr>
              <w:jc w:val="center"/>
              <w:rPr>
                <w:b/>
                <w:bCs/>
                <w:sz w:val="14"/>
                <w:szCs w:val="14"/>
              </w:rPr>
            </w:pPr>
            <w:r w:rsidRPr="00224AA8">
              <w:rPr>
                <w:b/>
                <w:bCs/>
                <w:sz w:val="14"/>
                <w:szCs w:val="14"/>
              </w:rPr>
              <w:t>THURSDAY</w:t>
            </w:r>
          </w:p>
        </w:tc>
        <w:tc>
          <w:tcPr>
            <w:tcW w:w="1446" w:type="dxa"/>
            <w:tcBorders>
              <w:top w:val="single" w:sz="18" w:space="0" w:color="808080"/>
              <w:left w:val="single" w:sz="18" w:space="0" w:color="C0C0C0"/>
              <w:bottom w:val="single" w:sz="18" w:space="0" w:color="808080"/>
              <w:right w:val="single" w:sz="18" w:space="0" w:color="808080"/>
            </w:tcBorders>
            <w:shd w:val="clear" w:color="auto" w:fill="D9D9D9"/>
            <w:vAlign w:val="center"/>
          </w:tcPr>
          <w:p w14:paraId="77895060" w14:textId="77777777" w:rsidR="00AA0DD0" w:rsidRPr="00224AA8" w:rsidRDefault="00AA0DD0" w:rsidP="00683C68">
            <w:pPr>
              <w:jc w:val="center"/>
              <w:rPr>
                <w:b/>
                <w:bCs/>
                <w:sz w:val="14"/>
                <w:szCs w:val="14"/>
              </w:rPr>
            </w:pPr>
            <w:r w:rsidRPr="00224AA8">
              <w:rPr>
                <w:b/>
                <w:bCs/>
                <w:sz w:val="14"/>
                <w:szCs w:val="14"/>
              </w:rPr>
              <w:t>FRIDAY</w:t>
            </w:r>
          </w:p>
        </w:tc>
        <w:tc>
          <w:tcPr>
            <w:tcW w:w="2716" w:type="dxa"/>
            <w:tcBorders>
              <w:top w:val="single" w:sz="18" w:space="0" w:color="808080"/>
              <w:left w:val="single" w:sz="18" w:space="0" w:color="808080"/>
              <w:bottom w:val="single" w:sz="18" w:space="0" w:color="808080"/>
              <w:right w:val="single" w:sz="18" w:space="0" w:color="808080"/>
            </w:tcBorders>
            <w:shd w:val="clear" w:color="auto" w:fill="D9D9D9"/>
            <w:vAlign w:val="center"/>
          </w:tcPr>
          <w:p w14:paraId="69DD6823" w14:textId="77777777" w:rsidR="00AA0DD0" w:rsidRPr="00224AA8" w:rsidRDefault="00AA0DD0" w:rsidP="00683C68">
            <w:pPr>
              <w:jc w:val="center"/>
              <w:rPr>
                <w:b/>
                <w:bCs/>
                <w:sz w:val="14"/>
                <w:szCs w:val="14"/>
              </w:rPr>
            </w:pPr>
            <w:r w:rsidRPr="00224AA8">
              <w:rPr>
                <w:b/>
                <w:bCs/>
                <w:sz w:val="14"/>
                <w:szCs w:val="14"/>
              </w:rPr>
              <w:t>OTHER</w:t>
            </w:r>
          </w:p>
        </w:tc>
      </w:tr>
      <w:tr w:rsidR="00AA0DD0" w:rsidRPr="00224AA8" w14:paraId="3571ADD5" w14:textId="77777777" w:rsidTr="00683C68">
        <w:trPr>
          <w:trHeight w:hRule="exact" w:val="340"/>
          <w:jc w:val="center"/>
        </w:trPr>
        <w:tc>
          <w:tcPr>
            <w:tcW w:w="1537" w:type="dxa"/>
            <w:tcBorders>
              <w:top w:val="single" w:sz="18" w:space="0" w:color="C0C0C0"/>
              <w:left w:val="single" w:sz="18" w:space="0" w:color="808080"/>
              <w:right w:val="single" w:sz="18" w:space="0" w:color="C0C0C0"/>
            </w:tcBorders>
            <w:vAlign w:val="center"/>
          </w:tcPr>
          <w:p w14:paraId="4E702769" w14:textId="77777777" w:rsidR="00AA0DD0" w:rsidRPr="00224AA8" w:rsidRDefault="00AA0DD0" w:rsidP="00683C68">
            <w:pPr>
              <w:spacing w:after="0"/>
              <w:jc w:val="center"/>
              <w:rPr>
                <w:sz w:val="14"/>
                <w:szCs w:val="14"/>
              </w:rPr>
            </w:pPr>
            <w:r w:rsidRPr="00224AA8">
              <w:rPr>
                <w:sz w:val="14"/>
                <w:szCs w:val="14"/>
              </w:rPr>
              <w:t>1 January</w:t>
            </w:r>
          </w:p>
        </w:tc>
        <w:tc>
          <w:tcPr>
            <w:tcW w:w="1445" w:type="dxa"/>
            <w:tcBorders>
              <w:top w:val="single" w:sz="18" w:space="0" w:color="C0C0C0"/>
              <w:left w:val="single" w:sz="18" w:space="0" w:color="C0C0C0"/>
              <w:right w:val="single" w:sz="18" w:space="0" w:color="C0C0C0"/>
            </w:tcBorders>
            <w:shd w:val="clear" w:color="auto" w:fill="D9D9D9"/>
            <w:vAlign w:val="center"/>
          </w:tcPr>
          <w:p w14:paraId="3FA4C747" w14:textId="77777777" w:rsidR="00AA0DD0" w:rsidRPr="00224AA8" w:rsidRDefault="00AA0DD0" w:rsidP="00683C68">
            <w:pPr>
              <w:spacing w:after="0"/>
              <w:jc w:val="center"/>
              <w:rPr>
                <w:sz w:val="13"/>
                <w:szCs w:val="13"/>
              </w:rPr>
            </w:pPr>
            <w:r w:rsidRPr="00224AA8">
              <w:rPr>
                <w:sz w:val="13"/>
                <w:szCs w:val="13"/>
              </w:rPr>
              <w:t>Public Holiday</w:t>
            </w:r>
          </w:p>
        </w:tc>
        <w:tc>
          <w:tcPr>
            <w:tcW w:w="1446" w:type="dxa"/>
            <w:tcBorders>
              <w:top w:val="single" w:sz="18" w:space="0" w:color="C0C0C0"/>
              <w:left w:val="single" w:sz="18" w:space="0" w:color="C0C0C0"/>
              <w:right w:val="single" w:sz="18" w:space="0" w:color="C0C0C0"/>
            </w:tcBorders>
            <w:shd w:val="clear" w:color="auto" w:fill="D9D9D9"/>
            <w:vAlign w:val="center"/>
          </w:tcPr>
          <w:p w14:paraId="2F7DCA5B"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C0C0C0"/>
            </w:tcBorders>
            <w:shd w:val="clear" w:color="auto" w:fill="D9D9D9"/>
            <w:vAlign w:val="center"/>
          </w:tcPr>
          <w:p w14:paraId="07C8DD8D"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3FE8318E"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808080"/>
            </w:tcBorders>
            <w:shd w:val="clear" w:color="auto" w:fill="D9D9D9"/>
            <w:vAlign w:val="center"/>
          </w:tcPr>
          <w:p w14:paraId="49C1EB6D" w14:textId="77777777" w:rsidR="00AA0DD0" w:rsidRPr="00224AA8" w:rsidRDefault="00AA0DD0" w:rsidP="00683C68">
            <w:pPr>
              <w:spacing w:after="0"/>
              <w:jc w:val="center"/>
              <w:rPr>
                <w:bCs/>
                <w:sz w:val="14"/>
                <w:szCs w:val="14"/>
              </w:rPr>
            </w:pPr>
          </w:p>
        </w:tc>
        <w:tc>
          <w:tcPr>
            <w:tcW w:w="2716" w:type="dxa"/>
            <w:tcBorders>
              <w:top w:val="single" w:sz="18" w:space="0" w:color="C0C0C0"/>
              <w:left w:val="single" w:sz="18" w:space="0" w:color="808080"/>
              <w:right w:val="single" w:sz="18" w:space="0" w:color="808080"/>
            </w:tcBorders>
            <w:shd w:val="clear" w:color="auto" w:fill="D9D9D9"/>
            <w:vAlign w:val="center"/>
          </w:tcPr>
          <w:p w14:paraId="2F71A272" w14:textId="77777777" w:rsidR="00AA0DD0" w:rsidRPr="00224AA8" w:rsidRDefault="00AA0DD0" w:rsidP="00683C68">
            <w:pPr>
              <w:spacing w:after="0"/>
              <w:jc w:val="center"/>
              <w:rPr>
                <w:sz w:val="14"/>
                <w:szCs w:val="14"/>
              </w:rPr>
            </w:pPr>
            <w:r w:rsidRPr="00224AA8">
              <w:rPr>
                <w:sz w:val="14"/>
                <w:szCs w:val="14"/>
              </w:rPr>
              <w:t>1 New Year’s Day Public Holiday</w:t>
            </w:r>
          </w:p>
        </w:tc>
      </w:tr>
      <w:tr w:rsidR="00AA0DD0" w:rsidRPr="00224AA8" w14:paraId="7FC45E63" w14:textId="77777777" w:rsidTr="00683C68">
        <w:trPr>
          <w:trHeight w:hRule="exact" w:val="340"/>
          <w:jc w:val="center"/>
        </w:trPr>
        <w:tc>
          <w:tcPr>
            <w:tcW w:w="1537" w:type="dxa"/>
            <w:tcBorders>
              <w:top w:val="single" w:sz="18" w:space="0" w:color="C0C0C0"/>
              <w:left w:val="single" w:sz="18" w:space="0" w:color="808080"/>
              <w:right w:val="single" w:sz="18" w:space="0" w:color="C0C0C0"/>
            </w:tcBorders>
            <w:vAlign w:val="center"/>
          </w:tcPr>
          <w:p w14:paraId="6526839E" w14:textId="77777777" w:rsidR="00AA0DD0" w:rsidRPr="00224AA8" w:rsidRDefault="00AA0DD0" w:rsidP="00683C68">
            <w:pPr>
              <w:spacing w:after="0"/>
              <w:jc w:val="center"/>
              <w:rPr>
                <w:sz w:val="14"/>
                <w:szCs w:val="14"/>
              </w:rPr>
            </w:pPr>
            <w:r w:rsidRPr="00224AA8">
              <w:rPr>
                <w:sz w:val="14"/>
                <w:szCs w:val="14"/>
              </w:rPr>
              <w:t>8 January</w:t>
            </w:r>
          </w:p>
        </w:tc>
        <w:tc>
          <w:tcPr>
            <w:tcW w:w="1445" w:type="dxa"/>
            <w:tcBorders>
              <w:top w:val="single" w:sz="18" w:space="0" w:color="C0C0C0"/>
              <w:left w:val="single" w:sz="18" w:space="0" w:color="C0C0C0"/>
              <w:right w:val="single" w:sz="18" w:space="0" w:color="C0C0C0"/>
            </w:tcBorders>
            <w:shd w:val="clear" w:color="auto" w:fill="D9D9D9"/>
            <w:vAlign w:val="center"/>
          </w:tcPr>
          <w:p w14:paraId="119429EE"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C0C0C0"/>
            </w:tcBorders>
            <w:shd w:val="clear" w:color="auto" w:fill="D9D9D9"/>
            <w:vAlign w:val="center"/>
          </w:tcPr>
          <w:p w14:paraId="7C1947A7"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C0C0C0"/>
            </w:tcBorders>
            <w:shd w:val="clear" w:color="auto" w:fill="D9D9D9"/>
            <w:vAlign w:val="center"/>
          </w:tcPr>
          <w:p w14:paraId="70DEDAB6"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30795A80"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808080"/>
            </w:tcBorders>
            <w:shd w:val="clear" w:color="auto" w:fill="D9D9D9"/>
            <w:vAlign w:val="center"/>
          </w:tcPr>
          <w:p w14:paraId="3A91A702" w14:textId="77777777" w:rsidR="00AA0DD0" w:rsidRPr="00224AA8" w:rsidRDefault="00AA0DD0" w:rsidP="00683C68">
            <w:pPr>
              <w:spacing w:after="0"/>
              <w:jc w:val="center"/>
              <w:rPr>
                <w:bCs/>
                <w:sz w:val="14"/>
                <w:szCs w:val="14"/>
              </w:rPr>
            </w:pPr>
          </w:p>
        </w:tc>
        <w:tc>
          <w:tcPr>
            <w:tcW w:w="2716" w:type="dxa"/>
            <w:tcBorders>
              <w:top w:val="single" w:sz="18" w:space="0" w:color="C0C0C0"/>
              <w:left w:val="single" w:sz="18" w:space="0" w:color="808080"/>
              <w:right w:val="single" w:sz="18" w:space="0" w:color="808080"/>
            </w:tcBorders>
            <w:shd w:val="clear" w:color="auto" w:fill="D9D9D9"/>
            <w:vAlign w:val="center"/>
          </w:tcPr>
          <w:p w14:paraId="00C0CEA6" w14:textId="77777777" w:rsidR="00AA0DD0" w:rsidRPr="00224AA8" w:rsidRDefault="00AA0DD0" w:rsidP="00683C68">
            <w:pPr>
              <w:spacing w:after="0"/>
              <w:jc w:val="center"/>
              <w:rPr>
                <w:sz w:val="14"/>
                <w:szCs w:val="14"/>
              </w:rPr>
            </w:pPr>
          </w:p>
        </w:tc>
      </w:tr>
      <w:tr w:rsidR="00AA0DD0" w:rsidRPr="00224AA8" w14:paraId="13AD31E0" w14:textId="77777777" w:rsidTr="00683C68">
        <w:trPr>
          <w:trHeight w:hRule="exact" w:val="340"/>
          <w:jc w:val="center"/>
        </w:trPr>
        <w:tc>
          <w:tcPr>
            <w:tcW w:w="1537" w:type="dxa"/>
            <w:tcBorders>
              <w:top w:val="single" w:sz="18" w:space="0" w:color="C0C0C0"/>
              <w:left w:val="single" w:sz="18" w:space="0" w:color="808080"/>
              <w:right w:val="single" w:sz="18" w:space="0" w:color="C0C0C0"/>
            </w:tcBorders>
            <w:vAlign w:val="center"/>
          </w:tcPr>
          <w:p w14:paraId="2B6602FD" w14:textId="77777777" w:rsidR="00AA0DD0" w:rsidRPr="00224AA8" w:rsidRDefault="00AA0DD0" w:rsidP="00683C68">
            <w:pPr>
              <w:spacing w:after="0"/>
              <w:jc w:val="center"/>
              <w:rPr>
                <w:sz w:val="14"/>
                <w:szCs w:val="14"/>
              </w:rPr>
            </w:pPr>
            <w:r w:rsidRPr="00224AA8">
              <w:rPr>
                <w:sz w:val="14"/>
                <w:szCs w:val="14"/>
              </w:rPr>
              <w:t>15 January</w:t>
            </w:r>
          </w:p>
        </w:tc>
        <w:tc>
          <w:tcPr>
            <w:tcW w:w="1445" w:type="dxa"/>
            <w:tcBorders>
              <w:top w:val="single" w:sz="18" w:space="0" w:color="C0C0C0"/>
              <w:left w:val="single" w:sz="18" w:space="0" w:color="C0C0C0"/>
              <w:right w:val="single" w:sz="18" w:space="0" w:color="C0C0C0"/>
            </w:tcBorders>
            <w:shd w:val="clear" w:color="auto" w:fill="D9D9D9"/>
            <w:vAlign w:val="center"/>
          </w:tcPr>
          <w:p w14:paraId="038D6F11"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C0C0C0"/>
            </w:tcBorders>
            <w:shd w:val="clear" w:color="auto" w:fill="D9D9D9"/>
            <w:vAlign w:val="center"/>
          </w:tcPr>
          <w:p w14:paraId="63EA99C5"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C0C0C0"/>
            </w:tcBorders>
            <w:shd w:val="clear" w:color="auto" w:fill="D9D9D9"/>
            <w:vAlign w:val="center"/>
          </w:tcPr>
          <w:p w14:paraId="3A19F60E"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1101489C"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808080"/>
            </w:tcBorders>
            <w:shd w:val="clear" w:color="auto" w:fill="D9D9D9"/>
            <w:vAlign w:val="center"/>
          </w:tcPr>
          <w:p w14:paraId="794B541F" w14:textId="77777777" w:rsidR="00AA0DD0" w:rsidRPr="00224AA8" w:rsidRDefault="00AA0DD0" w:rsidP="00683C68">
            <w:pPr>
              <w:spacing w:after="0"/>
              <w:jc w:val="center"/>
              <w:rPr>
                <w:bCs/>
                <w:sz w:val="14"/>
                <w:szCs w:val="14"/>
              </w:rPr>
            </w:pPr>
          </w:p>
        </w:tc>
        <w:tc>
          <w:tcPr>
            <w:tcW w:w="2716" w:type="dxa"/>
            <w:tcBorders>
              <w:top w:val="single" w:sz="18" w:space="0" w:color="C0C0C0"/>
              <w:left w:val="single" w:sz="18" w:space="0" w:color="808080"/>
              <w:right w:val="single" w:sz="18" w:space="0" w:color="808080"/>
            </w:tcBorders>
            <w:shd w:val="clear" w:color="auto" w:fill="D9D9D9"/>
            <w:vAlign w:val="center"/>
          </w:tcPr>
          <w:p w14:paraId="59E72617" w14:textId="77777777" w:rsidR="00AA0DD0" w:rsidRPr="00224AA8" w:rsidRDefault="00AA0DD0" w:rsidP="00683C68">
            <w:pPr>
              <w:spacing w:after="0"/>
              <w:jc w:val="center"/>
              <w:rPr>
                <w:sz w:val="14"/>
                <w:szCs w:val="14"/>
              </w:rPr>
            </w:pPr>
          </w:p>
        </w:tc>
      </w:tr>
      <w:tr w:rsidR="00AA0DD0" w:rsidRPr="00224AA8" w14:paraId="60766746" w14:textId="77777777" w:rsidTr="00683C68">
        <w:trPr>
          <w:trHeight w:hRule="exact" w:val="340"/>
          <w:jc w:val="center"/>
        </w:trPr>
        <w:tc>
          <w:tcPr>
            <w:tcW w:w="1537" w:type="dxa"/>
            <w:tcBorders>
              <w:top w:val="single" w:sz="18" w:space="0" w:color="BFBFBF" w:themeColor="background1" w:themeShade="BF"/>
              <w:left w:val="single" w:sz="18" w:space="0" w:color="808080"/>
              <w:right w:val="single" w:sz="18" w:space="0" w:color="C0C0C0"/>
            </w:tcBorders>
            <w:vAlign w:val="center"/>
          </w:tcPr>
          <w:p w14:paraId="765F18F7" w14:textId="77777777" w:rsidR="00AA0DD0" w:rsidRPr="00224AA8" w:rsidRDefault="00AA0DD0" w:rsidP="00683C68">
            <w:pPr>
              <w:spacing w:after="0"/>
              <w:jc w:val="center"/>
              <w:rPr>
                <w:sz w:val="14"/>
                <w:szCs w:val="14"/>
              </w:rPr>
            </w:pPr>
            <w:r w:rsidRPr="00224AA8">
              <w:rPr>
                <w:sz w:val="14"/>
                <w:szCs w:val="14"/>
              </w:rPr>
              <w:t>22 January</w:t>
            </w:r>
          </w:p>
        </w:tc>
        <w:tc>
          <w:tcPr>
            <w:tcW w:w="1445" w:type="dxa"/>
            <w:tcBorders>
              <w:top w:val="single" w:sz="18" w:space="0" w:color="BFBFBF" w:themeColor="background1" w:themeShade="BF"/>
              <w:left w:val="single" w:sz="18" w:space="0" w:color="C0C0C0"/>
              <w:right w:val="single" w:sz="18" w:space="0" w:color="C0C0C0"/>
            </w:tcBorders>
            <w:shd w:val="clear" w:color="auto" w:fill="auto"/>
            <w:vAlign w:val="center"/>
          </w:tcPr>
          <w:p w14:paraId="394DBD95"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766ECEB9" w14:textId="77777777" w:rsidR="00AA0DD0" w:rsidRPr="00224AA8" w:rsidRDefault="00AA0DD0" w:rsidP="00683C68">
            <w:pPr>
              <w:spacing w:after="0"/>
              <w:jc w:val="center"/>
              <w:rPr>
                <w:sz w:val="14"/>
                <w:szCs w:val="14"/>
              </w:rPr>
            </w:pPr>
            <w:r w:rsidRPr="00224AA8">
              <w:rPr>
                <w:sz w:val="14"/>
                <w:szCs w:val="14"/>
              </w:rPr>
              <w:t>MG</w:t>
            </w: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13FD87FF"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0056EDA0"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right w:val="single" w:sz="18" w:space="0" w:color="808080"/>
            </w:tcBorders>
            <w:shd w:val="clear" w:color="auto" w:fill="auto"/>
            <w:vAlign w:val="center"/>
          </w:tcPr>
          <w:p w14:paraId="21E6B824" w14:textId="77777777" w:rsidR="00AA0DD0" w:rsidRPr="00224AA8" w:rsidRDefault="00AA0DD0" w:rsidP="00683C68">
            <w:pPr>
              <w:spacing w:after="0"/>
              <w:jc w:val="center"/>
              <w:rPr>
                <w:sz w:val="13"/>
                <w:szCs w:val="13"/>
              </w:rPr>
            </w:pPr>
            <w:r w:rsidRPr="00224AA8">
              <w:rPr>
                <w:sz w:val="13"/>
                <w:szCs w:val="13"/>
              </w:rPr>
              <w:t>Public Holiday</w:t>
            </w:r>
          </w:p>
        </w:tc>
        <w:tc>
          <w:tcPr>
            <w:tcW w:w="2716" w:type="dxa"/>
            <w:tcBorders>
              <w:top w:val="single" w:sz="18" w:space="0" w:color="BFBFBF" w:themeColor="background1" w:themeShade="BF"/>
              <w:left w:val="single" w:sz="18" w:space="0" w:color="808080"/>
              <w:right w:val="single" w:sz="18" w:space="0" w:color="808080"/>
            </w:tcBorders>
            <w:shd w:val="clear" w:color="auto" w:fill="auto"/>
            <w:vAlign w:val="center"/>
          </w:tcPr>
          <w:p w14:paraId="2B330C95" w14:textId="77777777" w:rsidR="00AA0DD0" w:rsidRPr="00224AA8" w:rsidRDefault="00AA0DD0" w:rsidP="00683C68">
            <w:pPr>
              <w:spacing w:after="0"/>
              <w:jc w:val="center"/>
              <w:rPr>
                <w:sz w:val="14"/>
                <w:szCs w:val="14"/>
              </w:rPr>
            </w:pPr>
            <w:r w:rsidRPr="00224AA8">
              <w:rPr>
                <w:sz w:val="14"/>
                <w:szCs w:val="14"/>
              </w:rPr>
              <w:t>26 Australia Day Public Holiday</w:t>
            </w:r>
          </w:p>
        </w:tc>
      </w:tr>
      <w:tr w:rsidR="00AA0DD0" w:rsidRPr="00224AA8" w14:paraId="12D6045F" w14:textId="77777777" w:rsidTr="00683C68">
        <w:trPr>
          <w:trHeight w:hRule="exact" w:val="340"/>
          <w:jc w:val="center"/>
        </w:trPr>
        <w:tc>
          <w:tcPr>
            <w:tcW w:w="1537" w:type="dxa"/>
            <w:vMerge w:val="restart"/>
            <w:tcBorders>
              <w:top w:val="single" w:sz="18" w:space="0" w:color="BFBFBF" w:themeColor="background1" w:themeShade="BF"/>
              <w:left w:val="single" w:sz="18" w:space="0" w:color="808080"/>
              <w:right w:val="single" w:sz="18" w:space="0" w:color="C0C0C0"/>
            </w:tcBorders>
            <w:vAlign w:val="center"/>
          </w:tcPr>
          <w:p w14:paraId="3964DCA5" w14:textId="77777777" w:rsidR="00AA0DD0" w:rsidRPr="00224AA8" w:rsidRDefault="00AA0DD0" w:rsidP="00683C68">
            <w:pPr>
              <w:spacing w:after="0"/>
              <w:jc w:val="center"/>
              <w:rPr>
                <w:sz w:val="14"/>
                <w:szCs w:val="14"/>
              </w:rPr>
            </w:pPr>
            <w:r w:rsidRPr="00224AA8">
              <w:rPr>
                <w:sz w:val="14"/>
                <w:szCs w:val="14"/>
              </w:rPr>
              <w:t>29 January</w:t>
            </w:r>
          </w:p>
        </w:tc>
        <w:tc>
          <w:tcPr>
            <w:tcW w:w="1445"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6D717537" w14:textId="77777777" w:rsidR="00AA0DD0" w:rsidRPr="00224AA8" w:rsidRDefault="00AA0DD0" w:rsidP="00683C68">
            <w:pPr>
              <w:spacing w:after="0"/>
              <w:jc w:val="center"/>
              <w:rPr>
                <w:sz w:val="14"/>
                <w:szCs w:val="14"/>
              </w:rPr>
            </w:pPr>
          </w:p>
        </w:tc>
        <w:tc>
          <w:tcPr>
            <w:tcW w:w="1446"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34AA9F90"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10B83666" w14:textId="77777777" w:rsidR="00AA0DD0" w:rsidRPr="00224AA8" w:rsidRDefault="00AA0DD0" w:rsidP="00683C68">
            <w:pPr>
              <w:spacing w:after="0"/>
              <w:jc w:val="center"/>
              <w:rPr>
                <w:sz w:val="14"/>
                <w:szCs w:val="14"/>
              </w:rPr>
            </w:pPr>
            <w:r w:rsidRPr="00224AA8">
              <w:rPr>
                <w:sz w:val="14"/>
                <w:szCs w:val="14"/>
              </w:rPr>
              <w:t>AU</w:t>
            </w:r>
          </w:p>
        </w:tc>
        <w:tc>
          <w:tcPr>
            <w:tcW w:w="1446"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060BADCA" w14:textId="77777777" w:rsidR="00AA0DD0" w:rsidRPr="00224AA8" w:rsidRDefault="00AA0DD0" w:rsidP="00683C68">
            <w:pPr>
              <w:spacing w:after="0"/>
              <w:jc w:val="center"/>
              <w:rPr>
                <w:sz w:val="14"/>
                <w:szCs w:val="14"/>
              </w:rPr>
            </w:pPr>
            <w:r w:rsidRPr="00224AA8">
              <w:rPr>
                <w:sz w:val="14"/>
                <w:szCs w:val="14"/>
              </w:rPr>
              <w:t>DM</w:t>
            </w:r>
          </w:p>
        </w:tc>
        <w:tc>
          <w:tcPr>
            <w:tcW w:w="1446" w:type="dxa"/>
            <w:vMerge w:val="restart"/>
            <w:tcBorders>
              <w:top w:val="single" w:sz="18" w:space="0" w:color="BFBFBF" w:themeColor="background1" w:themeShade="BF"/>
              <w:left w:val="single" w:sz="18" w:space="0" w:color="C0C0C0"/>
              <w:right w:val="single" w:sz="18" w:space="0" w:color="808080"/>
            </w:tcBorders>
            <w:vAlign w:val="center"/>
          </w:tcPr>
          <w:p w14:paraId="0916E3D8" w14:textId="77777777" w:rsidR="00AA0DD0" w:rsidRPr="00224AA8" w:rsidRDefault="00AA0DD0" w:rsidP="00683C68">
            <w:pPr>
              <w:spacing w:after="0"/>
              <w:jc w:val="center"/>
              <w:rPr>
                <w:sz w:val="14"/>
                <w:szCs w:val="14"/>
              </w:rPr>
            </w:pPr>
          </w:p>
        </w:tc>
        <w:tc>
          <w:tcPr>
            <w:tcW w:w="2716" w:type="dxa"/>
            <w:vMerge w:val="restart"/>
            <w:tcBorders>
              <w:top w:val="single" w:sz="18" w:space="0" w:color="BFBFBF" w:themeColor="background1" w:themeShade="BF"/>
              <w:left w:val="single" w:sz="18" w:space="0" w:color="808080"/>
              <w:right w:val="single" w:sz="18" w:space="0" w:color="808080"/>
            </w:tcBorders>
            <w:vAlign w:val="center"/>
          </w:tcPr>
          <w:p w14:paraId="4E2F978E" w14:textId="77777777" w:rsidR="00AA0DD0" w:rsidRPr="00224AA8" w:rsidRDefault="00AA0DD0" w:rsidP="00683C68">
            <w:pPr>
              <w:spacing w:after="0"/>
              <w:jc w:val="center"/>
              <w:rPr>
                <w:sz w:val="14"/>
                <w:szCs w:val="14"/>
              </w:rPr>
            </w:pPr>
          </w:p>
        </w:tc>
      </w:tr>
      <w:tr w:rsidR="00AA0DD0" w:rsidRPr="00224AA8" w14:paraId="5EF6A38B" w14:textId="77777777" w:rsidTr="00683C68">
        <w:trPr>
          <w:trHeight w:hRule="exact" w:val="340"/>
          <w:jc w:val="center"/>
        </w:trPr>
        <w:tc>
          <w:tcPr>
            <w:tcW w:w="1537" w:type="dxa"/>
            <w:vMerge/>
            <w:tcBorders>
              <w:left w:val="single" w:sz="18" w:space="0" w:color="808080"/>
              <w:right w:val="single" w:sz="18" w:space="0" w:color="C0C0C0"/>
            </w:tcBorders>
            <w:vAlign w:val="center"/>
          </w:tcPr>
          <w:p w14:paraId="37726590"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3AAF0FDE"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C0C0C0"/>
            </w:tcBorders>
            <w:shd w:val="clear" w:color="auto" w:fill="auto"/>
            <w:vAlign w:val="center"/>
          </w:tcPr>
          <w:p w14:paraId="69008738" w14:textId="77777777" w:rsidR="00AA0DD0" w:rsidRPr="00224AA8" w:rsidRDefault="00AA0DD0" w:rsidP="00683C68">
            <w:pPr>
              <w:spacing w:after="0"/>
              <w:jc w:val="center"/>
              <w:rPr>
                <w:sz w:val="14"/>
                <w:szCs w:val="14"/>
              </w:rPr>
            </w:pPr>
          </w:p>
        </w:tc>
        <w:tc>
          <w:tcPr>
            <w:tcW w:w="1446" w:type="dxa"/>
            <w:tcBorders>
              <w:top w:val="single" w:sz="12"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54506BCC" w14:textId="77777777" w:rsidR="00AA0DD0" w:rsidRPr="00224AA8" w:rsidRDefault="00AA0DD0" w:rsidP="00683C68">
            <w:pPr>
              <w:spacing w:after="0"/>
              <w:jc w:val="center"/>
              <w:rPr>
                <w:sz w:val="14"/>
                <w:szCs w:val="14"/>
              </w:rPr>
            </w:pPr>
            <w:r w:rsidRPr="00224AA8">
              <w:rPr>
                <w:sz w:val="14"/>
                <w:szCs w:val="14"/>
              </w:rPr>
              <w:t>HV</w:t>
            </w:r>
          </w:p>
        </w:tc>
        <w:tc>
          <w:tcPr>
            <w:tcW w:w="1446" w:type="dxa"/>
            <w:vMerge/>
            <w:tcBorders>
              <w:left w:val="single" w:sz="18" w:space="0" w:color="C0C0C0"/>
              <w:right w:val="single" w:sz="18" w:space="0" w:color="C0C0C0"/>
            </w:tcBorders>
            <w:shd w:val="clear" w:color="auto" w:fill="auto"/>
            <w:vAlign w:val="center"/>
          </w:tcPr>
          <w:p w14:paraId="2C446600"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808080"/>
            </w:tcBorders>
            <w:vAlign w:val="center"/>
          </w:tcPr>
          <w:p w14:paraId="5709CF43" w14:textId="77777777" w:rsidR="00AA0DD0" w:rsidRPr="00224AA8" w:rsidRDefault="00AA0DD0" w:rsidP="00683C68">
            <w:pPr>
              <w:spacing w:after="0"/>
              <w:jc w:val="center"/>
              <w:rPr>
                <w:sz w:val="14"/>
                <w:szCs w:val="14"/>
              </w:rPr>
            </w:pPr>
          </w:p>
        </w:tc>
        <w:tc>
          <w:tcPr>
            <w:tcW w:w="2716" w:type="dxa"/>
            <w:vMerge/>
            <w:tcBorders>
              <w:left w:val="single" w:sz="18" w:space="0" w:color="808080"/>
              <w:right w:val="single" w:sz="18" w:space="0" w:color="808080"/>
            </w:tcBorders>
            <w:vAlign w:val="center"/>
          </w:tcPr>
          <w:p w14:paraId="2E611F33" w14:textId="77777777" w:rsidR="00AA0DD0" w:rsidRPr="00224AA8" w:rsidRDefault="00AA0DD0" w:rsidP="00683C68">
            <w:pPr>
              <w:spacing w:after="0"/>
              <w:jc w:val="center"/>
              <w:rPr>
                <w:sz w:val="14"/>
                <w:szCs w:val="14"/>
              </w:rPr>
            </w:pPr>
          </w:p>
        </w:tc>
      </w:tr>
      <w:tr w:rsidR="00AA0DD0" w:rsidRPr="00224AA8" w14:paraId="15A26D29" w14:textId="77777777" w:rsidTr="00683C68">
        <w:trPr>
          <w:trHeight w:hRule="exact" w:val="340"/>
          <w:jc w:val="center"/>
        </w:trPr>
        <w:tc>
          <w:tcPr>
            <w:tcW w:w="1537" w:type="dxa"/>
            <w:vMerge/>
            <w:tcBorders>
              <w:left w:val="single" w:sz="18" w:space="0" w:color="808080"/>
              <w:right w:val="single" w:sz="18" w:space="0" w:color="C0C0C0"/>
            </w:tcBorders>
            <w:vAlign w:val="center"/>
          </w:tcPr>
          <w:p w14:paraId="36ECF84B"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3BFE2532"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C0C0C0"/>
            </w:tcBorders>
            <w:shd w:val="clear" w:color="auto" w:fill="auto"/>
            <w:vAlign w:val="center"/>
          </w:tcPr>
          <w:p w14:paraId="1FE5C1BD" w14:textId="77777777" w:rsidR="00AA0DD0" w:rsidRPr="00224AA8" w:rsidRDefault="00AA0DD0" w:rsidP="00683C68">
            <w:pPr>
              <w:spacing w:after="0"/>
              <w:jc w:val="center"/>
              <w:rPr>
                <w:sz w:val="14"/>
                <w:szCs w:val="14"/>
              </w:rPr>
            </w:pPr>
          </w:p>
        </w:tc>
        <w:tc>
          <w:tcPr>
            <w:tcW w:w="1446" w:type="dxa"/>
            <w:tcBorders>
              <w:top w:val="single" w:sz="12" w:space="0" w:color="BFBFBF" w:themeColor="background1" w:themeShade="BF"/>
              <w:left w:val="single" w:sz="18" w:space="0" w:color="C0C0C0"/>
              <w:right w:val="single" w:sz="18" w:space="0" w:color="C0C0C0"/>
            </w:tcBorders>
            <w:shd w:val="clear" w:color="auto" w:fill="auto"/>
            <w:vAlign w:val="center"/>
          </w:tcPr>
          <w:p w14:paraId="4C462994" w14:textId="77777777" w:rsidR="00AA0DD0" w:rsidRPr="00224AA8" w:rsidRDefault="00AA0DD0" w:rsidP="00683C68">
            <w:pPr>
              <w:spacing w:after="0"/>
              <w:jc w:val="center"/>
              <w:rPr>
                <w:sz w:val="14"/>
                <w:szCs w:val="14"/>
              </w:rPr>
            </w:pPr>
            <w:r w:rsidRPr="00224AA8">
              <w:rPr>
                <w:sz w:val="14"/>
                <w:szCs w:val="14"/>
              </w:rPr>
              <w:t>DM</w:t>
            </w:r>
          </w:p>
        </w:tc>
        <w:tc>
          <w:tcPr>
            <w:tcW w:w="1446" w:type="dxa"/>
            <w:vMerge/>
            <w:tcBorders>
              <w:left w:val="single" w:sz="18" w:space="0" w:color="C0C0C0"/>
              <w:right w:val="single" w:sz="18" w:space="0" w:color="C0C0C0"/>
            </w:tcBorders>
            <w:shd w:val="clear" w:color="auto" w:fill="auto"/>
            <w:vAlign w:val="center"/>
          </w:tcPr>
          <w:p w14:paraId="3AB5FC44"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808080"/>
            </w:tcBorders>
            <w:vAlign w:val="center"/>
          </w:tcPr>
          <w:p w14:paraId="729B8CF3" w14:textId="77777777" w:rsidR="00AA0DD0" w:rsidRPr="00224AA8" w:rsidRDefault="00AA0DD0" w:rsidP="00683C68">
            <w:pPr>
              <w:spacing w:after="0"/>
              <w:jc w:val="center"/>
              <w:rPr>
                <w:sz w:val="14"/>
                <w:szCs w:val="14"/>
              </w:rPr>
            </w:pPr>
          </w:p>
        </w:tc>
        <w:tc>
          <w:tcPr>
            <w:tcW w:w="2716" w:type="dxa"/>
            <w:vMerge/>
            <w:tcBorders>
              <w:left w:val="single" w:sz="18" w:space="0" w:color="808080"/>
              <w:right w:val="single" w:sz="18" w:space="0" w:color="808080"/>
            </w:tcBorders>
            <w:vAlign w:val="center"/>
          </w:tcPr>
          <w:p w14:paraId="547B34B9" w14:textId="77777777" w:rsidR="00AA0DD0" w:rsidRPr="00224AA8" w:rsidRDefault="00AA0DD0" w:rsidP="00683C68">
            <w:pPr>
              <w:spacing w:after="0"/>
              <w:jc w:val="center"/>
              <w:rPr>
                <w:sz w:val="14"/>
                <w:szCs w:val="14"/>
              </w:rPr>
            </w:pPr>
          </w:p>
        </w:tc>
      </w:tr>
      <w:tr w:rsidR="00AA0DD0" w:rsidRPr="00224AA8" w14:paraId="64EF45A8" w14:textId="77777777" w:rsidTr="00683C68">
        <w:trPr>
          <w:trHeight w:hRule="exact" w:val="340"/>
          <w:jc w:val="center"/>
        </w:trPr>
        <w:tc>
          <w:tcPr>
            <w:tcW w:w="1537" w:type="dxa"/>
            <w:vMerge w:val="restart"/>
            <w:tcBorders>
              <w:top w:val="single" w:sz="18" w:space="0" w:color="808080" w:themeColor="background1" w:themeShade="80"/>
              <w:left w:val="single" w:sz="18" w:space="0" w:color="808080"/>
              <w:right w:val="single" w:sz="18" w:space="0" w:color="C0C0C0"/>
            </w:tcBorders>
            <w:vAlign w:val="center"/>
          </w:tcPr>
          <w:p w14:paraId="13426A1B" w14:textId="77777777" w:rsidR="00AA0DD0" w:rsidRPr="00224AA8" w:rsidRDefault="00AA0DD0" w:rsidP="00683C68">
            <w:pPr>
              <w:spacing w:after="0"/>
              <w:jc w:val="center"/>
              <w:rPr>
                <w:sz w:val="14"/>
                <w:szCs w:val="14"/>
              </w:rPr>
            </w:pPr>
            <w:r w:rsidRPr="00224AA8">
              <w:rPr>
                <w:sz w:val="14"/>
                <w:szCs w:val="14"/>
              </w:rPr>
              <w:t>5 February</w:t>
            </w:r>
          </w:p>
        </w:tc>
        <w:tc>
          <w:tcPr>
            <w:tcW w:w="1445"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75ED47BA" w14:textId="77777777" w:rsidR="00AA0DD0" w:rsidRPr="00224AA8" w:rsidRDefault="00AA0DD0" w:rsidP="00683C68">
            <w:pPr>
              <w:spacing w:after="0"/>
              <w:jc w:val="center"/>
              <w:rPr>
                <w:sz w:val="14"/>
                <w:szCs w:val="14"/>
              </w:rPr>
            </w:pPr>
          </w:p>
        </w:tc>
        <w:tc>
          <w:tcPr>
            <w:tcW w:w="1446"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2AE59412"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808080"/>
              <w:left w:val="single" w:sz="18" w:space="0" w:color="C0C0C0"/>
              <w:bottom w:val="single" w:sz="12" w:space="0" w:color="C0C0C0"/>
              <w:right w:val="single" w:sz="18" w:space="0" w:color="C0C0C0"/>
            </w:tcBorders>
            <w:shd w:val="clear" w:color="auto" w:fill="auto"/>
            <w:vAlign w:val="center"/>
          </w:tcPr>
          <w:p w14:paraId="446E46CA" w14:textId="77777777" w:rsidR="00AA0DD0" w:rsidRPr="00224AA8" w:rsidRDefault="00AA0DD0" w:rsidP="00683C68">
            <w:pPr>
              <w:spacing w:after="0"/>
              <w:jc w:val="center"/>
              <w:rPr>
                <w:sz w:val="14"/>
                <w:szCs w:val="14"/>
              </w:rPr>
            </w:pPr>
            <w:r w:rsidRPr="00224AA8">
              <w:rPr>
                <w:sz w:val="14"/>
                <w:szCs w:val="14"/>
              </w:rPr>
              <w:t>AU</w:t>
            </w:r>
          </w:p>
        </w:tc>
        <w:tc>
          <w:tcPr>
            <w:tcW w:w="1446" w:type="dxa"/>
            <w:vMerge w:val="restart"/>
            <w:tcBorders>
              <w:top w:val="single" w:sz="18" w:space="0" w:color="808080"/>
              <w:left w:val="single" w:sz="18" w:space="0" w:color="C0C0C0"/>
              <w:right w:val="single" w:sz="18" w:space="0" w:color="C0C0C0"/>
            </w:tcBorders>
            <w:shd w:val="clear" w:color="auto" w:fill="auto"/>
            <w:vAlign w:val="center"/>
          </w:tcPr>
          <w:p w14:paraId="559E7B76" w14:textId="77777777" w:rsidR="00AA0DD0" w:rsidRPr="00224AA8" w:rsidRDefault="00AA0DD0" w:rsidP="00683C68">
            <w:pPr>
              <w:spacing w:after="0"/>
              <w:jc w:val="center"/>
              <w:rPr>
                <w:sz w:val="14"/>
                <w:szCs w:val="14"/>
              </w:rPr>
            </w:pPr>
          </w:p>
        </w:tc>
        <w:tc>
          <w:tcPr>
            <w:tcW w:w="1446" w:type="dxa"/>
            <w:vMerge w:val="restart"/>
            <w:tcBorders>
              <w:top w:val="single" w:sz="18" w:space="0" w:color="808080"/>
              <w:left w:val="single" w:sz="18" w:space="0" w:color="C0C0C0"/>
              <w:right w:val="single" w:sz="18" w:space="0" w:color="808080"/>
            </w:tcBorders>
            <w:vAlign w:val="center"/>
          </w:tcPr>
          <w:p w14:paraId="3BF35408" w14:textId="77777777" w:rsidR="00AA0DD0" w:rsidRPr="00224AA8" w:rsidRDefault="00AA0DD0" w:rsidP="00683C68">
            <w:pPr>
              <w:spacing w:after="0"/>
              <w:jc w:val="center"/>
              <w:rPr>
                <w:bCs/>
                <w:sz w:val="14"/>
                <w:szCs w:val="14"/>
              </w:rPr>
            </w:pPr>
          </w:p>
        </w:tc>
        <w:tc>
          <w:tcPr>
            <w:tcW w:w="2716" w:type="dxa"/>
            <w:vMerge w:val="restart"/>
            <w:tcBorders>
              <w:top w:val="single" w:sz="18" w:space="0" w:color="808080"/>
              <w:left w:val="single" w:sz="18" w:space="0" w:color="808080"/>
              <w:right w:val="single" w:sz="18" w:space="0" w:color="808080"/>
            </w:tcBorders>
            <w:vAlign w:val="center"/>
          </w:tcPr>
          <w:p w14:paraId="00EB7B8B" w14:textId="77777777" w:rsidR="00AA0DD0" w:rsidRPr="00224AA8" w:rsidRDefault="00AA0DD0" w:rsidP="00683C68">
            <w:pPr>
              <w:spacing w:after="0"/>
              <w:jc w:val="center"/>
              <w:rPr>
                <w:sz w:val="14"/>
                <w:szCs w:val="14"/>
              </w:rPr>
            </w:pPr>
          </w:p>
        </w:tc>
      </w:tr>
      <w:tr w:rsidR="00AA0DD0" w:rsidRPr="00224AA8" w14:paraId="3F99EE58" w14:textId="77777777" w:rsidTr="00683C68">
        <w:trPr>
          <w:trHeight w:hRule="exact" w:val="340"/>
          <w:jc w:val="center"/>
        </w:trPr>
        <w:tc>
          <w:tcPr>
            <w:tcW w:w="1537" w:type="dxa"/>
            <w:vMerge/>
            <w:tcBorders>
              <w:left w:val="single" w:sz="18" w:space="0" w:color="808080"/>
              <w:right w:val="single" w:sz="18" w:space="0" w:color="C0C0C0"/>
            </w:tcBorders>
            <w:vAlign w:val="center"/>
          </w:tcPr>
          <w:p w14:paraId="4A5026C8"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7FECA968"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C0C0C0"/>
            </w:tcBorders>
            <w:shd w:val="clear" w:color="auto" w:fill="auto"/>
            <w:vAlign w:val="center"/>
          </w:tcPr>
          <w:p w14:paraId="352C0A6B" w14:textId="77777777" w:rsidR="00AA0DD0" w:rsidRPr="00224AA8" w:rsidRDefault="00AA0DD0" w:rsidP="00683C68">
            <w:pPr>
              <w:spacing w:after="0"/>
              <w:jc w:val="center"/>
              <w:rPr>
                <w:sz w:val="14"/>
                <w:szCs w:val="14"/>
              </w:rPr>
            </w:pPr>
          </w:p>
        </w:tc>
        <w:tc>
          <w:tcPr>
            <w:tcW w:w="1446"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75988CA6" w14:textId="77777777" w:rsidR="00AA0DD0" w:rsidRPr="00224AA8" w:rsidRDefault="00AA0DD0" w:rsidP="00683C68">
            <w:pPr>
              <w:spacing w:after="0"/>
              <w:jc w:val="center"/>
              <w:rPr>
                <w:sz w:val="14"/>
                <w:szCs w:val="14"/>
              </w:rPr>
            </w:pPr>
            <w:r w:rsidRPr="00224AA8">
              <w:rPr>
                <w:sz w:val="14"/>
                <w:szCs w:val="14"/>
              </w:rPr>
              <w:t>CO</w:t>
            </w:r>
          </w:p>
        </w:tc>
        <w:tc>
          <w:tcPr>
            <w:tcW w:w="1446" w:type="dxa"/>
            <w:vMerge/>
            <w:tcBorders>
              <w:left w:val="single" w:sz="18" w:space="0" w:color="C0C0C0"/>
              <w:bottom w:val="single" w:sz="18" w:space="0" w:color="C0C0C0"/>
              <w:right w:val="single" w:sz="18" w:space="0" w:color="C0C0C0"/>
            </w:tcBorders>
            <w:shd w:val="clear" w:color="auto" w:fill="auto"/>
            <w:vAlign w:val="center"/>
          </w:tcPr>
          <w:p w14:paraId="7858BE14"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808080"/>
            </w:tcBorders>
            <w:vAlign w:val="center"/>
          </w:tcPr>
          <w:p w14:paraId="7F80F62E"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117138BA" w14:textId="77777777" w:rsidR="00AA0DD0" w:rsidRPr="00224AA8" w:rsidRDefault="00AA0DD0" w:rsidP="00683C68">
            <w:pPr>
              <w:spacing w:after="0"/>
              <w:jc w:val="center"/>
              <w:rPr>
                <w:sz w:val="14"/>
                <w:szCs w:val="14"/>
              </w:rPr>
            </w:pPr>
          </w:p>
        </w:tc>
      </w:tr>
      <w:tr w:rsidR="00AA0DD0" w:rsidRPr="00224AA8" w14:paraId="274D3614" w14:textId="77777777" w:rsidTr="00683C68">
        <w:trPr>
          <w:trHeight w:hRule="exact" w:val="340"/>
          <w:jc w:val="center"/>
        </w:trPr>
        <w:tc>
          <w:tcPr>
            <w:tcW w:w="1537" w:type="dxa"/>
            <w:vMerge w:val="restart"/>
            <w:tcBorders>
              <w:top w:val="single" w:sz="18" w:space="0" w:color="BFBFBF"/>
              <w:left w:val="single" w:sz="18" w:space="0" w:color="808080"/>
              <w:right w:val="single" w:sz="18" w:space="0" w:color="C0C0C0"/>
            </w:tcBorders>
            <w:vAlign w:val="center"/>
          </w:tcPr>
          <w:p w14:paraId="0F597758" w14:textId="77777777" w:rsidR="00AA0DD0" w:rsidRPr="00224AA8" w:rsidRDefault="00AA0DD0" w:rsidP="00683C68">
            <w:pPr>
              <w:spacing w:after="0"/>
              <w:jc w:val="center"/>
              <w:rPr>
                <w:sz w:val="14"/>
                <w:szCs w:val="14"/>
              </w:rPr>
            </w:pPr>
            <w:r w:rsidRPr="00224AA8">
              <w:rPr>
                <w:sz w:val="14"/>
                <w:szCs w:val="14"/>
              </w:rPr>
              <w:t>12 February</w:t>
            </w:r>
          </w:p>
        </w:tc>
        <w:tc>
          <w:tcPr>
            <w:tcW w:w="1445" w:type="dxa"/>
            <w:vMerge w:val="restart"/>
            <w:tcBorders>
              <w:top w:val="single" w:sz="18" w:space="0" w:color="BFBFBF"/>
              <w:left w:val="single" w:sz="18" w:space="0" w:color="C0C0C0"/>
              <w:right w:val="single" w:sz="18" w:space="0" w:color="C0C0C0"/>
            </w:tcBorders>
            <w:vAlign w:val="center"/>
          </w:tcPr>
          <w:p w14:paraId="7644287B" w14:textId="77777777" w:rsidR="00AA0DD0" w:rsidRPr="00224AA8" w:rsidRDefault="00AA0DD0" w:rsidP="00683C68">
            <w:pPr>
              <w:spacing w:after="0"/>
              <w:jc w:val="center"/>
              <w:rPr>
                <w:color w:val="000000"/>
                <w:sz w:val="14"/>
                <w:szCs w:val="14"/>
              </w:rPr>
            </w:pP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2FD1FBC2"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25B40BBC"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0732DF00"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vMerge w:val="restart"/>
            <w:tcBorders>
              <w:top w:val="single" w:sz="18" w:space="0" w:color="BFBFBF"/>
              <w:left w:val="single" w:sz="18" w:space="0" w:color="C0C0C0"/>
              <w:right w:val="single" w:sz="18" w:space="0" w:color="808080"/>
            </w:tcBorders>
            <w:vAlign w:val="center"/>
          </w:tcPr>
          <w:p w14:paraId="45A1C337" w14:textId="77777777" w:rsidR="00AA0DD0" w:rsidRPr="00224AA8" w:rsidRDefault="00AA0DD0" w:rsidP="00683C68">
            <w:pPr>
              <w:spacing w:after="0"/>
              <w:jc w:val="center"/>
              <w:rPr>
                <w:bCs/>
                <w:sz w:val="14"/>
                <w:szCs w:val="14"/>
              </w:rPr>
            </w:pPr>
          </w:p>
        </w:tc>
        <w:tc>
          <w:tcPr>
            <w:tcW w:w="2716" w:type="dxa"/>
            <w:vMerge w:val="restart"/>
            <w:tcBorders>
              <w:top w:val="single" w:sz="18" w:space="0" w:color="BFBFBF"/>
              <w:left w:val="single" w:sz="18" w:space="0" w:color="808080"/>
              <w:right w:val="single" w:sz="18" w:space="0" w:color="808080"/>
            </w:tcBorders>
            <w:vAlign w:val="center"/>
          </w:tcPr>
          <w:p w14:paraId="69CAE201" w14:textId="77777777" w:rsidR="00AA0DD0" w:rsidRPr="00224AA8" w:rsidRDefault="00AA0DD0" w:rsidP="00683C68">
            <w:pPr>
              <w:spacing w:after="0"/>
              <w:jc w:val="center"/>
              <w:rPr>
                <w:sz w:val="14"/>
                <w:szCs w:val="14"/>
              </w:rPr>
            </w:pPr>
          </w:p>
        </w:tc>
      </w:tr>
      <w:tr w:rsidR="00AA0DD0" w:rsidRPr="00224AA8" w14:paraId="02B60BEC" w14:textId="77777777" w:rsidTr="00683C68">
        <w:trPr>
          <w:trHeight w:hRule="exact" w:val="340"/>
          <w:jc w:val="center"/>
        </w:trPr>
        <w:tc>
          <w:tcPr>
            <w:tcW w:w="1537" w:type="dxa"/>
            <w:vMerge/>
            <w:tcBorders>
              <w:left w:val="single" w:sz="18" w:space="0" w:color="808080"/>
              <w:right w:val="single" w:sz="18" w:space="0" w:color="C0C0C0"/>
            </w:tcBorders>
            <w:vAlign w:val="center"/>
          </w:tcPr>
          <w:p w14:paraId="58205E74"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6CD46307"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right w:val="single" w:sz="18" w:space="0" w:color="C0C0C0"/>
            </w:tcBorders>
            <w:shd w:val="clear" w:color="auto" w:fill="auto"/>
            <w:vAlign w:val="center"/>
          </w:tcPr>
          <w:p w14:paraId="2AE7EA0C" w14:textId="77777777" w:rsidR="00AA0DD0" w:rsidRPr="00224AA8" w:rsidRDefault="00AA0DD0" w:rsidP="00683C68">
            <w:pPr>
              <w:spacing w:after="0"/>
              <w:jc w:val="center"/>
              <w:rPr>
                <w:color w:val="000000"/>
                <w:sz w:val="14"/>
                <w:szCs w:val="14"/>
              </w:rPr>
            </w:pPr>
          </w:p>
        </w:tc>
        <w:tc>
          <w:tcPr>
            <w:tcW w:w="1446"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1E0A946B" w14:textId="77777777" w:rsidR="00AA0DD0" w:rsidRPr="00224AA8" w:rsidRDefault="00AA0DD0" w:rsidP="00683C68">
            <w:pPr>
              <w:spacing w:after="0"/>
              <w:jc w:val="center"/>
              <w:rPr>
                <w:color w:val="000000"/>
                <w:sz w:val="14"/>
                <w:szCs w:val="14"/>
              </w:rPr>
            </w:pPr>
            <w:r w:rsidRPr="00224AA8">
              <w:rPr>
                <w:color w:val="000000"/>
                <w:sz w:val="14"/>
                <w:szCs w:val="14"/>
              </w:rPr>
              <w:t>HV</w:t>
            </w:r>
          </w:p>
        </w:tc>
        <w:tc>
          <w:tcPr>
            <w:tcW w:w="1446"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16ECA058" w14:textId="77777777" w:rsidR="00AA0DD0" w:rsidRPr="00224AA8" w:rsidRDefault="00AA0DD0" w:rsidP="00683C68">
            <w:pPr>
              <w:spacing w:after="0"/>
              <w:jc w:val="center"/>
              <w:rPr>
                <w:color w:val="000000"/>
                <w:sz w:val="14"/>
                <w:szCs w:val="14"/>
              </w:rPr>
            </w:pPr>
            <w:r w:rsidRPr="00224AA8">
              <w:rPr>
                <w:color w:val="000000"/>
                <w:sz w:val="14"/>
                <w:szCs w:val="14"/>
              </w:rPr>
              <w:t>HV</w:t>
            </w:r>
          </w:p>
        </w:tc>
        <w:tc>
          <w:tcPr>
            <w:tcW w:w="1446" w:type="dxa"/>
            <w:vMerge/>
            <w:tcBorders>
              <w:left w:val="single" w:sz="18" w:space="0" w:color="C0C0C0"/>
              <w:right w:val="single" w:sz="18" w:space="0" w:color="808080"/>
            </w:tcBorders>
            <w:vAlign w:val="center"/>
          </w:tcPr>
          <w:p w14:paraId="0ED010C9"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5F20A710" w14:textId="77777777" w:rsidR="00AA0DD0" w:rsidRPr="00224AA8" w:rsidRDefault="00AA0DD0" w:rsidP="00683C68">
            <w:pPr>
              <w:spacing w:after="0"/>
              <w:jc w:val="center"/>
              <w:rPr>
                <w:sz w:val="14"/>
                <w:szCs w:val="14"/>
              </w:rPr>
            </w:pPr>
          </w:p>
        </w:tc>
      </w:tr>
      <w:tr w:rsidR="00AA0DD0" w:rsidRPr="00224AA8" w14:paraId="07D8AA60" w14:textId="77777777" w:rsidTr="00683C68">
        <w:trPr>
          <w:trHeight w:hRule="exact" w:val="340"/>
          <w:jc w:val="center"/>
        </w:trPr>
        <w:tc>
          <w:tcPr>
            <w:tcW w:w="1537" w:type="dxa"/>
            <w:tcBorders>
              <w:top w:val="single" w:sz="18" w:space="0" w:color="BFBFBF"/>
              <w:left w:val="single" w:sz="18" w:space="0" w:color="808080"/>
              <w:right w:val="single" w:sz="18" w:space="0" w:color="C0C0C0"/>
            </w:tcBorders>
            <w:vAlign w:val="center"/>
          </w:tcPr>
          <w:p w14:paraId="1CF420EC" w14:textId="77777777" w:rsidR="00AA0DD0" w:rsidRPr="00224AA8" w:rsidRDefault="00AA0DD0" w:rsidP="00683C68">
            <w:pPr>
              <w:spacing w:after="0"/>
              <w:jc w:val="center"/>
              <w:rPr>
                <w:sz w:val="14"/>
                <w:szCs w:val="14"/>
              </w:rPr>
            </w:pPr>
            <w:r w:rsidRPr="00224AA8">
              <w:rPr>
                <w:sz w:val="14"/>
                <w:szCs w:val="14"/>
              </w:rPr>
              <w:t>19 February</w:t>
            </w:r>
          </w:p>
        </w:tc>
        <w:tc>
          <w:tcPr>
            <w:tcW w:w="1445" w:type="dxa"/>
            <w:tcBorders>
              <w:top w:val="single" w:sz="18" w:space="0" w:color="BFBFBF"/>
              <w:left w:val="single" w:sz="18" w:space="0" w:color="C0C0C0"/>
              <w:right w:val="single" w:sz="18" w:space="0" w:color="C0C0C0"/>
            </w:tcBorders>
            <w:shd w:val="clear" w:color="auto" w:fill="auto"/>
            <w:vAlign w:val="center"/>
          </w:tcPr>
          <w:p w14:paraId="5C9FBC73" w14:textId="77777777" w:rsidR="00AA0DD0" w:rsidRPr="00224AA8" w:rsidRDefault="00AA0DD0" w:rsidP="00683C68">
            <w:pPr>
              <w:spacing w:after="0"/>
              <w:jc w:val="center"/>
              <w:rPr>
                <w:color w:val="000000"/>
                <w:sz w:val="14"/>
                <w:szCs w:val="14"/>
              </w:rPr>
            </w:pP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770D79E4"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tcBorders>
              <w:top w:val="single" w:sz="18" w:space="0" w:color="C0C0C0"/>
              <w:left w:val="single" w:sz="18" w:space="0" w:color="C0C0C0"/>
              <w:right w:val="single" w:sz="18" w:space="0" w:color="C0C0C0"/>
            </w:tcBorders>
            <w:shd w:val="clear" w:color="auto" w:fill="auto"/>
            <w:vAlign w:val="center"/>
          </w:tcPr>
          <w:p w14:paraId="5B0A122B"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tcBorders>
              <w:top w:val="single" w:sz="18" w:space="0" w:color="C0C0C0"/>
              <w:left w:val="single" w:sz="18" w:space="0" w:color="C0C0C0"/>
              <w:right w:val="single" w:sz="18" w:space="0" w:color="C0C0C0"/>
            </w:tcBorders>
            <w:shd w:val="clear" w:color="auto" w:fill="auto"/>
            <w:vAlign w:val="center"/>
          </w:tcPr>
          <w:p w14:paraId="2C67DCA8" w14:textId="77777777" w:rsidR="00AA0DD0" w:rsidRPr="00224AA8" w:rsidRDefault="00AA0DD0" w:rsidP="00683C68">
            <w:pPr>
              <w:spacing w:after="0"/>
              <w:jc w:val="center"/>
              <w:rPr>
                <w:color w:val="000000"/>
                <w:sz w:val="14"/>
                <w:szCs w:val="14"/>
              </w:rPr>
            </w:pPr>
          </w:p>
        </w:tc>
        <w:tc>
          <w:tcPr>
            <w:tcW w:w="1446" w:type="dxa"/>
            <w:tcBorders>
              <w:top w:val="single" w:sz="18" w:space="0" w:color="BFBFBF"/>
              <w:left w:val="single" w:sz="18" w:space="0" w:color="C0C0C0"/>
              <w:right w:val="single" w:sz="18" w:space="0" w:color="808080"/>
            </w:tcBorders>
            <w:vAlign w:val="center"/>
          </w:tcPr>
          <w:p w14:paraId="2788D520" w14:textId="77777777" w:rsidR="00AA0DD0" w:rsidRPr="00224AA8" w:rsidRDefault="00AA0DD0" w:rsidP="00683C68">
            <w:pPr>
              <w:spacing w:after="0"/>
              <w:jc w:val="center"/>
              <w:rPr>
                <w:bCs/>
                <w:sz w:val="14"/>
                <w:szCs w:val="14"/>
              </w:rPr>
            </w:pPr>
          </w:p>
        </w:tc>
        <w:tc>
          <w:tcPr>
            <w:tcW w:w="2716" w:type="dxa"/>
            <w:tcBorders>
              <w:top w:val="single" w:sz="18" w:space="0" w:color="BFBFBF"/>
              <w:left w:val="single" w:sz="18" w:space="0" w:color="808080"/>
              <w:right w:val="single" w:sz="18" w:space="0" w:color="808080"/>
            </w:tcBorders>
            <w:vAlign w:val="center"/>
          </w:tcPr>
          <w:p w14:paraId="4764FA07" w14:textId="77777777" w:rsidR="00AA0DD0" w:rsidRPr="00224AA8" w:rsidRDefault="00AA0DD0" w:rsidP="00683C68">
            <w:pPr>
              <w:spacing w:after="0"/>
              <w:jc w:val="center"/>
              <w:rPr>
                <w:sz w:val="14"/>
                <w:szCs w:val="14"/>
              </w:rPr>
            </w:pPr>
          </w:p>
        </w:tc>
      </w:tr>
      <w:tr w:rsidR="00AA0DD0" w:rsidRPr="00224AA8" w14:paraId="6F0CB582" w14:textId="77777777" w:rsidTr="00683C68">
        <w:trPr>
          <w:trHeight w:hRule="exact" w:val="340"/>
          <w:jc w:val="center"/>
        </w:trPr>
        <w:tc>
          <w:tcPr>
            <w:tcW w:w="1537" w:type="dxa"/>
            <w:tcBorders>
              <w:top w:val="single" w:sz="18" w:space="0" w:color="BFBFBF" w:themeColor="background1" w:themeShade="BF"/>
              <w:left w:val="single" w:sz="18" w:space="0" w:color="808080"/>
              <w:right w:val="single" w:sz="18" w:space="0" w:color="C0C0C0"/>
            </w:tcBorders>
            <w:vAlign w:val="center"/>
          </w:tcPr>
          <w:p w14:paraId="1E0CD176" w14:textId="77777777" w:rsidR="00AA0DD0" w:rsidRPr="00224AA8" w:rsidRDefault="00AA0DD0" w:rsidP="00683C68">
            <w:pPr>
              <w:spacing w:after="0"/>
              <w:jc w:val="center"/>
              <w:rPr>
                <w:sz w:val="14"/>
                <w:szCs w:val="14"/>
              </w:rPr>
            </w:pPr>
            <w:r w:rsidRPr="00224AA8">
              <w:rPr>
                <w:sz w:val="14"/>
                <w:szCs w:val="14"/>
              </w:rPr>
              <w:t>26 February</w:t>
            </w:r>
          </w:p>
        </w:tc>
        <w:tc>
          <w:tcPr>
            <w:tcW w:w="1445" w:type="dxa"/>
            <w:tcBorders>
              <w:top w:val="single" w:sz="18" w:space="0" w:color="BFBFBF" w:themeColor="background1" w:themeShade="BF"/>
              <w:left w:val="single" w:sz="18" w:space="0" w:color="C0C0C0"/>
              <w:right w:val="single" w:sz="18" w:space="0" w:color="C0C0C0"/>
            </w:tcBorders>
            <w:vAlign w:val="center"/>
          </w:tcPr>
          <w:p w14:paraId="6CCC5243"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C0C0C0"/>
            </w:tcBorders>
            <w:shd w:val="clear" w:color="auto" w:fill="auto"/>
            <w:vAlign w:val="center"/>
          </w:tcPr>
          <w:p w14:paraId="757CCF98"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C0C0C0"/>
            </w:tcBorders>
            <w:shd w:val="clear" w:color="auto" w:fill="auto"/>
            <w:vAlign w:val="center"/>
          </w:tcPr>
          <w:p w14:paraId="5034F2C7"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tcBorders>
              <w:top w:val="single" w:sz="18" w:space="0" w:color="C0C0C0"/>
              <w:left w:val="single" w:sz="18" w:space="0" w:color="C0C0C0"/>
              <w:right w:val="single" w:sz="18" w:space="0" w:color="C0C0C0"/>
            </w:tcBorders>
            <w:shd w:val="clear" w:color="auto" w:fill="auto"/>
            <w:vAlign w:val="center"/>
          </w:tcPr>
          <w:p w14:paraId="1A52A02D" w14:textId="77777777" w:rsidR="00AA0DD0" w:rsidRPr="00224AA8" w:rsidRDefault="00AA0DD0" w:rsidP="00683C68">
            <w:pPr>
              <w:spacing w:after="0"/>
              <w:jc w:val="center"/>
              <w:rPr>
                <w:sz w:val="14"/>
                <w:szCs w:val="14"/>
              </w:rPr>
            </w:pPr>
            <w:r w:rsidRPr="00224AA8">
              <w:rPr>
                <w:sz w:val="14"/>
                <w:szCs w:val="14"/>
              </w:rPr>
              <w:t>DM</w:t>
            </w:r>
          </w:p>
        </w:tc>
        <w:tc>
          <w:tcPr>
            <w:tcW w:w="1446" w:type="dxa"/>
            <w:tcBorders>
              <w:top w:val="single" w:sz="18" w:space="0" w:color="BFBFBF" w:themeColor="background1" w:themeShade="BF"/>
              <w:left w:val="single" w:sz="18" w:space="0" w:color="C0C0C0"/>
              <w:right w:val="single" w:sz="18" w:space="0" w:color="808080"/>
            </w:tcBorders>
            <w:vAlign w:val="center"/>
          </w:tcPr>
          <w:p w14:paraId="6ED796B1" w14:textId="77777777" w:rsidR="00AA0DD0" w:rsidRPr="00224AA8" w:rsidRDefault="00AA0DD0" w:rsidP="00683C68">
            <w:pPr>
              <w:spacing w:after="0"/>
              <w:jc w:val="center"/>
              <w:rPr>
                <w:bCs/>
                <w:sz w:val="14"/>
                <w:szCs w:val="14"/>
              </w:rPr>
            </w:pPr>
          </w:p>
        </w:tc>
        <w:tc>
          <w:tcPr>
            <w:tcW w:w="2716" w:type="dxa"/>
            <w:tcBorders>
              <w:top w:val="single" w:sz="18" w:space="0" w:color="BFBFBF" w:themeColor="background1" w:themeShade="BF"/>
              <w:left w:val="single" w:sz="18" w:space="0" w:color="808080"/>
              <w:right w:val="single" w:sz="18" w:space="0" w:color="808080"/>
            </w:tcBorders>
            <w:vAlign w:val="center"/>
          </w:tcPr>
          <w:p w14:paraId="5FBCF4EB" w14:textId="77777777" w:rsidR="00AA0DD0" w:rsidRPr="00224AA8" w:rsidRDefault="00AA0DD0" w:rsidP="00683C68">
            <w:pPr>
              <w:spacing w:after="0"/>
              <w:jc w:val="center"/>
              <w:rPr>
                <w:sz w:val="14"/>
                <w:szCs w:val="14"/>
              </w:rPr>
            </w:pPr>
          </w:p>
        </w:tc>
      </w:tr>
      <w:tr w:rsidR="00AA0DD0" w:rsidRPr="00224AA8" w14:paraId="5F516309" w14:textId="77777777" w:rsidTr="00683C68">
        <w:trPr>
          <w:trHeight w:hRule="exact" w:val="340"/>
          <w:jc w:val="center"/>
        </w:trPr>
        <w:tc>
          <w:tcPr>
            <w:tcW w:w="1537" w:type="dxa"/>
            <w:tcBorders>
              <w:top w:val="single" w:sz="18" w:space="0" w:color="808080"/>
              <w:left w:val="single" w:sz="18" w:space="0" w:color="808080"/>
              <w:right w:val="single" w:sz="18" w:space="0" w:color="C0C0C0"/>
            </w:tcBorders>
            <w:vAlign w:val="center"/>
          </w:tcPr>
          <w:p w14:paraId="559C29C5" w14:textId="77777777" w:rsidR="00AA0DD0" w:rsidRPr="00224AA8" w:rsidRDefault="00AA0DD0" w:rsidP="00683C68">
            <w:pPr>
              <w:spacing w:after="0"/>
              <w:jc w:val="center"/>
              <w:rPr>
                <w:sz w:val="14"/>
                <w:szCs w:val="14"/>
              </w:rPr>
            </w:pPr>
            <w:r w:rsidRPr="00224AA8">
              <w:rPr>
                <w:sz w:val="14"/>
                <w:szCs w:val="14"/>
              </w:rPr>
              <w:t>4 March</w:t>
            </w:r>
          </w:p>
        </w:tc>
        <w:tc>
          <w:tcPr>
            <w:tcW w:w="1445" w:type="dxa"/>
            <w:tcBorders>
              <w:top w:val="single" w:sz="18" w:space="0" w:color="808080"/>
              <w:left w:val="single" w:sz="18" w:space="0" w:color="C0C0C0"/>
              <w:right w:val="single" w:sz="18" w:space="0" w:color="C0C0C0"/>
            </w:tcBorders>
            <w:shd w:val="clear" w:color="auto" w:fill="auto"/>
            <w:vAlign w:val="center"/>
          </w:tcPr>
          <w:p w14:paraId="62FB59FC" w14:textId="77777777" w:rsidR="00AA0DD0" w:rsidRPr="00224AA8" w:rsidRDefault="00AA0DD0" w:rsidP="00683C68">
            <w:pPr>
              <w:spacing w:after="0"/>
              <w:jc w:val="center"/>
              <w:rPr>
                <w:sz w:val="14"/>
                <w:szCs w:val="14"/>
              </w:rPr>
            </w:pPr>
          </w:p>
        </w:tc>
        <w:tc>
          <w:tcPr>
            <w:tcW w:w="1446" w:type="dxa"/>
            <w:tcBorders>
              <w:top w:val="single" w:sz="18" w:space="0" w:color="808080" w:themeColor="background1" w:themeShade="80"/>
              <w:left w:val="single" w:sz="18" w:space="0" w:color="C0C0C0"/>
              <w:right w:val="single" w:sz="18" w:space="0" w:color="C0C0C0"/>
            </w:tcBorders>
            <w:shd w:val="clear" w:color="auto" w:fill="auto"/>
            <w:vAlign w:val="center"/>
          </w:tcPr>
          <w:p w14:paraId="5FB7F635" w14:textId="77777777" w:rsidR="00AA0DD0" w:rsidRPr="00224AA8" w:rsidRDefault="00AA0DD0" w:rsidP="00683C68">
            <w:pPr>
              <w:spacing w:after="0"/>
              <w:jc w:val="center"/>
              <w:rPr>
                <w:sz w:val="14"/>
                <w:szCs w:val="14"/>
              </w:rPr>
            </w:pPr>
            <w:r w:rsidRPr="00224AA8">
              <w:rPr>
                <w:sz w:val="14"/>
                <w:szCs w:val="14"/>
              </w:rPr>
              <w:t>MG</w:t>
            </w:r>
          </w:p>
        </w:tc>
        <w:tc>
          <w:tcPr>
            <w:tcW w:w="1446" w:type="dxa"/>
            <w:tcBorders>
              <w:top w:val="single" w:sz="18" w:space="0" w:color="808080" w:themeColor="background1" w:themeShade="80"/>
              <w:left w:val="single" w:sz="18" w:space="0" w:color="C0C0C0"/>
              <w:right w:val="single" w:sz="18" w:space="0" w:color="C0C0C0"/>
            </w:tcBorders>
            <w:shd w:val="clear" w:color="auto" w:fill="auto"/>
            <w:vAlign w:val="center"/>
          </w:tcPr>
          <w:p w14:paraId="2F6D2B0B"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808080" w:themeColor="background1" w:themeShade="80"/>
              <w:left w:val="single" w:sz="18" w:space="0" w:color="C0C0C0"/>
              <w:bottom w:val="single" w:sz="18" w:space="0" w:color="BFBFBF" w:themeColor="background1" w:themeShade="BF"/>
              <w:right w:val="single" w:sz="18" w:space="0" w:color="C0C0C0"/>
            </w:tcBorders>
            <w:shd w:val="clear" w:color="auto" w:fill="auto"/>
            <w:vAlign w:val="center"/>
          </w:tcPr>
          <w:p w14:paraId="0A190C08" w14:textId="77777777" w:rsidR="00AA0DD0" w:rsidRPr="00224AA8" w:rsidRDefault="00AA0DD0" w:rsidP="00683C68">
            <w:pPr>
              <w:spacing w:after="0"/>
              <w:jc w:val="center"/>
              <w:rPr>
                <w:sz w:val="14"/>
                <w:szCs w:val="14"/>
              </w:rPr>
            </w:pPr>
          </w:p>
        </w:tc>
        <w:tc>
          <w:tcPr>
            <w:tcW w:w="1446" w:type="dxa"/>
            <w:tcBorders>
              <w:top w:val="single" w:sz="18" w:space="0" w:color="808080"/>
              <w:left w:val="single" w:sz="18" w:space="0" w:color="C0C0C0"/>
              <w:right w:val="single" w:sz="18" w:space="0" w:color="808080"/>
            </w:tcBorders>
            <w:vAlign w:val="center"/>
          </w:tcPr>
          <w:p w14:paraId="7DEF49DF" w14:textId="77777777" w:rsidR="00AA0DD0" w:rsidRPr="00224AA8" w:rsidRDefault="00AA0DD0" w:rsidP="00683C68">
            <w:pPr>
              <w:spacing w:after="0"/>
              <w:jc w:val="center"/>
              <w:rPr>
                <w:sz w:val="14"/>
                <w:szCs w:val="14"/>
              </w:rPr>
            </w:pPr>
          </w:p>
        </w:tc>
        <w:tc>
          <w:tcPr>
            <w:tcW w:w="2716" w:type="dxa"/>
            <w:tcBorders>
              <w:top w:val="single" w:sz="18" w:space="0" w:color="808080"/>
              <w:left w:val="single" w:sz="18" w:space="0" w:color="808080"/>
              <w:right w:val="single" w:sz="18" w:space="0" w:color="808080"/>
            </w:tcBorders>
            <w:vAlign w:val="center"/>
          </w:tcPr>
          <w:p w14:paraId="5FF1EE57" w14:textId="77777777" w:rsidR="00AA0DD0" w:rsidRPr="00224AA8" w:rsidRDefault="00AA0DD0" w:rsidP="00683C68">
            <w:pPr>
              <w:spacing w:after="0"/>
              <w:jc w:val="center"/>
              <w:rPr>
                <w:sz w:val="14"/>
                <w:szCs w:val="14"/>
              </w:rPr>
            </w:pPr>
          </w:p>
        </w:tc>
      </w:tr>
      <w:tr w:rsidR="00AA0DD0" w:rsidRPr="00224AA8" w14:paraId="1C0D6B86" w14:textId="77777777" w:rsidTr="00683C68">
        <w:trPr>
          <w:trHeight w:hRule="exact" w:val="340"/>
          <w:jc w:val="center"/>
        </w:trPr>
        <w:tc>
          <w:tcPr>
            <w:tcW w:w="1537" w:type="dxa"/>
            <w:vMerge w:val="restart"/>
            <w:tcBorders>
              <w:top w:val="single" w:sz="18" w:space="0" w:color="C0C0C0"/>
              <w:left w:val="single" w:sz="18" w:space="0" w:color="808080"/>
              <w:right w:val="single" w:sz="18" w:space="0" w:color="C0C0C0"/>
            </w:tcBorders>
            <w:vAlign w:val="center"/>
          </w:tcPr>
          <w:p w14:paraId="50512B88" w14:textId="77777777" w:rsidR="00AA0DD0" w:rsidRPr="00224AA8" w:rsidRDefault="00AA0DD0" w:rsidP="00683C68">
            <w:pPr>
              <w:spacing w:after="0"/>
              <w:jc w:val="center"/>
              <w:rPr>
                <w:sz w:val="14"/>
                <w:szCs w:val="14"/>
              </w:rPr>
            </w:pPr>
            <w:r w:rsidRPr="00224AA8">
              <w:rPr>
                <w:sz w:val="14"/>
                <w:szCs w:val="14"/>
              </w:rPr>
              <w:t>11 March</w:t>
            </w:r>
          </w:p>
        </w:tc>
        <w:tc>
          <w:tcPr>
            <w:tcW w:w="1445" w:type="dxa"/>
            <w:vMerge w:val="restart"/>
            <w:tcBorders>
              <w:top w:val="single" w:sz="18" w:space="0" w:color="C0C0C0"/>
              <w:left w:val="single" w:sz="18" w:space="0" w:color="C0C0C0"/>
              <w:right w:val="single" w:sz="18" w:space="0" w:color="C0C0C0"/>
            </w:tcBorders>
            <w:vAlign w:val="center"/>
          </w:tcPr>
          <w:p w14:paraId="54FFE363" w14:textId="77777777" w:rsidR="00AA0DD0" w:rsidRPr="00224AA8" w:rsidRDefault="00AA0DD0" w:rsidP="00683C68">
            <w:pPr>
              <w:spacing w:after="0"/>
              <w:jc w:val="center"/>
              <w:rPr>
                <w:color w:val="000000"/>
                <w:sz w:val="14"/>
                <w:szCs w:val="14"/>
              </w:rPr>
            </w:pPr>
          </w:p>
        </w:tc>
        <w:tc>
          <w:tcPr>
            <w:tcW w:w="1446"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77C324C7"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1466E201" w14:textId="77777777" w:rsidR="00AA0DD0" w:rsidRPr="00224AA8" w:rsidRDefault="00AA0DD0" w:rsidP="00683C68">
            <w:pPr>
              <w:spacing w:after="0"/>
              <w:jc w:val="center"/>
              <w:rPr>
                <w:sz w:val="14"/>
                <w:szCs w:val="14"/>
              </w:rPr>
            </w:pPr>
            <w:r w:rsidRPr="00224AA8">
              <w:rPr>
                <w:sz w:val="14"/>
                <w:szCs w:val="14"/>
              </w:rPr>
              <w:t>DM</w:t>
            </w:r>
          </w:p>
        </w:tc>
        <w:tc>
          <w:tcPr>
            <w:tcW w:w="1446"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49F8EFA5" w14:textId="77777777" w:rsidR="00AA0DD0" w:rsidRPr="00224AA8" w:rsidRDefault="00AA0DD0" w:rsidP="00683C68">
            <w:pPr>
              <w:spacing w:after="0"/>
              <w:jc w:val="center"/>
              <w:rPr>
                <w:sz w:val="14"/>
                <w:szCs w:val="14"/>
              </w:rPr>
            </w:pPr>
            <w:r w:rsidRPr="00224AA8">
              <w:rPr>
                <w:sz w:val="14"/>
                <w:szCs w:val="14"/>
              </w:rPr>
              <w:t>DM</w:t>
            </w:r>
          </w:p>
        </w:tc>
        <w:tc>
          <w:tcPr>
            <w:tcW w:w="1446" w:type="dxa"/>
            <w:vMerge w:val="restart"/>
            <w:tcBorders>
              <w:top w:val="single" w:sz="18" w:space="0" w:color="C0C0C0"/>
              <w:left w:val="single" w:sz="18" w:space="0" w:color="C0C0C0"/>
              <w:right w:val="single" w:sz="18" w:space="0" w:color="808080"/>
            </w:tcBorders>
            <w:vAlign w:val="center"/>
          </w:tcPr>
          <w:p w14:paraId="6E0E5804" w14:textId="77777777" w:rsidR="00AA0DD0" w:rsidRPr="00224AA8" w:rsidRDefault="00AA0DD0" w:rsidP="00683C68">
            <w:pPr>
              <w:spacing w:after="0"/>
              <w:jc w:val="center"/>
              <w:rPr>
                <w:bCs/>
                <w:sz w:val="14"/>
                <w:szCs w:val="14"/>
              </w:rPr>
            </w:pPr>
          </w:p>
        </w:tc>
        <w:tc>
          <w:tcPr>
            <w:tcW w:w="2716" w:type="dxa"/>
            <w:vMerge w:val="restart"/>
            <w:tcBorders>
              <w:top w:val="single" w:sz="18" w:space="0" w:color="C0C0C0"/>
              <w:left w:val="single" w:sz="18" w:space="0" w:color="808080"/>
              <w:right w:val="single" w:sz="18" w:space="0" w:color="808080"/>
            </w:tcBorders>
            <w:vAlign w:val="center"/>
          </w:tcPr>
          <w:p w14:paraId="375391CE" w14:textId="77777777" w:rsidR="00AA0DD0" w:rsidRPr="00224AA8" w:rsidRDefault="00AA0DD0" w:rsidP="00683C68">
            <w:pPr>
              <w:spacing w:after="0"/>
              <w:jc w:val="center"/>
              <w:rPr>
                <w:sz w:val="14"/>
                <w:szCs w:val="14"/>
              </w:rPr>
            </w:pPr>
          </w:p>
        </w:tc>
      </w:tr>
      <w:tr w:rsidR="00AA0DD0" w:rsidRPr="00224AA8" w14:paraId="18B4B29C" w14:textId="77777777" w:rsidTr="00683C68">
        <w:trPr>
          <w:trHeight w:hRule="exact" w:val="340"/>
          <w:jc w:val="center"/>
        </w:trPr>
        <w:tc>
          <w:tcPr>
            <w:tcW w:w="1537" w:type="dxa"/>
            <w:vMerge/>
            <w:tcBorders>
              <w:left w:val="single" w:sz="18" w:space="0" w:color="808080"/>
              <w:right w:val="single" w:sz="18" w:space="0" w:color="C0C0C0"/>
            </w:tcBorders>
            <w:vAlign w:val="center"/>
          </w:tcPr>
          <w:p w14:paraId="49E2A56F"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16F15E2E"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right w:val="single" w:sz="18" w:space="0" w:color="C0C0C0"/>
            </w:tcBorders>
            <w:shd w:val="clear" w:color="auto" w:fill="auto"/>
            <w:vAlign w:val="center"/>
          </w:tcPr>
          <w:p w14:paraId="44B6CFCB" w14:textId="77777777" w:rsidR="00AA0DD0" w:rsidRPr="00224AA8" w:rsidRDefault="00AA0DD0" w:rsidP="00683C68">
            <w:pPr>
              <w:spacing w:after="0"/>
              <w:jc w:val="center"/>
              <w:rPr>
                <w:color w:val="000000"/>
                <w:sz w:val="14"/>
                <w:szCs w:val="14"/>
              </w:rPr>
            </w:pPr>
          </w:p>
        </w:tc>
        <w:tc>
          <w:tcPr>
            <w:tcW w:w="1446"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344E8AB8" w14:textId="77777777" w:rsidR="00AA0DD0" w:rsidRPr="00224AA8" w:rsidRDefault="00AA0DD0" w:rsidP="00683C68">
            <w:pPr>
              <w:spacing w:after="0"/>
              <w:jc w:val="center"/>
              <w:rPr>
                <w:sz w:val="14"/>
                <w:szCs w:val="14"/>
              </w:rPr>
            </w:pPr>
            <w:r w:rsidRPr="00224AA8">
              <w:rPr>
                <w:sz w:val="14"/>
                <w:szCs w:val="14"/>
              </w:rPr>
              <w:t>HV</w:t>
            </w:r>
          </w:p>
        </w:tc>
        <w:tc>
          <w:tcPr>
            <w:tcW w:w="1446" w:type="dxa"/>
            <w:tcBorders>
              <w:top w:val="single" w:sz="12" w:space="0" w:color="BFBFBF" w:themeColor="background1" w:themeShade="BF"/>
              <w:left w:val="single" w:sz="18" w:space="0" w:color="C0C0C0"/>
              <w:right w:val="single" w:sz="18" w:space="0" w:color="C0C0C0"/>
            </w:tcBorders>
            <w:shd w:val="clear" w:color="auto" w:fill="auto"/>
            <w:vAlign w:val="center"/>
          </w:tcPr>
          <w:p w14:paraId="442C84DE" w14:textId="77777777" w:rsidR="00AA0DD0" w:rsidRPr="00224AA8" w:rsidRDefault="00AA0DD0" w:rsidP="00683C68">
            <w:pPr>
              <w:spacing w:after="0"/>
              <w:jc w:val="center"/>
              <w:rPr>
                <w:sz w:val="14"/>
                <w:szCs w:val="14"/>
              </w:rPr>
            </w:pPr>
            <w:r w:rsidRPr="00224AA8">
              <w:rPr>
                <w:sz w:val="14"/>
                <w:szCs w:val="14"/>
              </w:rPr>
              <w:t>HV</w:t>
            </w:r>
          </w:p>
        </w:tc>
        <w:tc>
          <w:tcPr>
            <w:tcW w:w="1446" w:type="dxa"/>
            <w:vMerge/>
            <w:tcBorders>
              <w:left w:val="single" w:sz="18" w:space="0" w:color="C0C0C0"/>
              <w:right w:val="single" w:sz="18" w:space="0" w:color="808080"/>
            </w:tcBorders>
            <w:vAlign w:val="center"/>
          </w:tcPr>
          <w:p w14:paraId="7AF2122F"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33B0979A" w14:textId="77777777" w:rsidR="00AA0DD0" w:rsidRPr="00224AA8" w:rsidRDefault="00AA0DD0" w:rsidP="00683C68">
            <w:pPr>
              <w:spacing w:after="0"/>
              <w:jc w:val="center"/>
              <w:rPr>
                <w:sz w:val="14"/>
                <w:szCs w:val="14"/>
              </w:rPr>
            </w:pPr>
          </w:p>
        </w:tc>
      </w:tr>
      <w:tr w:rsidR="00AA0DD0" w:rsidRPr="00224AA8" w14:paraId="7A9DEEAD" w14:textId="77777777" w:rsidTr="00683C68">
        <w:trPr>
          <w:trHeight w:hRule="exact" w:val="340"/>
          <w:jc w:val="center"/>
        </w:trPr>
        <w:tc>
          <w:tcPr>
            <w:tcW w:w="1537" w:type="dxa"/>
            <w:tcBorders>
              <w:top w:val="single" w:sz="18" w:space="0" w:color="BFBFBF"/>
              <w:left w:val="single" w:sz="18" w:space="0" w:color="808080"/>
              <w:right w:val="single" w:sz="18" w:space="0" w:color="C0C0C0"/>
            </w:tcBorders>
            <w:vAlign w:val="center"/>
          </w:tcPr>
          <w:p w14:paraId="6734BEF8" w14:textId="77777777" w:rsidR="00AA0DD0" w:rsidRPr="00224AA8" w:rsidRDefault="00AA0DD0" w:rsidP="00683C68">
            <w:pPr>
              <w:spacing w:after="0"/>
              <w:jc w:val="center"/>
              <w:rPr>
                <w:sz w:val="14"/>
                <w:szCs w:val="14"/>
              </w:rPr>
            </w:pPr>
            <w:r w:rsidRPr="00224AA8">
              <w:rPr>
                <w:sz w:val="14"/>
                <w:szCs w:val="14"/>
              </w:rPr>
              <w:t>18 March</w:t>
            </w:r>
          </w:p>
        </w:tc>
        <w:tc>
          <w:tcPr>
            <w:tcW w:w="1445" w:type="dxa"/>
            <w:tcBorders>
              <w:top w:val="single" w:sz="18" w:space="0" w:color="BFBFBF"/>
              <w:left w:val="single" w:sz="18" w:space="0" w:color="C0C0C0"/>
              <w:right w:val="single" w:sz="18" w:space="0" w:color="C0C0C0"/>
            </w:tcBorders>
            <w:shd w:val="clear" w:color="auto" w:fill="auto"/>
            <w:vAlign w:val="center"/>
          </w:tcPr>
          <w:p w14:paraId="6D8F280D"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28007382"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tcBorders>
              <w:top w:val="single" w:sz="18" w:space="0" w:color="C0C0C0"/>
              <w:left w:val="single" w:sz="18" w:space="0" w:color="C0C0C0"/>
              <w:right w:val="single" w:sz="18" w:space="0" w:color="C0C0C0"/>
            </w:tcBorders>
            <w:shd w:val="clear" w:color="auto" w:fill="auto"/>
            <w:vAlign w:val="center"/>
          </w:tcPr>
          <w:p w14:paraId="345C1493"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C0C0C0"/>
              <w:left w:val="single" w:sz="18" w:space="0" w:color="C0C0C0"/>
              <w:right w:val="single" w:sz="18" w:space="0" w:color="C0C0C0"/>
            </w:tcBorders>
            <w:shd w:val="clear" w:color="auto" w:fill="auto"/>
            <w:vAlign w:val="center"/>
          </w:tcPr>
          <w:p w14:paraId="4B8E16C8" w14:textId="77777777" w:rsidR="00AA0DD0" w:rsidRPr="00224AA8" w:rsidRDefault="00AA0DD0" w:rsidP="00683C68">
            <w:pPr>
              <w:spacing w:after="0"/>
              <w:jc w:val="center"/>
              <w:rPr>
                <w:sz w:val="14"/>
                <w:szCs w:val="14"/>
              </w:rPr>
            </w:pPr>
          </w:p>
        </w:tc>
        <w:tc>
          <w:tcPr>
            <w:tcW w:w="1446" w:type="dxa"/>
            <w:tcBorders>
              <w:top w:val="single" w:sz="18" w:space="0" w:color="BFBFBF"/>
              <w:left w:val="single" w:sz="18" w:space="0" w:color="C0C0C0"/>
              <w:right w:val="single" w:sz="18" w:space="0" w:color="808080"/>
            </w:tcBorders>
            <w:shd w:val="clear" w:color="auto" w:fill="auto"/>
            <w:vAlign w:val="center"/>
          </w:tcPr>
          <w:p w14:paraId="250CC628" w14:textId="77777777" w:rsidR="00AA0DD0" w:rsidRPr="00224AA8" w:rsidRDefault="00AA0DD0" w:rsidP="00683C68">
            <w:pPr>
              <w:spacing w:after="0"/>
              <w:jc w:val="center"/>
              <w:rPr>
                <w:bCs/>
                <w:sz w:val="14"/>
                <w:szCs w:val="14"/>
              </w:rPr>
            </w:pPr>
          </w:p>
        </w:tc>
        <w:tc>
          <w:tcPr>
            <w:tcW w:w="2716" w:type="dxa"/>
            <w:tcBorders>
              <w:top w:val="single" w:sz="18" w:space="0" w:color="BFBFBF"/>
              <w:left w:val="single" w:sz="18" w:space="0" w:color="808080"/>
              <w:right w:val="single" w:sz="18" w:space="0" w:color="808080"/>
            </w:tcBorders>
            <w:shd w:val="clear" w:color="auto" w:fill="auto"/>
            <w:vAlign w:val="center"/>
          </w:tcPr>
          <w:p w14:paraId="761ABBA7" w14:textId="77777777" w:rsidR="00AA0DD0" w:rsidRPr="00224AA8" w:rsidRDefault="00AA0DD0" w:rsidP="00683C68">
            <w:pPr>
              <w:spacing w:after="0"/>
              <w:jc w:val="center"/>
              <w:rPr>
                <w:sz w:val="14"/>
                <w:szCs w:val="14"/>
              </w:rPr>
            </w:pPr>
          </w:p>
        </w:tc>
      </w:tr>
      <w:tr w:rsidR="00AA0DD0" w:rsidRPr="00224AA8" w14:paraId="74F8355C" w14:textId="77777777" w:rsidTr="00683C68">
        <w:trPr>
          <w:trHeight w:hRule="exact" w:val="340"/>
          <w:jc w:val="center"/>
        </w:trPr>
        <w:tc>
          <w:tcPr>
            <w:tcW w:w="1537" w:type="dxa"/>
            <w:tcBorders>
              <w:top w:val="single" w:sz="18" w:space="0" w:color="BFBFBF" w:themeColor="background1" w:themeShade="BF"/>
              <w:left w:val="single" w:sz="18" w:space="0" w:color="808080"/>
              <w:right w:val="single" w:sz="18" w:space="0" w:color="C0C0C0"/>
            </w:tcBorders>
            <w:vAlign w:val="center"/>
          </w:tcPr>
          <w:p w14:paraId="17DA4A2D" w14:textId="77777777" w:rsidR="00AA0DD0" w:rsidRPr="00224AA8" w:rsidRDefault="00AA0DD0" w:rsidP="00683C68">
            <w:pPr>
              <w:spacing w:after="0"/>
              <w:jc w:val="center"/>
              <w:rPr>
                <w:sz w:val="14"/>
                <w:szCs w:val="14"/>
              </w:rPr>
            </w:pPr>
            <w:r w:rsidRPr="00224AA8">
              <w:rPr>
                <w:sz w:val="14"/>
                <w:szCs w:val="14"/>
              </w:rPr>
              <w:t>25 March</w:t>
            </w:r>
          </w:p>
        </w:tc>
        <w:tc>
          <w:tcPr>
            <w:tcW w:w="1445" w:type="dxa"/>
            <w:tcBorders>
              <w:top w:val="single" w:sz="18" w:space="0" w:color="BFBFBF" w:themeColor="background1" w:themeShade="BF"/>
              <w:left w:val="single" w:sz="18" w:space="0" w:color="C0C0C0"/>
              <w:right w:val="single" w:sz="18" w:space="0" w:color="C0C0C0"/>
            </w:tcBorders>
            <w:shd w:val="clear" w:color="auto" w:fill="auto"/>
            <w:vAlign w:val="center"/>
          </w:tcPr>
          <w:p w14:paraId="2C5C6668"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6FD17740" w14:textId="77777777" w:rsidR="00AA0DD0" w:rsidRPr="00224AA8" w:rsidRDefault="00AA0DD0" w:rsidP="00683C68">
            <w:pPr>
              <w:spacing w:after="0"/>
              <w:jc w:val="center"/>
              <w:rPr>
                <w:color w:val="000000"/>
                <w:sz w:val="14"/>
                <w:szCs w:val="14"/>
              </w:rPr>
            </w:pP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51D8B96D" w14:textId="77777777" w:rsidR="00AA0DD0" w:rsidRPr="00224AA8" w:rsidRDefault="00AA0DD0" w:rsidP="00683C68">
            <w:pPr>
              <w:spacing w:after="0"/>
              <w:jc w:val="center"/>
              <w:rPr>
                <w:sz w:val="14"/>
                <w:szCs w:val="14"/>
              </w:rPr>
            </w:pPr>
            <w:r w:rsidRPr="00224AA8">
              <w:rPr>
                <w:sz w:val="14"/>
                <w:szCs w:val="14"/>
              </w:rPr>
              <w:t>HV</w:t>
            </w: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024E6916"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right w:val="single" w:sz="18" w:space="0" w:color="808080"/>
            </w:tcBorders>
            <w:shd w:val="clear" w:color="auto" w:fill="D9D9D9"/>
            <w:vAlign w:val="center"/>
          </w:tcPr>
          <w:p w14:paraId="15222658" w14:textId="77777777" w:rsidR="00AA0DD0" w:rsidRPr="00224AA8" w:rsidRDefault="00AA0DD0" w:rsidP="00683C68">
            <w:pPr>
              <w:spacing w:after="0"/>
              <w:jc w:val="center"/>
              <w:rPr>
                <w:bCs/>
                <w:sz w:val="13"/>
                <w:szCs w:val="13"/>
              </w:rPr>
            </w:pPr>
            <w:r w:rsidRPr="00224AA8">
              <w:rPr>
                <w:sz w:val="13"/>
                <w:szCs w:val="13"/>
              </w:rPr>
              <w:t>Public Holiday</w:t>
            </w:r>
          </w:p>
        </w:tc>
        <w:tc>
          <w:tcPr>
            <w:tcW w:w="2716" w:type="dxa"/>
            <w:tcBorders>
              <w:top w:val="single" w:sz="18" w:space="0" w:color="BFBFBF" w:themeColor="background1" w:themeShade="BF"/>
              <w:left w:val="single" w:sz="18" w:space="0" w:color="808080"/>
              <w:right w:val="single" w:sz="18" w:space="0" w:color="808080"/>
            </w:tcBorders>
            <w:shd w:val="clear" w:color="auto" w:fill="auto"/>
            <w:vAlign w:val="center"/>
          </w:tcPr>
          <w:p w14:paraId="5A25BE09" w14:textId="77777777" w:rsidR="00AA0DD0" w:rsidRPr="00224AA8" w:rsidRDefault="00AA0DD0" w:rsidP="00683C68">
            <w:pPr>
              <w:spacing w:after="0"/>
              <w:jc w:val="center"/>
              <w:rPr>
                <w:sz w:val="14"/>
                <w:szCs w:val="14"/>
              </w:rPr>
            </w:pPr>
            <w:r w:rsidRPr="00224AA8">
              <w:rPr>
                <w:sz w:val="14"/>
                <w:szCs w:val="14"/>
              </w:rPr>
              <w:t>29 Good Friday Public Holiday</w:t>
            </w:r>
          </w:p>
        </w:tc>
      </w:tr>
      <w:tr w:rsidR="00AA0DD0" w:rsidRPr="00224AA8" w14:paraId="3353B00D" w14:textId="77777777" w:rsidTr="00683C68">
        <w:trPr>
          <w:trHeight w:hRule="exact" w:val="340"/>
          <w:jc w:val="center"/>
        </w:trPr>
        <w:tc>
          <w:tcPr>
            <w:tcW w:w="1537" w:type="dxa"/>
            <w:tcBorders>
              <w:top w:val="single" w:sz="18" w:space="0" w:color="808080"/>
              <w:left w:val="single" w:sz="18" w:space="0" w:color="808080"/>
              <w:right w:val="single" w:sz="18" w:space="0" w:color="C0C0C0"/>
            </w:tcBorders>
            <w:vAlign w:val="center"/>
          </w:tcPr>
          <w:p w14:paraId="7123FF4F" w14:textId="77777777" w:rsidR="00AA0DD0" w:rsidRPr="00224AA8" w:rsidRDefault="00AA0DD0" w:rsidP="00683C68">
            <w:pPr>
              <w:spacing w:after="0"/>
              <w:jc w:val="center"/>
              <w:rPr>
                <w:sz w:val="14"/>
                <w:szCs w:val="14"/>
              </w:rPr>
            </w:pPr>
            <w:r w:rsidRPr="00224AA8">
              <w:rPr>
                <w:sz w:val="14"/>
                <w:szCs w:val="14"/>
              </w:rPr>
              <w:t>1 April</w:t>
            </w:r>
          </w:p>
        </w:tc>
        <w:tc>
          <w:tcPr>
            <w:tcW w:w="1445" w:type="dxa"/>
            <w:tcBorders>
              <w:top w:val="single" w:sz="18" w:space="0" w:color="808080"/>
              <w:left w:val="single" w:sz="18" w:space="0" w:color="C0C0C0"/>
              <w:right w:val="single" w:sz="18" w:space="0" w:color="C0C0C0"/>
            </w:tcBorders>
            <w:shd w:val="clear" w:color="auto" w:fill="D9D9D9"/>
            <w:vAlign w:val="center"/>
          </w:tcPr>
          <w:p w14:paraId="0D066154" w14:textId="77777777" w:rsidR="00AA0DD0" w:rsidRPr="00224AA8" w:rsidRDefault="00AA0DD0" w:rsidP="00683C68">
            <w:pPr>
              <w:spacing w:after="0"/>
              <w:jc w:val="center"/>
              <w:rPr>
                <w:color w:val="000000"/>
                <w:sz w:val="13"/>
                <w:szCs w:val="13"/>
              </w:rPr>
            </w:pPr>
            <w:r w:rsidRPr="00224AA8">
              <w:rPr>
                <w:sz w:val="13"/>
                <w:szCs w:val="13"/>
              </w:rPr>
              <w:t>Public Holiday</w:t>
            </w:r>
          </w:p>
        </w:tc>
        <w:tc>
          <w:tcPr>
            <w:tcW w:w="1446" w:type="dxa"/>
            <w:tcBorders>
              <w:top w:val="single" w:sz="18" w:space="0" w:color="808080"/>
              <w:left w:val="single" w:sz="18" w:space="0" w:color="C0C0C0"/>
              <w:right w:val="single" w:sz="18" w:space="0" w:color="C0C0C0"/>
            </w:tcBorders>
            <w:shd w:val="clear" w:color="auto" w:fill="D9D9D9"/>
            <w:vAlign w:val="center"/>
          </w:tcPr>
          <w:p w14:paraId="48D08F15" w14:textId="77777777" w:rsidR="00AA0DD0" w:rsidRPr="00224AA8" w:rsidRDefault="00AA0DD0" w:rsidP="00683C68">
            <w:pPr>
              <w:spacing w:after="0"/>
              <w:jc w:val="center"/>
              <w:rPr>
                <w:color w:val="000000"/>
                <w:sz w:val="14"/>
                <w:szCs w:val="14"/>
              </w:rPr>
            </w:pPr>
          </w:p>
        </w:tc>
        <w:tc>
          <w:tcPr>
            <w:tcW w:w="1446" w:type="dxa"/>
            <w:tcBorders>
              <w:top w:val="single" w:sz="18" w:space="0" w:color="808080"/>
              <w:left w:val="single" w:sz="18" w:space="0" w:color="C0C0C0"/>
              <w:right w:val="single" w:sz="18" w:space="0" w:color="C0C0C0"/>
            </w:tcBorders>
            <w:shd w:val="clear" w:color="auto" w:fill="D9D9D9"/>
            <w:vAlign w:val="center"/>
          </w:tcPr>
          <w:p w14:paraId="040E01FB" w14:textId="77777777" w:rsidR="00AA0DD0" w:rsidRPr="00224AA8" w:rsidRDefault="00AA0DD0" w:rsidP="00683C68">
            <w:pPr>
              <w:spacing w:after="0"/>
              <w:jc w:val="center"/>
              <w:rPr>
                <w:sz w:val="14"/>
                <w:szCs w:val="14"/>
              </w:rPr>
            </w:pPr>
          </w:p>
        </w:tc>
        <w:tc>
          <w:tcPr>
            <w:tcW w:w="1446" w:type="dxa"/>
            <w:tcBorders>
              <w:top w:val="single" w:sz="18" w:space="0" w:color="808080"/>
              <w:left w:val="single" w:sz="18" w:space="0" w:color="C0C0C0"/>
              <w:right w:val="single" w:sz="18" w:space="0" w:color="C0C0C0"/>
            </w:tcBorders>
            <w:shd w:val="clear" w:color="auto" w:fill="D9D9D9"/>
            <w:vAlign w:val="center"/>
          </w:tcPr>
          <w:p w14:paraId="286EBC7F" w14:textId="77777777" w:rsidR="00AA0DD0" w:rsidRPr="00224AA8" w:rsidRDefault="00AA0DD0" w:rsidP="00683C68">
            <w:pPr>
              <w:spacing w:after="0"/>
              <w:jc w:val="center"/>
              <w:rPr>
                <w:sz w:val="14"/>
                <w:szCs w:val="14"/>
              </w:rPr>
            </w:pPr>
          </w:p>
        </w:tc>
        <w:tc>
          <w:tcPr>
            <w:tcW w:w="1446" w:type="dxa"/>
            <w:tcBorders>
              <w:top w:val="single" w:sz="18" w:space="0" w:color="808080"/>
              <w:left w:val="single" w:sz="18" w:space="0" w:color="C0C0C0"/>
              <w:right w:val="single" w:sz="18" w:space="0" w:color="808080"/>
            </w:tcBorders>
            <w:shd w:val="clear" w:color="auto" w:fill="D9D9D9"/>
            <w:vAlign w:val="center"/>
          </w:tcPr>
          <w:p w14:paraId="3B422476" w14:textId="77777777" w:rsidR="00AA0DD0" w:rsidRPr="00224AA8" w:rsidRDefault="00AA0DD0" w:rsidP="00683C68">
            <w:pPr>
              <w:spacing w:after="0"/>
              <w:jc w:val="center"/>
              <w:rPr>
                <w:bCs/>
                <w:sz w:val="14"/>
                <w:szCs w:val="14"/>
              </w:rPr>
            </w:pPr>
          </w:p>
        </w:tc>
        <w:tc>
          <w:tcPr>
            <w:tcW w:w="2716" w:type="dxa"/>
            <w:tcBorders>
              <w:top w:val="single" w:sz="18" w:space="0" w:color="808080"/>
              <w:left w:val="single" w:sz="18" w:space="0" w:color="808080"/>
              <w:right w:val="single" w:sz="18" w:space="0" w:color="808080"/>
            </w:tcBorders>
            <w:shd w:val="clear" w:color="auto" w:fill="D9D9D9"/>
            <w:vAlign w:val="center"/>
          </w:tcPr>
          <w:p w14:paraId="737D91EA" w14:textId="77777777" w:rsidR="00AA0DD0" w:rsidRPr="00224AA8" w:rsidRDefault="00AA0DD0" w:rsidP="00683C68">
            <w:pPr>
              <w:spacing w:after="0"/>
              <w:jc w:val="center"/>
              <w:rPr>
                <w:sz w:val="14"/>
                <w:szCs w:val="14"/>
              </w:rPr>
            </w:pPr>
            <w:r w:rsidRPr="00224AA8">
              <w:rPr>
                <w:sz w:val="14"/>
                <w:szCs w:val="14"/>
              </w:rPr>
              <w:t>1 Easter Monday Public Holiday</w:t>
            </w:r>
          </w:p>
        </w:tc>
      </w:tr>
      <w:tr w:rsidR="00AA0DD0" w:rsidRPr="00224AA8" w14:paraId="2288662F" w14:textId="77777777" w:rsidTr="00683C68">
        <w:trPr>
          <w:trHeight w:hRule="exact" w:val="340"/>
          <w:jc w:val="center"/>
        </w:trPr>
        <w:tc>
          <w:tcPr>
            <w:tcW w:w="1537" w:type="dxa"/>
            <w:tcBorders>
              <w:top w:val="single" w:sz="18" w:space="0" w:color="BFBFBF"/>
              <w:left w:val="single" w:sz="18" w:space="0" w:color="808080"/>
              <w:right w:val="single" w:sz="18" w:space="0" w:color="C0C0C0"/>
            </w:tcBorders>
            <w:vAlign w:val="center"/>
          </w:tcPr>
          <w:p w14:paraId="2C95A7E2" w14:textId="77777777" w:rsidR="00AA0DD0" w:rsidRPr="00224AA8" w:rsidRDefault="00AA0DD0" w:rsidP="00683C68">
            <w:pPr>
              <w:spacing w:after="0"/>
              <w:jc w:val="center"/>
              <w:rPr>
                <w:sz w:val="14"/>
                <w:szCs w:val="14"/>
              </w:rPr>
            </w:pPr>
            <w:r w:rsidRPr="00224AA8">
              <w:rPr>
                <w:sz w:val="14"/>
                <w:szCs w:val="14"/>
              </w:rPr>
              <w:t>8 April</w:t>
            </w:r>
          </w:p>
        </w:tc>
        <w:tc>
          <w:tcPr>
            <w:tcW w:w="1445" w:type="dxa"/>
            <w:tcBorders>
              <w:top w:val="single" w:sz="18" w:space="0" w:color="BFBFBF"/>
              <w:left w:val="single" w:sz="18" w:space="0" w:color="C0C0C0"/>
              <w:right w:val="single" w:sz="18" w:space="0" w:color="C0C0C0"/>
            </w:tcBorders>
            <w:shd w:val="clear" w:color="auto" w:fill="D9D9D9"/>
            <w:vAlign w:val="center"/>
          </w:tcPr>
          <w:p w14:paraId="045655AF"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right w:val="single" w:sz="18" w:space="0" w:color="C0C0C0"/>
            </w:tcBorders>
            <w:shd w:val="clear" w:color="auto" w:fill="D9D9D9"/>
            <w:vAlign w:val="center"/>
          </w:tcPr>
          <w:p w14:paraId="7F21C01C"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right w:val="single" w:sz="18" w:space="0" w:color="C0C0C0"/>
            </w:tcBorders>
            <w:shd w:val="clear" w:color="auto" w:fill="D9D9D9"/>
            <w:vAlign w:val="center"/>
          </w:tcPr>
          <w:p w14:paraId="4CD3F273"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C0C0C0"/>
              <w:left w:val="single" w:sz="18" w:space="0" w:color="C0C0C0"/>
              <w:right w:val="single" w:sz="18" w:space="0" w:color="C0C0C0"/>
            </w:tcBorders>
            <w:shd w:val="clear" w:color="auto" w:fill="D9D9D9"/>
            <w:vAlign w:val="center"/>
          </w:tcPr>
          <w:p w14:paraId="7A08FE6A" w14:textId="77777777" w:rsidR="00AA0DD0" w:rsidRPr="00224AA8" w:rsidRDefault="00AA0DD0" w:rsidP="00683C68">
            <w:pPr>
              <w:spacing w:after="0"/>
              <w:jc w:val="center"/>
              <w:rPr>
                <w:sz w:val="14"/>
                <w:szCs w:val="14"/>
              </w:rPr>
            </w:pPr>
          </w:p>
        </w:tc>
        <w:tc>
          <w:tcPr>
            <w:tcW w:w="1446" w:type="dxa"/>
            <w:tcBorders>
              <w:top w:val="single" w:sz="18" w:space="0" w:color="BFBFBF"/>
              <w:left w:val="single" w:sz="18" w:space="0" w:color="C0C0C0"/>
              <w:right w:val="single" w:sz="18" w:space="0" w:color="808080"/>
            </w:tcBorders>
            <w:shd w:val="clear" w:color="auto" w:fill="D9D9D9"/>
            <w:vAlign w:val="center"/>
          </w:tcPr>
          <w:p w14:paraId="46152424" w14:textId="77777777" w:rsidR="00AA0DD0" w:rsidRPr="00224AA8" w:rsidRDefault="00AA0DD0" w:rsidP="00683C68">
            <w:pPr>
              <w:spacing w:after="0"/>
              <w:jc w:val="center"/>
              <w:rPr>
                <w:bCs/>
                <w:sz w:val="14"/>
                <w:szCs w:val="14"/>
              </w:rPr>
            </w:pPr>
          </w:p>
        </w:tc>
        <w:tc>
          <w:tcPr>
            <w:tcW w:w="2716" w:type="dxa"/>
            <w:tcBorders>
              <w:top w:val="single" w:sz="18" w:space="0" w:color="BFBFBF"/>
              <w:left w:val="single" w:sz="18" w:space="0" w:color="808080"/>
              <w:right w:val="single" w:sz="18" w:space="0" w:color="808080"/>
            </w:tcBorders>
            <w:shd w:val="clear" w:color="auto" w:fill="D9D9D9"/>
            <w:vAlign w:val="center"/>
          </w:tcPr>
          <w:p w14:paraId="341847D4" w14:textId="77777777" w:rsidR="00AA0DD0" w:rsidRPr="00224AA8" w:rsidRDefault="00AA0DD0" w:rsidP="00683C68">
            <w:pPr>
              <w:spacing w:after="0"/>
              <w:jc w:val="center"/>
              <w:rPr>
                <w:sz w:val="14"/>
                <w:szCs w:val="14"/>
              </w:rPr>
            </w:pPr>
          </w:p>
        </w:tc>
      </w:tr>
      <w:tr w:rsidR="00AA0DD0" w:rsidRPr="00224AA8" w14:paraId="6E19C377" w14:textId="77777777" w:rsidTr="00683C68">
        <w:trPr>
          <w:trHeight w:hRule="exact" w:val="340"/>
          <w:jc w:val="center"/>
        </w:trPr>
        <w:tc>
          <w:tcPr>
            <w:tcW w:w="1537" w:type="dxa"/>
            <w:vMerge w:val="restart"/>
            <w:tcBorders>
              <w:top w:val="single" w:sz="18" w:space="0" w:color="BFBFBF"/>
              <w:left w:val="single" w:sz="18" w:space="0" w:color="808080"/>
              <w:right w:val="single" w:sz="18" w:space="0" w:color="C0C0C0"/>
            </w:tcBorders>
            <w:vAlign w:val="center"/>
          </w:tcPr>
          <w:p w14:paraId="65C4EE91" w14:textId="77777777" w:rsidR="00AA0DD0" w:rsidRPr="00224AA8" w:rsidRDefault="00AA0DD0" w:rsidP="00683C68">
            <w:pPr>
              <w:spacing w:after="0"/>
              <w:jc w:val="center"/>
              <w:rPr>
                <w:sz w:val="14"/>
                <w:szCs w:val="14"/>
              </w:rPr>
            </w:pPr>
            <w:r w:rsidRPr="00224AA8">
              <w:rPr>
                <w:sz w:val="14"/>
                <w:szCs w:val="14"/>
              </w:rPr>
              <w:t>15 April</w:t>
            </w:r>
          </w:p>
        </w:tc>
        <w:tc>
          <w:tcPr>
            <w:tcW w:w="1445" w:type="dxa"/>
            <w:vMerge w:val="restart"/>
            <w:tcBorders>
              <w:top w:val="single" w:sz="18" w:space="0" w:color="BFBFBF"/>
              <w:left w:val="single" w:sz="18" w:space="0" w:color="C0C0C0"/>
              <w:right w:val="single" w:sz="18" w:space="0" w:color="C0C0C0"/>
            </w:tcBorders>
            <w:shd w:val="clear" w:color="auto" w:fill="auto"/>
            <w:vAlign w:val="center"/>
          </w:tcPr>
          <w:p w14:paraId="4F01142E" w14:textId="77777777" w:rsidR="00AA0DD0" w:rsidRPr="00224AA8" w:rsidRDefault="00AA0DD0" w:rsidP="00683C68">
            <w:pPr>
              <w:spacing w:after="0"/>
              <w:jc w:val="center"/>
              <w:rPr>
                <w:sz w:val="14"/>
                <w:szCs w:val="14"/>
              </w:rPr>
            </w:pP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77700AF0"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20609E6A" w14:textId="77777777" w:rsidR="00AA0DD0" w:rsidRPr="00224AA8" w:rsidRDefault="00AA0DD0" w:rsidP="00683C68">
            <w:pPr>
              <w:spacing w:after="0"/>
              <w:jc w:val="center"/>
              <w:rPr>
                <w:sz w:val="14"/>
                <w:szCs w:val="14"/>
              </w:rPr>
            </w:pPr>
            <w:r w:rsidRPr="00224AA8">
              <w:rPr>
                <w:sz w:val="14"/>
                <w:szCs w:val="14"/>
              </w:rPr>
              <w:t>AU</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35A9FA7C" w14:textId="77777777" w:rsidR="00AA0DD0" w:rsidRPr="00224AA8" w:rsidRDefault="00AA0DD0" w:rsidP="00683C68">
            <w:pPr>
              <w:spacing w:after="0"/>
              <w:jc w:val="center"/>
              <w:rPr>
                <w:sz w:val="14"/>
                <w:szCs w:val="14"/>
              </w:rPr>
            </w:pPr>
            <w:r w:rsidRPr="00224AA8">
              <w:rPr>
                <w:sz w:val="14"/>
                <w:szCs w:val="14"/>
              </w:rPr>
              <w:t>DM</w:t>
            </w:r>
          </w:p>
        </w:tc>
        <w:tc>
          <w:tcPr>
            <w:tcW w:w="1446" w:type="dxa"/>
            <w:vMerge w:val="restart"/>
            <w:tcBorders>
              <w:top w:val="single" w:sz="18" w:space="0" w:color="BFBFBF"/>
              <w:left w:val="single" w:sz="18" w:space="0" w:color="C0C0C0"/>
              <w:right w:val="single" w:sz="18" w:space="0" w:color="808080"/>
            </w:tcBorders>
            <w:shd w:val="clear" w:color="auto" w:fill="auto"/>
            <w:vAlign w:val="center"/>
          </w:tcPr>
          <w:p w14:paraId="54FB46CE" w14:textId="77777777" w:rsidR="00AA0DD0" w:rsidRPr="00224AA8" w:rsidRDefault="00AA0DD0" w:rsidP="00683C68">
            <w:pPr>
              <w:spacing w:after="0"/>
              <w:jc w:val="center"/>
              <w:rPr>
                <w:bCs/>
                <w:sz w:val="14"/>
                <w:szCs w:val="14"/>
              </w:rPr>
            </w:pPr>
          </w:p>
        </w:tc>
        <w:tc>
          <w:tcPr>
            <w:tcW w:w="2716" w:type="dxa"/>
            <w:vMerge w:val="restart"/>
            <w:tcBorders>
              <w:top w:val="single" w:sz="18" w:space="0" w:color="BFBFBF"/>
              <w:left w:val="single" w:sz="18" w:space="0" w:color="808080"/>
              <w:right w:val="single" w:sz="18" w:space="0" w:color="808080"/>
            </w:tcBorders>
            <w:vAlign w:val="center"/>
          </w:tcPr>
          <w:p w14:paraId="46D82BEB" w14:textId="77777777" w:rsidR="00AA0DD0" w:rsidRPr="00224AA8" w:rsidRDefault="00AA0DD0" w:rsidP="00683C68">
            <w:pPr>
              <w:spacing w:after="0"/>
              <w:jc w:val="center"/>
              <w:rPr>
                <w:sz w:val="14"/>
                <w:szCs w:val="14"/>
              </w:rPr>
            </w:pPr>
          </w:p>
        </w:tc>
      </w:tr>
      <w:tr w:rsidR="00AA0DD0" w:rsidRPr="00224AA8" w14:paraId="6504B2DB" w14:textId="77777777" w:rsidTr="00683C68">
        <w:trPr>
          <w:trHeight w:hRule="exact" w:val="340"/>
          <w:jc w:val="center"/>
        </w:trPr>
        <w:tc>
          <w:tcPr>
            <w:tcW w:w="1537" w:type="dxa"/>
            <w:vMerge/>
            <w:tcBorders>
              <w:left w:val="single" w:sz="18" w:space="0" w:color="808080"/>
              <w:right w:val="single" w:sz="18" w:space="0" w:color="C0C0C0"/>
            </w:tcBorders>
            <w:vAlign w:val="center"/>
          </w:tcPr>
          <w:p w14:paraId="6D6C980D"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7A12133F"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C0C0C0"/>
            </w:tcBorders>
            <w:shd w:val="clear" w:color="auto" w:fill="auto"/>
            <w:vAlign w:val="center"/>
          </w:tcPr>
          <w:p w14:paraId="227940B7" w14:textId="77777777" w:rsidR="00AA0DD0" w:rsidRPr="00224AA8" w:rsidRDefault="00AA0DD0" w:rsidP="00683C68">
            <w:pPr>
              <w:spacing w:after="0"/>
              <w:jc w:val="center"/>
              <w:rPr>
                <w:color w:val="000000"/>
                <w:sz w:val="14"/>
                <w:szCs w:val="14"/>
              </w:rPr>
            </w:pPr>
          </w:p>
        </w:tc>
        <w:tc>
          <w:tcPr>
            <w:tcW w:w="1446" w:type="dxa"/>
            <w:tcBorders>
              <w:top w:val="single" w:sz="12" w:space="0" w:color="C0C0C0"/>
              <w:left w:val="single" w:sz="18" w:space="0" w:color="C0C0C0"/>
              <w:bottom w:val="single" w:sz="12" w:space="0" w:color="C0C0C0"/>
              <w:right w:val="single" w:sz="18" w:space="0" w:color="C0C0C0"/>
            </w:tcBorders>
            <w:shd w:val="clear" w:color="auto" w:fill="auto"/>
            <w:vAlign w:val="center"/>
          </w:tcPr>
          <w:p w14:paraId="20B46474" w14:textId="77777777" w:rsidR="00AA0DD0" w:rsidRPr="00224AA8" w:rsidRDefault="00AA0DD0" w:rsidP="00683C68">
            <w:pPr>
              <w:spacing w:after="0"/>
              <w:jc w:val="center"/>
              <w:rPr>
                <w:sz w:val="14"/>
                <w:szCs w:val="14"/>
              </w:rPr>
            </w:pPr>
            <w:r w:rsidRPr="00224AA8">
              <w:rPr>
                <w:sz w:val="14"/>
                <w:szCs w:val="14"/>
              </w:rPr>
              <w:t>CO</w:t>
            </w:r>
          </w:p>
        </w:tc>
        <w:tc>
          <w:tcPr>
            <w:tcW w:w="1446" w:type="dxa"/>
            <w:vMerge/>
            <w:tcBorders>
              <w:left w:val="single" w:sz="18" w:space="0" w:color="C0C0C0"/>
              <w:right w:val="single" w:sz="18" w:space="0" w:color="C0C0C0"/>
            </w:tcBorders>
            <w:shd w:val="clear" w:color="auto" w:fill="auto"/>
            <w:vAlign w:val="center"/>
          </w:tcPr>
          <w:p w14:paraId="437E83EB"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808080"/>
            </w:tcBorders>
            <w:shd w:val="clear" w:color="auto" w:fill="auto"/>
            <w:vAlign w:val="center"/>
          </w:tcPr>
          <w:p w14:paraId="679796AD"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3D7C4F8D" w14:textId="77777777" w:rsidR="00AA0DD0" w:rsidRPr="00224AA8" w:rsidRDefault="00AA0DD0" w:rsidP="00683C68">
            <w:pPr>
              <w:spacing w:after="0"/>
              <w:jc w:val="center"/>
              <w:rPr>
                <w:sz w:val="14"/>
                <w:szCs w:val="14"/>
              </w:rPr>
            </w:pPr>
          </w:p>
        </w:tc>
      </w:tr>
      <w:tr w:rsidR="00AA0DD0" w:rsidRPr="00224AA8" w14:paraId="42A069B5" w14:textId="77777777" w:rsidTr="00683C68">
        <w:trPr>
          <w:trHeight w:hRule="exact" w:val="340"/>
          <w:jc w:val="center"/>
        </w:trPr>
        <w:tc>
          <w:tcPr>
            <w:tcW w:w="1537" w:type="dxa"/>
            <w:vMerge/>
            <w:tcBorders>
              <w:left w:val="single" w:sz="18" w:space="0" w:color="808080"/>
              <w:right w:val="single" w:sz="18" w:space="0" w:color="C0C0C0"/>
            </w:tcBorders>
            <w:vAlign w:val="center"/>
          </w:tcPr>
          <w:p w14:paraId="004E6536"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5A8D8070"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C0C0C0"/>
            </w:tcBorders>
            <w:shd w:val="clear" w:color="auto" w:fill="auto"/>
            <w:vAlign w:val="center"/>
          </w:tcPr>
          <w:p w14:paraId="01852EE5" w14:textId="77777777" w:rsidR="00AA0DD0" w:rsidRPr="00224AA8" w:rsidRDefault="00AA0DD0" w:rsidP="00683C68">
            <w:pPr>
              <w:spacing w:after="0"/>
              <w:jc w:val="center"/>
              <w:rPr>
                <w:color w:val="000000"/>
                <w:sz w:val="14"/>
                <w:szCs w:val="14"/>
              </w:rPr>
            </w:pPr>
          </w:p>
        </w:tc>
        <w:tc>
          <w:tcPr>
            <w:tcW w:w="1446" w:type="dxa"/>
            <w:tcBorders>
              <w:top w:val="single" w:sz="12" w:space="0" w:color="C0C0C0"/>
              <w:left w:val="single" w:sz="18" w:space="0" w:color="C0C0C0"/>
              <w:right w:val="single" w:sz="18" w:space="0" w:color="C0C0C0"/>
            </w:tcBorders>
            <w:shd w:val="clear" w:color="auto" w:fill="auto"/>
            <w:vAlign w:val="center"/>
          </w:tcPr>
          <w:p w14:paraId="6D64BFC3" w14:textId="77777777" w:rsidR="00AA0DD0" w:rsidRPr="00224AA8" w:rsidRDefault="00AA0DD0" w:rsidP="00683C68">
            <w:pPr>
              <w:spacing w:after="0"/>
              <w:jc w:val="center"/>
              <w:rPr>
                <w:sz w:val="14"/>
                <w:szCs w:val="14"/>
              </w:rPr>
            </w:pPr>
            <w:r w:rsidRPr="00224AA8">
              <w:rPr>
                <w:sz w:val="14"/>
                <w:szCs w:val="14"/>
              </w:rPr>
              <w:t>DM</w:t>
            </w:r>
          </w:p>
        </w:tc>
        <w:tc>
          <w:tcPr>
            <w:tcW w:w="1446" w:type="dxa"/>
            <w:vMerge/>
            <w:tcBorders>
              <w:left w:val="single" w:sz="18" w:space="0" w:color="C0C0C0"/>
              <w:right w:val="single" w:sz="18" w:space="0" w:color="C0C0C0"/>
            </w:tcBorders>
            <w:shd w:val="clear" w:color="auto" w:fill="auto"/>
            <w:vAlign w:val="center"/>
          </w:tcPr>
          <w:p w14:paraId="4D1D7B00"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808080"/>
            </w:tcBorders>
            <w:shd w:val="clear" w:color="auto" w:fill="auto"/>
            <w:vAlign w:val="center"/>
          </w:tcPr>
          <w:p w14:paraId="7F04883C"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6BEB72CF" w14:textId="77777777" w:rsidR="00AA0DD0" w:rsidRPr="00224AA8" w:rsidRDefault="00AA0DD0" w:rsidP="00683C68">
            <w:pPr>
              <w:spacing w:after="0"/>
              <w:jc w:val="center"/>
              <w:rPr>
                <w:sz w:val="14"/>
                <w:szCs w:val="14"/>
              </w:rPr>
            </w:pPr>
          </w:p>
        </w:tc>
      </w:tr>
      <w:tr w:rsidR="00AA0DD0" w:rsidRPr="00224AA8" w14:paraId="7CDB07DB" w14:textId="77777777" w:rsidTr="00683C68">
        <w:trPr>
          <w:trHeight w:hRule="exact" w:val="340"/>
          <w:jc w:val="center"/>
        </w:trPr>
        <w:tc>
          <w:tcPr>
            <w:tcW w:w="1537" w:type="dxa"/>
            <w:tcBorders>
              <w:top w:val="single" w:sz="18" w:space="0" w:color="BFBFBF" w:themeColor="background1" w:themeShade="BF"/>
              <w:left w:val="single" w:sz="18" w:space="0" w:color="808080" w:themeColor="background1" w:themeShade="80"/>
              <w:right w:val="single" w:sz="18" w:space="0" w:color="C0C0C0"/>
            </w:tcBorders>
            <w:vAlign w:val="center"/>
          </w:tcPr>
          <w:p w14:paraId="1F041DFF" w14:textId="77777777" w:rsidR="00AA0DD0" w:rsidRPr="00224AA8" w:rsidRDefault="00AA0DD0" w:rsidP="00683C68">
            <w:pPr>
              <w:spacing w:after="0"/>
              <w:jc w:val="center"/>
              <w:rPr>
                <w:sz w:val="14"/>
                <w:szCs w:val="14"/>
              </w:rPr>
            </w:pPr>
            <w:r w:rsidRPr="00224AA8">
              <w:rPr>
                <w:sz w:val="14"/>
                <w:szCs w:val="14"/>
              </w:rPr>
              <w:t>22 April</w:t>
            </w:r>
          </w:p>
        </w:tc>
        <w:tc>
          <w:tcPr>
            <w:tcW w:w="1445" w:type="dxa"/>
            <w:tcBorders>
              <w:top w:val="single" w:sz="18" w:space="0" w:color="BFBFBF" w:themeColor="background1" w:themeShade="BF"/>
              <w:left w:val="single" w:sz="18" w:space="0" w:color="C0C0C0"/>
              <w:right w:val="single" w:sz="18" w:space="0" w:color="C0C0C0"/>
            </w:tcBorders>
            <w:vAlign w:val="center"/>
          </w:tcPr>
          <w:p w14:paraId="7BFF7FEC"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right w:val="single" w:sz="18" w:space="0" w:color="C0C0C0"/>
            </w:tcBorders>
            <w:shd w:val="clear" w:color="auto" w:fill="auto"/>
            <w:vAlign w:val="center"/>
          </w:tcPr>
          <w:p w14:paraId="13DB7B18" w14:textId="77777777" w:rsidR="00AA0DD0" w:rsidRPr="00224AA8" w:rsidRDefault="00AA0DD0" w:rsidP="00683C68">
            <w:pPr>
              <w:spacing w:after="0"/>
              <w:jc w:val="center"/>
              <w:rPr>
                <w:color w:val="000000"/>
                <w:sz w:val="14"/>
                <w:szCs w:val="14"/>
              </w:rPr>
            </w:pPr>
            <w:r w:rsidRPr="00224AA8">
              <w:rPr>
                <w:color w:val="000000"/>
                <w:sz w:val="14"/>
                <w:szCs w:val="14"/>
              </w:rPr>
              <w:t>MG</w:t>
            </w:r>
          </w:p>
        </w:tc>
        <w:tc>
          <w:tcPr>
            <w:tcW w:w="1446" w:type="dxa"/>
            <w:tcBorders>
              <w:top w:val="single" w:sz="18" w:space="0" w:color="C0C0C0"/>
              <w:left w:val="single" w:sz="18" w:space="0" w:color="C0C0C0"/>
              <w:right w:val="single" w:sz="18" w:space="0" w:color="C0C0C0"/>
            </w:tcBorders>
            <w:shd w:val="clear" w:color="auto" w:fill="auto"/>
            <w:vAlign w:val="center"/>
          </w:tcPr>
          <w:p w14:paraId="660E1305"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44FC95B6" w14:textId="77777777" w:rsidR="00AA0DD0" w:rsidRPr="00224AA8" w:rsidRDefault="00AA0DD0" w:rsidP="00683C68">
            <w:pPr>
              <w:spacing w:after="0"/>
              <w:jc w:val="center"/>
              <w:rPr>
                <w:sz w:val="13"/>
                <w:szCs w:val="13"/>
              </w:rPr>
            </w:pPr>
            <w:r w:rsidRPr="00224AA8">
              <w:rPr>
                <w:sz w:val="13"/>
                <w:szCs w:val="13"/>
              </w:rPr>
              <w:t>Public Holiday</w:t>
            </w:r>
          </w:p>
        </w:tc>
        <w:tc>
          <w:tcPr>
            <w:tcW w:w="1446" w:type="dxa"/>
            <w:tcBorders>
              <w:top w:val="single" w:sz="18" w:space="0" w:color="BFBFBF" w:themeColor="background1" w:themeShade="BF"/>
              <w:left w:val="single" w:sz="18" w:space="0" w:color="C0C0C0"/>
              <w:right w:val="single" w:sz="18" w:space="0" w:color="808080"/>
            </w:tcBorders>
            <w:shd w:val="clear" w:color="auto" w:fill="auto"/>
            <w:vAlign w:val="center"/>
          </w:tcPr>
          <w:p w14:paraId="29083A5D" w14:textId="77777777" w:rsidR="00AA0DD0" w:rsidRPr="00224AA8" w:rsidRDefault="00AA0DD0" w:rsidP="00683C68">
            <w:pPr>
              <w:spacing w:after="0"/>
              <w:jc w:val="center"/>
              <w:rPr>
                <w:bCs/>
                <w:sz w:val="14"/>
                <w:szCs w:val="14"/>
              </w:rPr>
            </w:pPr>
          </w:p>
        </w:tc>
        <w:tc>
          <w:tcPr>
            <w:tcW w:w="2716" w:type="dxa"/>
            <w:tcBorders>
              <w:top w:val="single" w:sz="18" w:space="0" w:color="BFBFBF" w:themeColor="background1" w:themeShade="BF"/>
              <w:left w:val="single" w:sz="18" w:space="0" w:color="808080"/>
              <w:right w:val="single" w:sz="18" w:space="0" w:color="808080"/>
            </w:tcBorders>
            <w:vAlign w:val="center"/>
          </w:tcPr>
          <w:p w14:paraId="3BB3D40F" w14:textId="77777777" w:rsidR="00AA0DD0" w:rsidRPr="00224AA8" w:rsidRDefault="00AA0DD0" w:rsidP="00683C68">
            <w:pPr>
              <w:spacing w:after="0"/>
              <w:jc w:val="center"/>
              <w:rPr>
                <w:sz w:val="14"/>
                <w:szCs w:val="14"/>
              </w:rPr>
            </w:pPr>
            <w:r w:rsidRPr="00224AA8">
              <w:rPr>
                <w:sz w:val="14"/>
                <w:szCs w:val="14"/>
              </w:rPr>
              <w:t>25 ANZAC Day Public Holiday</w:t>
            </w:r>
          </w:p>
        </w:tc>
      </w:tr>
      <w:tr w:rsidR="00AA0DD0" w:rsidRPr="00224AA8" w14:paraId="09E628B2" w14:textId="77777777" w:rsidTr="00683C68">
        <w:trPr>
          <w:trHeight w:hRule="exact" w:val="340"/>
          <w:jc w:val="center"/>
        </w:trPr>
        <w:tc>
          <w:tcPr>
            <w:tcW w:w="1537" w:type="dxa"/>
            <w:vMerge w:val="restart"/>
            <w:tcBorders>
              <w:top w:val="single" w:sz="18" w:space="0" w:color="BFBFBF" w:themeColor="background1" w:themeShade="BF"/>
              <w:left w:val="single" w:sz="18" w:space="0" w:color="808080" w:themeColor="background1" w:themeShade="80"/>
              <w:right w:val="single" w:sz="18" w:space="0" w:color="C0C0C0"/>
            </w:tcBorders>
            <w:vAlign w:val="center"/>
          </w:tcPr>
          <w:p w14:paraId="79C9568A" w14:textId="77777777" w:rsidR="00AA0DD0" w:rsidRPr="00224AA8" w:rsidRDefault="00AA0DD0" w:rsidP="00683C68">
            <w:pPr>
              <w:spacing w:after="0"/>
              <w:jc w:val="center"/>
              <w:rPr>
                <w:sz w:val="14"/>
                <w:szCs w:val="14"/>
              </w:rPr>
            </w:pPr>
            <w:r w:rsidRPr="00224AA8">
              <w:rPr>
                <w:sz w:val="14"/>
                <w:szCs w:val="14"/>
              </w:rPr>
              <w:t>29 April</w:t>
            </w:r>
          </w:p>
        </w:tc>
        <w:tc>
          <w:tcPr>
            <w:tcW w:w="1445" w:type="dxa"/>
            <w:vMerge w:val="restart"/>
            <w:tcBorders>
              <w:top w:val="single" w:sz="18" w:space="0" w:color="BFBFBF" w:themeColor="background1" w:themeShade="BF"/>
              <w:left w:val="single" w:sz="18" w:space="0" w:color="C0C0C0"/>
              <w:right w:val="single" w:sz="18" w:space="0" w:color="C0C0C0"/>
            </w:tcBorders>
            <w:vAlign w:val="center"/>
          </w:tcPr>
          <w:p w14:paraId="3C09E13F" w14:textId="77777777" w:rsidR="00AA0DD0" w:rsidRPr="00224AA8" w:rsidRDefault="00AA0DD0" w:rsidP="00683C68">
            <w:pPr>
              <w:spacing w:after="0"/>
              <w:jc w:val="center"/>
              <w:rPr>
                <w:color w:val="000000"/>
                <w:sz w:val="14"/>
                <w:szCs w:val="14"/>
              </w:rPr>
            </w:pP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62130421"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0E924274" w14:textId="77777777" w:rsidR="00AA0DD0" w:rsidRPr="00224AA8" w:rsidRDefault="00AA0DD0" w:rsidP="00683C68">
            <w:pPr>
              <w:spacing w:after="0"/>
              <w:jc w:val="center"/>
              <w:rPr>
                <w:sz w:val="14"/>
                <w:szCs w:val="14"/>
              </w:rPr>
            </w:pPr>
            <w:r w:rsidRPr="00224AA8">
              <w:rPr>
                <w:sz w:val="14"/>
                <w:szCs w:val="14"/>
              </w:rPr>
              <w:t>DM</w:t>
            </w:r>
          </w:p>
        </w:tc>
        <w:tc>
          <w:tcPr>
            <w:tcW w:w="1446"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1C0C152A" w14:textId="77777777" w:rsidR="00AA0DD0" w:rsidRPr="00224AA8" w:rsidRDefault="00AA0DD0" w:rsidP="00683C68">
            <w:pPr>
              <w:spacing w:after="0"/>
              <w:jc w:val="center"/>
              <w:rPr>
                <w:sz w:val="14"/>
                <w:szCs w:val="14"/>
              </w:rPr>
            </w:pPr>
            <w:r w:rsidRPr="00224AA8">
              <w:rPr>
                <w:sz w:val="14"/>
                <w:szCs w:val="14"/>
              </w:rPr>
              <w:t>DM</w:t>
            </w:r>
          </w:p>
        </w:tc>
        <w:tc>
          <w:tcPr>
            <w:tcW w:w="1446"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1694A881" w14:textId="77777777" w:rsidR="00AA0DD0" w:rsidRPr="00224AA8" w:rsidRDefault="00AA0DD0" w:rsidP="00683C68">
            <w:pPr>
              <w:spacing w:after="0"/>
              <w:jc w:val="center"/>
              <w:rPr>
                <w:bCs/>
                <w:sz w:val="14"/>
                <w:szCs w:val="14"/>
              </w:rPr>
            </w:pPr>
          </w:p>
        </w:tc>
        <w:tc>
          <w:tcPr>
            <w:tcW w:w="2716" w:type="dxa"/>
            <w:vMerge w:val="restart"/>
            <w:tcBorders>
              <w:top w:val="single" w:sz="18" w:space="0" w:color="BFBFBF" w:themeColor="background1" w:themeShade="BF"/>
              <w:left w:val="single" w:sz="18" w:space="0" w:color="808080"/>
              <w:right w:val="single" w:sz="18" w:space="0" w:color="808080"/>
            </w:tcBorders>
            <w:vAlign w:val="center"/>
          </w:tcPr>
          <w:p w14:paraId="601111D6" w14:textId="77777777" w:rsidR="00AA0DD0" w:rsidRPr="00224AA8" w:rsidRDefault="00AA0DD0" w:rsidP="00683C68">
            <w:pPr>
              <w:spacing w:after="0"/>
              <w:jc w:val="center"/>
              <w:rPr>
                <w:sz w:val="14"/>
                <w:szCs w:val="14"/>
              </w:rPr>
            </w:pPr>
          </w:p>
        </w:tc>
      </w:tr>
      <w:tr w:rsidR="00AA0DD0" w:rsidRPr="00224AA8" w14:paraId="594FF0BD" w14:textId="77777777" w:rsidTr="00683C68">
        <w:trPr>
          <w:trHeight w:hRule="exact" w:val="340"/>
          <w:jc w:val="center"/>
        </w:trPr>
        <w:tc>
          <w:tcPr>
            <w:tcW w:w="1537" w:type="dxa"/>
            <w:vMerge/>
            <w:tcBorders>
              <w:left w:val="single" w:sz="18" w:space="0" w:color="808080" w:themeColor="background1" w:themeShade="80"/>
              <w:bottom w:val="single" w:sz="18" w:space="0" w:color="FFFFFF"/>
              <w:right w:val="single" w:sz="18" w:space="0" w:color="C0C0C0"/>
            </w:tcBorders>
            <w:vAlign w:val="center"/>
          </w:tcPr>
          <w:p w14:paraId="5DB3E1FF" w14:textId="77777777" w:rsidR="00AA0DD0" w:rsidRPr="00224AA8" w:rsidRDefault="00AA0DD0" w:rsidP="00683C68">
            <w:pPr>
              <w:spacing w:after="0"/>
              <w:jc w:val="center"/>
              <w:rPr>
                <w:sz w:val="14"/>
                <w:szCs w:val="14"/>
              </w:rPr>
            </w:pPr>
          </w:p>
        </w:tc>
        <w:tc>
          <w:tcPr>
            <w:tcW w:w="1445" w:type="dxa"/>
            <w:vMerge/>
            <w:tcBorders>
              <w:left w:val="single" w:sz="18" w:space="0" w:color="C0C0C0"/>
              <w:bottom w:val="single" w:sz="18" w:space="0" w:color="FFFFFF"/>
              <w:right w:val="single" w:sz="18" w:space="0" w:color="C0C0C0"/>
            </w:tcBorders>
            <w:vAlign w:val="center"/>
          </w:tcPr>
          <w:p w14:paraId="58F1C95A"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bottom w:val="single" w:sz="18" w:space="0" w:color="FFFFFF"/>
              <w:right w:val="single" w:sz="18" w:space="0" w:color="C0C0C0"/>
            </w:tcBorders>
            <w:shd w:val="clear" w:color="auto" w:fill="auto"/>
            <w:vAlign w:val="center"/>
          </w:tcPr>
          <w:p w14:paraId="4EC67A1B" w14:textId="77777777" w:rsidR="00AA0DD0" w:rsidRPr="00224AA8" w:rsidRDefault="00AA0DD0" w:rsidP="00683C68">
            <w:pPr>
              <w:spacing w:after="0"/>
              <w:jc w:val="center"/>
              <w:rPr>
                <w:sz w:val="14"/>
                <w:szCs w:val="14"/>
              </w:rPr>
            </w:pPr>
          </w:p>
        </w:tc>
        <w:tc>
          <w:tcPr>
            <w:tcW w:w="1446" w:type="dxa"/>
            <w:tcBorders>
              <w:top w:val="single" w:sz="12" w:space="0" w:color="C0C0C0"/>
              <w:left w:val="single" w:sz="18" w:space="0" w:color="C0C0C0"/>
              <w:bottom w:val="single" w:sz="18" w:space="0" w:color="808080" w:themeColor="background1" w:themeShade="80"/>
              <w:right w:val="single" w:sz="18" w:space="0" w:color="C0C0C0"/>
            </w:tcBorders>
            <w:shd w:val="clear" w:color="auto" w:fill="auto"/>
            <w:vAlign w:val="center"/>
          </w:tcPr>
          <w:p w14:paraId="2F4733AE" w14:textId="77777777" w:rsidR="00AA0DD0" w:rsidRPr="00224AA8" w:rsidRDefault="00AA0DD0" w:rsidP="00683C68">
            <w:pPr>
              <w:spacing w:after="0"/>
              <w:jc w:val="center"/>
              <w:rPr>
                <w:sz w:val="14"/>
                <w:szCs w:val="14"/>
              </w:rPr>
            </w:pPr>
            <w:r w:rsidRPr="00224AA8">
              <w:rPr>
                <w:sz w:val="14"/>
                <w:szCs w:val="14"/>
              </w:rPr>
              <w:t>HV</w:t>
            </w:r>
          </w:p>
        </w:tc>
        <w:tc>
          <w:tcPr>
            <w:tcW w:w="1446" w:type="dxa"/>
            <w:vMerge/>
            <w:tcBorders>
              <w:left w:val="single" w:sz="18" w:space="0" w:color="C0C0C0"/>
              <w:bottom w:val="single" w:sz="18" w:space="0" w:color="808080" w:themeColor="background1" w:themeShade="80"/>
              <w:right w:val="single" w:sz="18" w:space="0" w:color="C0C0C0"/>
            </w:tcBorders>
            <w:shd w:val="clear" w:color="auto" w:fill="auto"/>
            <w:vAlign w:val="center"/>
          </w:tcPr>
          <w:p w14:paraId="599653D4" w14:textId="77777777" w:rsidR="00AA0DD0" w:rsidRPr="00224AA8" w:rsidRDefault="00AA0DD0" w:rsidP="00683C68">
            <w:pPr>
              <w:spacing w:after="0"/>
              <w:jc w:val="center"/>
              <w:rPr>
                <w:sz w:val="14"/>
                <w:szCs w:val="14"/>
              </w:rPr>
            </w:pPr>
          </w:p>
        </w:tc>
        <w:tc>
          <w:tcPr>
            <w:tcW w:w="1446" w:type="dxa"/>
            <w:vMerge/>
            <w:tcBorders>
              <w:left w:val="single" w:sz="18" w:space="0" w:color="C0C0C0"/>
              <w:bottom w:val="single" w:sz="18" w:space="0" w:color="FFFFFF"/>
              <w:right w:val="single" w:sz="18" w:space="0" w:color="808080"/>
            </w:tcBorders>
            <w:shd w:val="clear" w:color="auto" w:fill="auto"/>
            <w:vAlign w:val="center"/>
          </w:tcPr>
          <w:p w14:paraId="771AE000" w14:textId="77777777" w:rsidR="00AA0DD0" w:rsidRPr="00224AA8" w:rsidRDefault="00AA0DD0" w:rsidP="00683C68">
            <w:pPr>
              <w:spacing w:after="0"/>
              <w:jc w:val="center"/>
              <w:rPr>
                <w:bCs/>
                <w:sz w:val="14"/>
                <w:szCs w:val="14"/>
              </w:rPr>
            </w:pPr>
          </w:p>
        </w:tc>
        <w:tc>
          <w:tcPr>
            <w:tcW w:w="2716" w:type="dxa"/>
            <w:vMerge/>
            <w:tcBorders>
              <w:left w:val="single" w:sz="18" w:space="0" w:color="808080"/>
              <w:bottom w:val="single" w:sz="18" w:space="0" w:color="FFFFFF"/>
              <w:right w:val="single" w:sz="18" w:space="0" w:color="808080"/>
            </w:tcBorders>
            <w:vAlign w:val="center"/>
          </w:tcPr>
          <w:p w14:paraId="5D106718" w14:textId="77777777" w:rsidR="00AA0DD0" w:rsidRPr="00224AA8" w:rsidRDefault="00AA0DD0" w:rsidP="00683C68">
            <w:pPr>
              <w:spacing w:after="0"/>
              <w:jc w:val="center"/>
              <w:rPr>
                <w:sz w:val="14"/>
                <w:szCs w:val="14"/>
              </w:rPr>
            </w:pPr>
          </w:p>
        </w:tc>
      </w:tr>
      <w:tr w:rsidR="00AA0DD0" w:rsidRPr="00224AA8" w14:paraId="793E9252" w14:textId="77777777" w:rsidTr="00683C68">
        <w:trPr>
          <w:trHeight w:hRule="exact" w:val="340"/>
          <w:jc w:val="center"/>
        </w:trPr>
        <w:tc>
          <w:tcPr>
            <w:tcW w:w="1537" w:type="dxa"/>
            <w:tcBorders>
              <w:top w:val="single" w:sz="18" w:space="0" w:color="808080" w:themeColor="background1" w:themeShade="80"/>
              <w:left w:val="single" w:sz="18" w:space="0" w:color="808080"/>
              <w:right w:val="single" w:sz="18" w:space="0" w:color="C0C0C0"/>
            </w:tcBorders>
            <w:vAlign w:val="center"/>
          </w:tcPr>
          <w:p w14:paraId="6AD36783" w14:textId="77777777" w:rsidR="00AA0DD0" w:rsidRPr="00224AA8" w:rsidRDefault="00AA0DD0" w:rsidP="00683C68">
            <w:pPr>
              <w:spacing w:after="0"/>
              <w:jc w:val="center"/>
              <w:rPr>
                <w:sz w:val="14"/>
                <w:szCs w:val="14"/>
              </w:rPr>
            </w:pPr>
            <w:r w:rsidRPr="00224AA8">
              <w:rPr>
                <w:sz w:val="14"/>
                <w:szCs w:val="14"/>
              </w:rPr>
              <w:t>6 May</w:t>
            </w:r>
          </w:p>
        </w:tc>
        <w:tc>
          <w:tcPr>
            <w:tcW w:w="1445" w:type="dxa"/>
            <w:tcBorders>
              <w:top w:val="single" w:sz="18" w:space="0" w:color="808080" w:themeColor="background1" w:themeShade="80"/>
              <w:left w:val="single" w:sz="18" w:space="0" w:color="C0C0C0"/>
              <w:right w:val="single" w:sz="18" w:space="0" w:color="C0C0C0"/>
            </w:tcBorders>
            <w:vAlign w:val="center"/>
          </w:tcPr>
          <w:p w14:paraId="4B36F929" w14:textId="77777777" w:rsidR="00AA0DD0" w:rsidRPr="00224AA8" w:rsidRDefault="00AA0DD0" w:rsidP="00683C68">
            <w:pPr>
              <w:spacing w:after="0"/>
              <w:jc w:val="center"/>
              <w:rPr>
                <w:color w:val="000000"/>
                <w:sz w:val="13"/>
                <w:szCs w:val="13"/>
              </w:rPr>
            </w:pPr>
            <w:r w:rsidRPr="00224AA8">
              <w:rPr>
                <w:sz w:val="13"/>
                <w:szCs w:val="13"/>
              </w:rPr>
              <w:t>Public Holiday</w:t>
            </w:r>
          </w:p>
        </w:tc>
        <w:tc>
          <w:tcPr>
            <w:tcW w:w="1446" w:type="dxa"/>
            <w:tcBorders>
              <w:top w:val="single" w:sz="18" w:space="0" w:color="808080" w:themeColor="background1" w:themeShade="80"/>
              <w:left w:val="single" w:sz="18" w:space="0" w:color="C0C0C0"/>
              <w:right w:val="single" w:sz="18" w:space="0" w:color="C0C0C0"/>
            </w:tcBorders>
            <w:shd w:val="clear" w:color="auto" w:fill="auto"/>
            <w:vAlign w:val="center"/>
          </w:tcPr>
          <w:p w14:paraId="17017B61" w14:textId="77777777" w:rsidR="00AA0DD0" w:rsidRPr="00224AA8" w:rsidRDefault="00AA0DD0" w:rsidP="00683C68">
            <w:pPr>
              <w:spacing w:after="0"/>
              <w:jc w:val="center"/>
              <w:rPr>
                <w:color w:val="000000"/>
                <w:sz w:val="14"/>
                <w:szCs w:val="14"/>
              </w:rPr>
            </w:pPr>
          </w:p>
        </w:tc>
        <w:tc>
          <w:tcPr>
            <w:tcW w:w="1446" w:type="dxa"/>
            <w:tcBorders>
              <w:top w:val="single" w:sz="18" w:space="0" w:color="808080" w:themeColor="background1" w:themeShade="80"/>
              <w:left w:val="single" w:sz="18" w:space="0" w:color="C0C0C0"/>
              <w:right w:val="single" w:sz="18" w:space="0" w:color="C0C0C0"/>
            </w:tcBorders>
            <w:shd w:val="clear" w:color="auto" w:fill="auto"/>
            <w:vAlign w:val="center"/>
          </w:tcPr>
          <w:p w14:paraId="2EE6F7C7" w14:textId="77777777" w:rsidR="00AA0DD0" w:rsidRPr="00224AA8" w:rsidRDefault="00AA0DD0" w:rsidP="00683C68">
            <w:pPr>
              <w:spacing w:after="0"/>
              <w:jc w:val="center"/>
              <w:rPr>
                <w:color w:val="000000"/>
                <w:sz w:val="14"/>
                <w:szCs w:val="14"/>
              </w:rPr>
            </w:pPr>
          </w:p>
        </w:tc>
        <w:tc>
          <w:tcPr>
            <w:tcW w:w="1446" w:type="dxa"/>
            <w:tcBorders>
              <w:top w:val="single" w:sz="18" w:space="0" w:color="808080" w:themeColor="background1" w:themeShade="80"/>
              <w:left w:val="single" w:sz="18" w:space="0" w:color="C0C0C0"/>
              <w:right w:val="single" w:sz="18" w:space="0" w:color="C0C0C0"/>
            </w:tcBorders>
            <w:shd w:val="clear" w:color="auto" w:fill="auto"/>
            <w:vAlign w:val="center"/>
          </w:tcPr>
          <w:p w14:paraId="6DBC6854" w14:textId="77777777" w:rsidR="00AA0DD0" w:rsidRPr="00224AA8" w:rsidRDefault="00AA0DD0" w:rsidP="00683C68">
            <w:pPr>
              <w:spacing w:after="0"/>
              <w:jc w:val="center"/>
              <w:rPr>
                <w:sz w:val="14"/>
                <w:szCs w:val="14"/>
              </w:rPr>
            </w:pPr>
          </w:p>
        </w:tc>
        <w:tc>
          <w:tcPr>
            <w:tcW w:w="1446" w:type="dxa"/>
            <w:tcBorders>
              <w:top w:val="single" w:sz="18" w:space="0" w:color="808080" w:themeColor="background1" w:themeShade="80"/>
              <w:left w:val="single" w:sz="18" w:space="0" w:color="C0C0C0"/>
              <w:right w:val="single" w:sz="18" w:space="0" w:color="808080"/>
            </w:tcBorders>
            <w:shd w:val="clear" w:color="auto" w:fill="auto"/>
            <w:vAlign w:val="center"/>
          </w:tcPr>
          <w:p w14:paraId="6FFB52F4" w14:textId="77777777" w:rsidR="00AA0DD0" w:rsidRPr="00224AA8" w:rsidRDefault="00AA0DD0" w:rsidP="00683C68">
            <w:pPr>
              <w:spacing w:after="0"/>
              <w:jc w:val="center"/>
              <w:rPr>
                <w:bCs/>
                <w:sz w:val="14"/>
                <w:szCs w:val="14"/>
              </w:rPr>
            </w:pPr>
          </w:p>
        </w:tc>
        <w:tc>
          <w:tcPr>
            <w:tcW w:w="2716" w:type="dxa"/>
            <w:tcBorders>
              <w:top w:val="single" w:sz="18" w:space="0" w:color="808080" w:themeColor="background1" w:themeShade="80"/>
              <w:left w:val="single" w:sz="18" w:space="0" w:color="808080"/>
              <w:right w:val="single" w:sz="18" w:space="0" w:color="808080"/>
            </w:tcBorders>
            <w:vAlign w:val="center"/>
          </w:tcPr>
          <w:p w14:paraId="17AA3EF9" w14:textId="77777777" w:rsidR="00AA0DD0" w:rsidRPr="00224AA8" w:rsidRDefault="00AA0DD0" w:rsidP="00683C68">
            <w:pPr>
              <w:spacing w:after="0"/>
              <w:jc w:val="center"/>
              <w:rPr>
                <w:sz w:val="14"/>
                <w:szCs w:val="14"/>
              </w:rPr>
            </w:pPr>
            <w:r w:rsidRPr="00224AA8">
              <w:rPr>
                <w:sz w:val="14"/>
                <w:szCs w:val="14"/>
              </w:rPr>
              <w:t>6 Labour Day Public Holiday</w:t>
            </w:r>
          </w:p>
        </w:tc>
      </w:tr>
      <w:tr w:rsidR="00AA0DD0" w:rsidRPr="00224AA8" w14:paraId="3F0C784E" w14:textId="77777777" w:rsidTr="00683C68">
        <w:trPr>
          <w:trHeight w:hRule="exact" w:val="340"/>
          <w:jc w:val="center"/>
        </w:trPr>
        <w:tc>
          <w:tcPr>
            <w:tcW w:w="1537" w:type="dxa"/>
            <w:vMerge w:val="restart"/>
            <w:tcBorders>
              <w:top w:val="single" w:sz="18" w:space="0" w:color="BFBFBF"/>
              <w:left w:val="single" w:sz="18" w:space="0" w:color="808080"/>
              <w:right w:val="single" w:sz="18" w:space="0" w:color="C0C0C0"/>
            </w:tcBorders>
            <w:vAlign w:val="center"/>
          </w:tcPr>
          <w:p w14:paraId="70805902" w14:textId="77777777" w:rsidR="00AA0DD0" w:rsidRPr="00224AA8" w:rsidRDefault="00AA0DD0" w:rsidP="00683C68">
            <w:pPr>
              <w:spacing w:after="0"/>
              <w:jc w:val="center"/>
              <w:rPr>
                <w:sz w:val="14"/>
                <w:szCs w:val="14"/>
              </w:rPr>
            </w:pPr>
            <w:r w:rsidRPr="00224AA8">
              <w:rPr>
                <w:sz w:val="14"/>
                <w:szCs w:val="14"/>
              </w:rPr>
              <w:t>13 May</w:t>
            </w:r>
          </w:p>
        </w:tc>
        <w:tc>
          <w:tcPr>
            <w:tcW w:w="1445" w:type="dxa"/>
            <w:vMerge w:val="restart"/>
            <w:tcBorders>
              <w:top w:val="single" w:sz="18" w:space="0" w:color="BFBFBF"/>
              <w:left w:val="single" w:sz="18" w:space="0" w:color="C0C0C0"/>
              <w:right w:val="single" w:sz="18" w:space="0" w:color="C0C0C0"/>
            </w:tcBorders>
            <w:vAlign w:val="center"/>
          </w:tcPr>
          <w:p w14:paraId="06E3A06F" w14:textId="77777777" w:rsidR="00AA0DD0" w:rsidRPr="00224AA8" w:rsidRDefault="00AA0DD0" w:rsidP="00683C68">
            <w:pPr>
              <w:spacing w:after="0"/>
              <w:jc w:val="center"/>
              <w:rPr>
                <w:color w:val="000000"/>
                <w:sz w:val="14"/>
                <w:szCs w:val="14"/>
              </w:rPr>
            </w:pP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658E7BCB"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263000CD"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1A9B7B16"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vMerge w:val="restart"/>
            <w:tcBorders>
              <w:top w:val="single" w:sz="18" w:space="0" w:color="BFBFBF"/>
              <w:left w:val="single" w:sz="18" w:space="0" w:color="C0C0C0"/>
              <w:right w:val="single" w:sz="18" w:space="0" w:color="808080"/>
            </w:tcBorders>
            <w:shd w:val="clear" w:color="auto" w:fill="auto"/>
            <w:vAlign w:val="center"/>
          </w:tcPr>
          <w:p w14:paraId="59CDC0D3" w14:textId="77777777" w:rsidR="00AA0DD0" w:rsidRPr="00224AA8" w:rsidRDefault="00AA0DD0" w:rsidP="00683C68">
            <w:pPr>
              <w:spacing w:after="0"/>
              <w:jc w:val="center"/>
              <w:rPr>
                <w:bCs/>
                <w:sz w:val="14"/>
                <w:szCs w:val="14"/>
              </w:rPr>
            </w:pPr>
          </w:p>
        </w:tc>
        <w:tc>
          <w:tcPr>
            <w:tcW w:w="2716" w:type="dxa"/>
            <w:vMerge w:val="restart"/>
            <w:tcBorders>
              <w:top w:val="single" w:sz="18" w:space="0" w:color="BFBFBF"/>
              <w:left w:val="single" w:sz="18" w:space="0" w:color="808080"/>
              <w:right w:val="single" w:sz="18" w:space="0" w:color="808080"/>
            </w:tcBorders>
            <w:vAlign w:val="center"/>
          </w:tcPr>
          <w:p w14:paraId="456B4395" w14:textId="77777777" w:rsidR="00AA0DD0" w:rsidRPr="00224AA8" w:rsidRDefault="00AA0DD0" w:rsidP="00683C68">
            <w:pPr>
              <w:spacing w:after="0"/>
              <w:jc w:val="center"/>
              <w:rPr>
                <w:sz w:val="14"/>
                <w:szCs w:val="14"/>
              </w:rPr>
            </w:pPr>
          </w:p>
        </w:tc>
      </w:tr>
      <w:tr w:rsidR="00AA0DD0" w:rsidRPr="00224AA8" w14:paraId="51FFF0A2" w14:textId="77777777" w:rsidTr="00683C68">
        <w:trPr>
          <w:trHeight w:hRule="exact" w:val="340"/>
          <w:jc w:val="center"/>
        </w:trPr>
        <w:tc>
          <w:tcPr>
            <w:tcW w:w="1537" w:type="dxa"/>
            <w:vMerge/>
            <w:tcBorders>
              <w:left w:val="single" w:sz="18" w:space="0" w:color="808080"/>
              <w:right w:val="single" w:sz="18" w:space="0" w:color="C0C0C0"/>
            </w:tcBorders>
            <w:vAlign w:val="center"/>
          </w:tcPr>
          <w:p w14:paraId="5C70259F"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55602412"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bottom w:val="single" w:sz="18" w:space="0" w:color="C0C0C0"/>
              <w:right w:val="single" w:sz="18" w:space="0" w:color="C0C0C0"/>
            </w:tcBorders>
            <w:shd w:val="clear" w:color="auto" w:fill="auto"/>
            <w:vAlign w:val="center"/>
          </w:tcPr>
          <w:p w14:paraId="6454A22D" w14:textId="77777777" w:rsidR="00AA0DD0" w:rsidRPr="00224AA8" w:rsidRDefault="00AA0DD0" w:rsidP="00683C68">
            <w:pPr>
              <w:spacing w:after="0"/>
              <w:jc w:val="center"/>
              <w:rPr>
                <w:color w:val="000000"/>
                <w:sz w:val="14"/>
                <w:szCs w:val="14"/>
              </w:rPr>
            </w:pPr>
          </w:p>
        </w:tc>
        <w:tc>
          <w:tcPr>
            <w:tcW w:w="1446"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1DDE77CF"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vMerge/>
            <w:tcBorders>
              <w:left w:val="single" w:sz="18" w:space="0" w:color="C0C0C0"/>
              <w:right w:val="single" w:sz="18" w:space="0" w:color="C0C0C0"/>
            </w:tcBorders>
            <w:shd w:val="clear" w:color="auto" w:fill="auto"/>
            <w:vAlign w:val="center"/>
          </w:tcPr>
          <w:p w14:paraId="7AA70368"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right w:val="single" w:sz="18" w:space="0" w:color="808080"/>
            </w:tcBorders>
            <w:shd w:val="clear" w:color="auto" w:fill="auto"/>
            <w:vAlign w:val="center"/>
          </w:tcPr>
          <w:p w14:paraId="743AAA5C"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09A675C0" w14:textId="77777777" w:rsidR="00AA0DD0" w:rsidRPr="00224AA8" w:rsidRDefault="00AA0DD0" w:rsidP="00683C68">
            <w:pPr>
              <w:spacing w:after="0"/>
              <w:jc w:val="center"/>
              <w:rPr>
                <w:sz w:val="14"/>
                <w:szCs w:val="14"/>
              </w:rPr>
            </w:pPr>
          </w:p>
        </w:tc>
      </w:tr>
      <w:tr w:rsidR="00AA0DD0" w:rsidRPr="00224AA8" w14:paraId="50DF2CC7" w14:textId="77777777" w:rsidTr="00683C68">
        <w:trPr>
          <w:trHeight w:hRule="exact" w:val="340"/>
          <w:jc w:val="center"/>
        </w:trPr>
        <w:tc>
          <w:tcPr>
            <w:tcW w:w="1537" w:type="dxa"/>
            <w:tcBorders>
              <w:top w:val="single" w:sz="18" w:space="0" w:color="BFBFBF" w:themeColor="background1" w:themeShade="BF"/>
              <w:left w:val="single" w:sz="18" w:space="0" w:color="808080"/>
              <w:right w:val="single" w:sz="18" w:space="0" w:color="C0C0C0"/>
            </w:tcBorders>
            <w:vAlign w:val="center"/>
          </w:tcPr>
          <w:p w14:paraId="62BF654B" w14:textId="77777777" w:rsidR="00AA0DD0" w:rsidRPr="00224AA8" w:rsidRDefault="00AA0DD0" w:rsidP="00683C68">
            <w:pPr>
              <w:spacing w:after="0"/>
              <w:jc w:val="center"/>
              <w:rPr>
                <w:sz w:val="14"/>
                <w:szCs w:val="14"/>
              </w:rPr>
            </w:pPr>
            <w:r w:rsidRPr="00224AA8">
              <w:rPr>
                <w:sz w:val="14"/>
                <w:szCs w:val="14"/>
              </w:rPr>
              <w:t>20 May</w:t>
            </w:r>
          </w:p>
        </w:tc>
        <w:tc>
          <w:tcPr>
            <w:tcW w:w="1445" w:type="dxa"/>
            <w:tcBorders>
              <w:top w:val="single" w:sz="18" w:space="0" w:color="BFBFBF" w:themeColor="background1" w:themeShade="BF"/>
              <w:left w:val="single" w:sz="18" w:space="0" w:color="C0C0C0"/>
              <w:right w:val="single" w:sz="18" w:space="0" w:color="C0C0C0"/>
            </w:tcBorders>
            <w:vAlign w:val="center"/>
          </w:tcPr>
          <w:p w14:paraId="639DE468"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right w:val="single" w:sz="18" w:space="0" w:color="C0C0C0"/>
            </w:tcBorders>
            <w:shd w:val="clear" w:color="auto" w:fill="auto"/>
            <w:vAlign w:val="center"/>
          </w:tcPr>
          <w:p w14:paraId="3B5054C8"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right w:val="single" w:sz="18" w:space="0" w:color="C0C0C0"/>
            </w:tcBorders>
            <w:shd w:val="clear" w:color="auto" w:fill="auto"/>
            <w:vAlign w:val="center"/>
          </w:tcPr>
          <w:p w14:paraId="13D13ED2"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C0C0C0"/>
            </w:tcBorders>
            <w:shd w:val="clear" w:color="auto" w:fill="auto"/>
            <w:vAlign w:val="center"/>
          </w:tcPr>
          <w:p w14:paraId="5D63C0AD"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right w:val="single" w:sz="18" w:space="0" w:color="808080"/>
            </w:tcBorders>
            <w:shd w:val="clear" w:color="auto" w:fill="auto"/>
            <w:vAlign w:val="center"/>
          </w:tcPr>
          <w:p w14:paraId="56E38423" w14:textId="77777777" w:rsidR="00AA0DD0" w:rsidRPr="00224AA8" w:rsidRDefault="00AA0DD0" w:rsidP="00683C68">
            <w:pPr>
              <w:spacing w:after="0"/>
              <w:jc w:val="center"/>
              <w:rPr>
                <w:bCs/>
                <w:sz w:val="14"/>
                <w:szCs w:val="14"/>
              </w:rPr>
            </w:pPr>
          </w:p>
        </w:tc>
        <w:tc>
          <w:tcPr>
            <w:tcW w:w="2716" w:type="dxa"/>
            <w:tcBorders>
              <w:top w:val="single" w:sz="18" w:space="0" w:color="BFBFBF" w:themeColor="background1" w:themeShade="BF"/>
              <w:left w:val="single" w:sz="18" w:space="0" w:color="808080"/>
              <w:right w:val="single" w:sz="18" w:space="0" w:color="808080"/>
            </w:tcBorders>
            <w:vAlign w:val="center"/>
          </w:tcPr>
          <w:p w14:paraId="71512401" w14:textId="77777777" w:rsidR="00AA0DD0" w:rsidRPr="00224AA8" w:rsidRDefault="00AA0DD0" w:rsidP="00683C68">
            <w:pPr>
              <w:spacing w:after="0"/>
              <w:jc w:val="center"/>
              <w:rPr>
                <w:color w:val="000000"/>
                <w:sz w:val="14"/>
                <w:szCs w:val="14"/>
              </w:rPr>
            </w:pPr>
          </w:p>
        </w:tc>
      </w:tr>
      <w:tr w:rsidR="00AA0DD0" w:rsidRPr="00224AA8" w14:paraId="578C73BD" w14:textId="77777777" w:rsidTr="00683C68">
        <w:trPr>
          <w:trHeight w:hRule="exact" w:val="340"/>
          <w:jc w:val="center"/>
        </w:trPr>
        <w:tc>
          <w:tcPr>
            <w:tcW w:w="1537" w:type="dxa"/>
            <w:vMerge w:val="restart"/>
            <w:tcBorders>
              <w:top w:val="single" w:sz="18" w:space="0" w:color="BFBFBF" w:themeColor="background1" w:themeShade="BF"/>
              <w:left w:val="single" w:sz="18" w:space="0" w:color="808080"/>
              <w:right w:val="single" w:sz="18" w:space="0" w:color="C0C0C0"/>
            </w:tcBorders>
            <w:vAlign w:val="center"/>
          </w:tcPr>
          <w:p w14:paraId="1CC5B639" w14:textId="77777777" w:rsidR="00AA0DD0" w:rsidRPr="00224AA8" w:rsidRDefault="00AA0DD0" w:rsidP="00683C68">
            <w:pPr>
              <w:spacing w:after="0"/>
              <w:jc w:val="center"/>
              <w:rPr>
                <w:sz w:val="14"/>
                <w:szCs w:val="14"/>
              </w:rPr>
            </w:pPr>
            <w:r w:rsidRPr="00224AA8">
              <w:rPr>
                <w:sz w:val="14"/>
                <w:szCs w:val="14"/>
              </w:rPr>
              <w:t>27 May</w:t>
            </w:r>
          </w:p>
        </w:tc>
        <w:tc>
          <w:tcPr>
            <w:tcW w:w="1445" w:type="dxa"/>
            <w:vMerge w:val="restart"/>
            <w:tcBorders>
              <w:top w:val="single" w:sz="18" w:space="0" w:color="BFBFBF" w:themeColor="background1" w:themeShade="BF"/>
              <w:left w:val="single" w:sz="18" w:space="0" w:color="C0C0C0"/>
              <w:right w:val="single" w:sz="18" w:space="0" w:color="C0C0C0"/>
            </w:tcBorders>
            <w:vAlign w:val="center"/>
          </w:tcPr>
          <w:p w14:paraId="67EC59B5" w14:textId="77777777" w:rsidR="00AA0DD0" w:rsidRPr="00224AA8" w:rsidRDefault="00AA0DD0" w:rsidP="00683C68">
            <w:pPr>
              <w:spacing w:after="0"/>
              <w:jc w:val="center"/>
              <w:rPr>
                <w:color w:val="000000"/>
                <w:sz w:val="14"/>
                <w:szCs w:val="14"/>
              </w:rPr>
            </w:pP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713A6D03"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6974FA62" w14:textId="77777777" w:rsidR="00AA0DD0" w:rsidRPr="00224AA8" w:rsidRDefault="00AA0DD0" w:rsidP="00683C68">
            <w:pPr>
              <w:spacing w:after="0"/>
              <w:jc w:val="center"/>
              <w:rPr>
                <w:sz w:val="14"/>
                <w:szCs w:val="14"/>
              </w:rPr>
            </w:pPr>
            <w:r w:rsidRPr="00224AA8">
              <w:rPr>
                <w:sz w:val="14"/>
                <w:szCs w:val="14"/>
              </w:rPr>
              <w:t>AU</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47B669D4" w14:textId="77777777" w:rsidR="00AA0DD0" w:rsidRPr="00224AA8" w:rsidRDefault="00AA0DD0" w:rsidP="00683C68">
            <w:pPr>
              <w:spacing w:after="0"/>
              <w:jc w:val="center"/>
              <w:rPr>
                <w:sz w:val="14"/>
                <w:szCs w:val="14"/>
              </w:rPr>
            </w:pPr>
            <w:r w:rsidRPr="00224AA8">
              <w:rPr>
                <w:sz w:val="14"/>
                <w:szCs w:val="14"/>
              </w:rPr>
              <w:t>DM</w:t>
            </w:r>
          </w:p>
        </w:tc>
        <w:tc>
          <w:tcPr>
            <w:tcW w:w="1446"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3C06B6E5" w14:textId="77777777" w:rsidR="00AA0DD0" w:rsidRPr="00224AA8" w:rsidRDefault="00AA0DD0" w:rsidP="00683C68">
            <w:pPr>
              <w:spacing w:after="0"/>
              <w:jc w:val="center"/>
              <w:rPr>
                <w:bCs/>
                <w:sz w:val="14"/>
                <w:szCs w:val="14"/>
              </w:rPr>
            </w:pPr>
          </w:p>
        </w:tc>
        <w:tc>
          <w:tcPr>
            <w:tcW w:w="2716" w:type="dxa"/>
            <w:vMerge w:val="restart"/>
            <w:tcBorders>
              <w:top w:val="single" w:sz="18" w:space="0" w:color="BFBFBF" w:themeColor="background1" w:themeShade="BF"/>
              <w:left w:val="single" w:sz="18" w:space="0" w:color="808080"/>
              <w:right w:val="single" w:sz="18" w:space="0" w:color="808080"/>
            </w:tcBorders>
            <w:vAlign w:val="center"/>
          </w:tcPr>
          <w:p w14:paraId="68A3309A" w14:textId="77777777" w:rsidR="00AA0DD0" w:rsidRPr="00224AA8" w:rsidRDefault="00AA0DD0" w:rsidP="00683C68">
            <w:pPr>
              <w:spacing w:after="0"/>
              <w:jc w:val="center"/>
              <w:rPr>
                <w:color w:val="000000"/>
                <w:sz w:val="14"/>
                <w:szCs w:val="14"/>
              </w:rPr>
            </w:pPr>
          </w:p>
        </w:tc>
      </w:tr>
      <w:tr w:rsidR="00AA0DD0" w:rsidRPr="00224AA8" w14:paraId="40A75A99" w14:textId="77777777" w:rsidTr="00683C68">
        <w:trPr>
          <w:trHeight w:hRule="exact" w:val="340"/>
          <w:jc w:val="center"/>
        </w:trPr>
        <w:tc>
          <w:tcPr>
            <w:tcW w:w="1537" w:type="dxa"/>
            <w:vMerge/>
            <w:tcBorders>
              <w:left w:val="single" w:sz="18" w:space="0" w:color="808080"/>
              <w:right w:val="single" w:sz="18" w:space="0" w:color="C0C0C0"/>
            </w:tcBorders>
            <w:vAlign w:val="center"/>
          </w:tcPr>
          <w:p w14:paraId="4240F3CD"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50D5C6A7"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bottom w:val="single" w:sz="12" w:space="0" w:color="BFBFBF" w:themeColor="background1" w:themeShade="BF"/>
              <w:right w:val="single" w:sz="18" w:space="0" w:color="C0C0C0"/>
            </w:tcBorders>
            <w:shd w:val="clear" w:color="auto" w:fill="auto"/>
            <w:vAlign w:val="center"/>
          </w:tcPr>
          <w:p w14:paraId="3432E3F0" w14:textId="77777777" w:rsidR="00AA0DD0" w:rsidRPr="00224AA8" w:rsidRDefault="00AA0DD0" w:rsidP="00683C68">
            <w:pPr>
              <w:spacing w:after="0"/>
              <w:jc w:val="center"/>
              <w:rPr>
                <w:color w:val="000000"/>
                <w:sz w:val="14"/>
                <w:szCs w:val="14"/>
              </w:rPr>
            </w:pPr>
          </w:p>
        </w:tc>
        <w:tc>
          <w:tcPr>
            <w:tcW w:w="1446" w:type="dxa"/>
            <w:tcBorders>
              <w:top w:val="single" w:sz="12" w:space="0" w:color="C0C0C0"/>
              <w:left w:val="single" w:sz="18" w:space="0" w:color="C0C0C0"/>
              <w:bottom w:val="single" w:sz="12" w:space="0" w:color="C0C0C0"/>
              <w:right w:val="single" w:sz="18" w:space="0" w:color="C0C0C0"/>
            </w:tcBorders>
            <w:shd w:val="clear" w:color="auto" w:fill="auto"/>
            <w:vAlign w:val="center"/>
          </w:tcPr>
          <w:p w14:paraId="1F5F3DEA" w14:textId="77777777" w:rsidR="00AA0DD0" w:rsidRPr="00224AA8" w:rsidRDefault="00AA0DD0" w:rsidP="00683C68">
            <w:pPr>
              <w:spacing w:after="0"/>
              <w:jc w:val="center"/>
              <w:rPr>
                <w:sz w:val="14"/>
                <w:szCs w:val="14"/>
              </w:rPr>
            </w:pPr>
            <w:r w:rsidRPr="00224AA8">
              <w:rPr>
                <w:sz w:val="14"/>
                <w:szCs w:val="14"/>
              </w:rPr>
              <w:t>DM</w:t>
            </w:r>
          </w:p>
        </w:tc>
        <w:tc>
          <w:tcPr>
            <w:tcW w:w="1446" w:type="dxa"/>
            <w:vMerge/>
            <w:tcBorders>
              <w:left w:val="single" w:sz="18" w:space="0" w:color="C0C0C0"/>
              <w:bottom w:val="single" w:sz="12" w:space="0" w:color="BFBFBF" w:themeColor="background1" w:themeShade="BF"/>
              <w:right w:val="single" w:sz="18" w:space="0" w:color="C0C0C0"/>
            </w:tcBorders>
            <w:shd w:val="clear" w:color="auto" w:fill="auto"/>
            <w:vAlign w:val="center"/>
          </w:tcPr>
          <w:p w14:paraId="23D6F7AD"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808080"/>
            </w:tcBorders>
            <w:shd w:val="clear" w:color="auto" w:fill="auto"/>
            <w:vAlign w:val="center"/>
          </w:tcPr>
          <w:p w14:paraId="08E86E22"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57D5D05D" w14:textId="77777777" w:rsidR="00AA0DD0" w:rsidRPr="00224AA8" w:rsidRDefault="00AA0DD0" w:rsidP="00683C68">
            <w:pPr>
              <w:spacing w:after="0"/>
              <w:jc w:val="center"/>
              <w:rPr>
                <w:color w:val="000000"/>
                <w:sz w:val="14"/>
                <w:szCs w:val="14"/>
              </w:rPr>
            </w:pPr>
          </w:p>
        </w:tc>
      </w:tr>
      <w:tr w:rsidR="00AA0DD0" w:rsidRPr="00224AA8" w14:paraId="210D533C" w14:textId="77777777" w:rsidTr="00683C68">
        <w:trPr>
          <w:trHeight w:hRule="exact" w:val="340"/>
          <w:jc w:val="center"/>
        </w:trPr>
        <w:tc>
          <w:tcPr>
            <w:tcW w:w="1537" w:type="dxa"/>
            <w:vMerge/>
            <w:tcBorders>
              <w:left w:val="single" w:sz="18" w:space="0" w:color="808080"/>
              <w:right w:val="single" w:sz="18" w:space="0" w:color="C0C0C0"/>
            </w:tcBorders>
            <w:vAlign w:val="center"/>
          </w:tcPr>
          <w:p w14:paraId="6F4B7F1D"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3E586C14" w14:textId="77777777" w:rsidR="00AA0DD0" w:rsidRPr="00224AA8" w:rsidRDefault="00AA0DD0" w:rsidP="00683C68">
            <w:pPr>
              <w:spacing w:after="0"/>
              <w:jc w:val="center"/>
              <w:rPr>
                <w:color w:val="000000"/>
                <w:sz w:val="14"/>
                <w:szCs w:val="14"/>
              </w:rPr>
            </w:pPr>
          </w:p>
        </w:tc>
        <w:tc>
          <w:tcPr>
            <w:tcW w:w="1446" w:type="dxa"/>
            <w:tcBorders>
              <w:top w:val="single" w:sz="12" w:space="0" w:color="BFBFBF" w:themeColor="background1" w:themeShade="BF"/>
              <w:left w:val="single" w:sz="18" w:space="0" w:color="C0C0C0"/>
              <w:bottom w:val="single" w:sz="18" w:space="0" w:color="808080" w:themeColor="background1" w:themeShade="80"/>
              <w:right w:val="single" w:sz="18" w:space="0" w:color="C0C0C0"/>
            </w:tcBorders>
            <w:shd w:val="clear" w:color="auto" w:fill="auto"/>
            <w:vAlign w:val="center"/>
          </w:tcPr>
          <w:p w14:paraId="61370E82" w14:textId="77777777" w:rsidR="00AA0DD0" w:rsidRPr="00224AA8" w:rsidRDefault="00AA0DD0" w:rsidP="00683C68">
            <w:pPr>
              <w:spacing w:after="0"/>
              <w:jc w:val="center"/>
              <w:rPr>
                <w:color w:val="000000"/>
                <w:sz w:val="14"/>
                <w:szCs w:val="14"/>
              </w:rPr>
            </w:pPr>
            <w:r w:rsidRPr="00224AA8">
              <w:rPr>
                <w:color w:val="000000"/>
                <w:sz w:val="14"/>
                <w:szCs w:val="14"/>
              </w:rPr>
              <w:t>MG</w:t>
            </w:r>
          </w:p>
        </w:tc>
        <w:tc>
          <w:tcPr>
            <w:tcW w:w="1446" w:type="dxa"/>
            <w:tcBorders>
              <w:top w:val="single" w:sz="12" w:space="0" w:color="C0C0C0"/>
              <w:left w:val="single" w:sz="18" w:space="0" w:color="C0C0C0"/>
              <w:right w:val="single" w:sz="18" w:space="0" w:color="C0C0C0"/>
            </w:tcBorders>
            <w:shd w:val="clear" w:color="auto" w:fill="auto"/>
            <w:vAlign w:val="center"/>
          </w:tcPr>
          <w:p w14:paraId="183489DD" w14:textId="77777777" w:rsidR="00AA0DD0" w:rsidRPr="00224AA8" w:rsidRDefault="00AA0DD0" w:rsidP="00683C68">
            <w:pPr>
              <w:spacing w:after="0"/>
              <w:jc w:val="center"/>
              <w:rPr>
                <w:sz w:val="14"/>
                <w:szCs w:val="14"/>
              </w:rPr>
            </w:pPr>
            <w:r w:rsidRPr="00224AA8">
              <w:rPr>
                <w:sz w:val="14"/>
                <w:szCs w:val="14"/>
              </w:rPr>
              <w:t>HV</w:t>
            </w:r>
          </w:p>
        </w:tc>
        <w:tc>
          <w:tcPr>
            <w:tcW w:w="1446" w:type="dxa"/>
            <w:tcBorders>
              <w:top w:val="single" w:sz="12" w:space="0" w:color="BFBFBF" w:themeColor="background1" w:themeShade="BF"/>
              <w:left w:val="single" w:sz="18" w:space="0" w:color="C0C0C0"/>
              <w:right w:val="single" w:sz="18" w:space="0" w:color="C0C0C0"/>
            </w:tcBorders>
            <w:shd w:val="clear" w:color="auto" w:fill="auto"/>
            <w:vAlign w:val="center"/>
          </w:tcPr>
          <w:p w14:paraId="3299A7B2" w14:textId="77777777" w:rsidR="00AA0DD0" w:rsidRPr="00224AA8" w:rsidRDefault="00AA0DD0" w:rsidP="00683C68">
            <w:pPr>
              <w:spacing w:after="0"/>
              <w:jc w:val="center"/>
              <w:rPr>
                <w:sz w:val="14"/>
                <w:szCs w:val="14"/>
              </w:rPr>
            </w:pPr>
            <w:r w:rsidRPr="00224AA8">
              <w:rPr>
                <w:sz w:val="14"/>
                <w:szCs w:val="14"/>
              </w:rPr>
              <w:t>HV</w:t>
            </w:r>
          </w:p>
        </w:tc>
        <w:tc>
          <w:tcPr>
            <w:tcW w:w="1446" w:type="dxa"/>
            <w:vMerge/>
            <w:tcBorders>
              <w:left w:val="single" w:sz="18" w:space="0" w:color="C0C0C0"/>
              <w:right w:val="single" w:sz="18" w:space="0" w:color="808080"/>
            </w:tcBorders>
            <w:shd w:val="clear" w:color="auto" w:fill="auto"/>
            <w:vAlign w:val="center"/>
          </w:tcPr>
          <w:p w14:paraId="4BC32B49"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19605E46" w14:textId="77777777" w:rsidR="00AA0DD0" w:rsidRPr="00224AA8" w:rsidRDefault="00AA0DD0" w:rsidP="00683C68">
            <w:pPr>
              <w:spacing w:after="0"/>
              <w:jc w:val="center"/>
              <w:rPr>
                <w:color w:val="000000"/>
                <w:sz w:val="14"/>
                <w:szCs w:val="14"/>
              </w:rPr>
            </w:pPr>
          </w:p>
        </w:tc>
      </w:tr>
      <w:tr w:rsidR="00AA0DD0" w:rsidRPr="00224AA8" w14:paraId="1DA2303D" w14:textId="77777777" w:rsidTr="00683C68">
        <w:trPr>
          <w:trHeight w:hRule="exact" w:val="340"/>
          <w:jc w:val="center"/>
        </w:trPr>
        <w:tc>
          <w:tcPr>
            <w:tcW w:w="1537" w:type="dxa"/>
            <w:tcBorders>
              <w:top w:val="single" w:sz="18" w:space="0" w:color="808080"/>
              <w:left w:val="single" w:sz="18" w:space="0" w:color="808080"/>
              <w:right w:val="single" w:sz="18" w:space="0" w:color="C0C0C0"/>
            </w:tcBorders>
            <w:vAlign w:val="center"/>
          </w:tcPr>
          <w:p w14:paraId="173EFA4B" w14:textId="77777777" w:rsidR="00AA0DD0" w:rsidRPr="00224AA8" w:rsidRDefault="00AA0DD0" w:rsidP="00683C68">
            <w:pPr>
              <w:spacing w:after="0"/>
              <w:jc w:val="center"/>
              <w:rPr>
                <w:sz w:val="14"/>
                <w:szCs w:val="14"/>
              </w:rPr>
            </w:pPr>
            <w:r w:rsidRPr="00224AA8">
              <w:rPr>
                <w:sz w:val="14"/>
                <w:szCs w:val="14"/>
              </w:rPr>
              <w:t>3 June</w:t>
            </w:r>
          </w:p>
        </w:tc>
        <w:tc>
          <w:tcPr>
            <w:tcW w:w="1445" w:type="dxa"/>
            <w:tcBorders>
              <w:top w:val="single" w:sz="18" w:space="0" w:color="808080"/>
              <w:left w:val="single" w:sz="18" w:space="0" w:color="C0C0C0"/>
              <w:right w:val="single" w:sz="18" w:space="0" w:color="C0C0C0"/>
            </w:tcBorders>
            <w:shd w:val="clear" w:color="auto" w:fill="auto"/>
            <w:vAlign w:val="center"/>
          </w:tcPr>
          <w:p w14:paraId="6614CC63" w14:textId="77777777" w:rsidR="00AA0DD0" w:rsidRPr="00224AA8" w:rsidRDefault="00AA0DD0" w:rsidP="00683C68">
            <w:pPr>
              <w:spacing w:after="0"/>
              <w:jc w:val="center"/>
              <w:rPr>
                <w:color w:val="000000"/>
                <w:sz w:val="13"/>
                <w:szCs w:val="13"/>
              </w:rPr>
            </w:pPr>
            <w:r w:rsidRPr="00224AA8">
              <w:rPr>
                <w:sz w:val="13"/>
                <w:szCs w:val="13"/>
              </w:rPr>
              <w:t>Special Holiday - DM</w:t>
            </w:r>
          </w:p>
        </w:tc>
        <w:tc>
          <w:tcPr>
            <w:tcW w:w="1446" w:type="dxa"/>
            <w:tcBorders>
              <w:top w:val="single" w:sz="18" w:space="0" w:color="808080" w:themeColor="background1" w:themeShade="80"/>
              <w:left w:val="single" w:sz="18" w:space="0" w:color="C0C0C0"/>
              <w:right w:val="single" w:sz="18" w:space="0" w:color="BFBFBF" w:themeColor="background1" w:themeShade="BF"/>
            </w:tcBorders>
            <w:shd w:val="clear" w:color="auto" w:fill="auto"/>
            <w:vAlign w:val="center"/>
          </w:tcPr>
          <w:p w14:paraId="46F1D432" w14:textId="77777777" w:rsidR="00AA0DD0" w:rsidRPr="00224AA8" w:rsidRDefault="00AA0DD0" w:rsidP="00683C68">
            <w:pPr>
              <w:spacing w:after="0"/>
              <w:jc w:val="center"/>
              <w:rPr>
                <w:color w:val="000000"/>
                <w:sz w:val="14"/>
                <w:szCs w:val="14"/>
              </w:rPr>
            </w:pPr>
          </w:p>
        </w:tc>
        <w:tc>
          <w:tcPr>
            <w:tcW w:w="1446" w:type="dxa"/>
            <w:tcBorders>
              <w:top w:val="single" w:sz="18" w:space="0" w:color="808080" w:themeColor="background1" w:themeShade="80"/>
              <w:left w:val="single" w:sz="18" w:space="0" w:color="BFBFBF" w:themeColor="background1" w:themeShade="BF"/>
              <w:right w:val="single" w:sz="18" w:space="0" w:color="BFBFBF" w:themeColor="background1" w:themeShade="BF"/>
            </w:tcBorders>
            <w:shd w:val="clear" w:color="auto" w:fill="auto"/>
            <w:vAlign w:val="center"/>
          </w:tcPr>
          <w:p w14:paraId="46666106" w14:textId="77777777" w:rsidR="00AA0DD0" w:rsidRPr="00224AA8" w:rsidRDefault="00AA0DD0" w:rsidP="00683C68">
            <w:pPr>
              <w:spacing w:after="0"/>
              <w:jc w:val="center"/>
              <w:rPr>
                <w:sz w:val="14"/>
                <w:szCs w:val="14"/>
              </w:rPr>
            </w:pPr>
          </w:p>
        </w:tc>
        <w:tc>
          <w:tcPr>
            <w:tcW w:w="1446" w:type="dxa"/>
            <w:tcBorders>
              <w:top w:val="single" w:sz="18" w:space="0" w:color="808080" w:themeColor="background1" w:themeShade="80"/>
              <w:left w:val="single" w:sz="18" w:space="0" w:color="BFBFBF" w:themeColor="background1" w:themeShade="BF"/>
              <w:right w:val="single" w:sz="18" w:space="0" w:color="C0C0C0"/>
            </w:tcBorders>
            <w:shd w:val="clear" w:color="auto" w:fill="auto"/>
            <w:vAlign w:val="center"/>
          </w:tcPr>
          <w:p w14:paraId="60A4FB5E" w14:textId="77777777" w:rsidR="00AA0DD0" w:rsidRPr="00224AA8" w:rsidRDefault="00AA0DD0" w:rsidP="00683C68">
            <w:pPr>
              <w:spacing w:after="0"/>
              <w:jc w:val="center"/>
              <w:rPr>
                <w:sz w:val="14"/>
                <w:szCs w:val="14"/>
              </w:rPr>
            </w:pPr>
          </w:p>
        </w:tc>
        <w:tc>
          <w:tcPr>
            <w:tcW w:w="1446" w:type="dxa"/>
            <w:tcBorders>
              <w:top w:val="single" w:sz="18" w:space="0" w:color="808080"/>
              <w:left w:val="single" w:sz="18" w:space="0" w:color="C0C0C0"/>
              <w:right w:val="single" w:sz="18" w:space="0" w:color="808080"/>
            </w:tcBorders>
            <w:shd w:val="clear" w:color="auto" w:fill="auto"/>
            <w:vAlign w:val="center"/>
          </w:tcPr>
          <w:p w14:paraId="344C3D56" w14:textId="77777777" w:rsidR="00AA0DD0" w:rsidRPr="00224AA8" w:rsidRDefault="00AA0DD0" w:rsidP="00683C68">
            <w:pPr>
              <w:spacing w:after="0"/>
              <w:jc w:val="center"/>
              <w:rPr>
                <w:bCs/>
                <w:sz w:val="14"/>
                <w:szCs w:val="14"/>
              </w:rPr>
            </w:pPr>
          </w:p>
        </w:tc>
        <w:tc>
          <w:tcPr>
            <w:tcW w:w="2716" w:type="dxa"/>
            <w:tcBorders>
              <w:top w:val="single" w:sz="18" w:space="0" w:color="808080"/>
              <w:left w:val="single" w:sz="18" w:space="0" w:color="808080"/>
              <w:right w:val="single" w:sz="18" w:space="0" w:color="808080"/>
            </w:tcBorders>
            <w:shd w:val="clear" w:color="auto" w:fill="auto"/>
            <w:vAlign w:val="center"/>
          </w:tcPr>
          <w:p w14:paraId="6BD9CD34" w14:textId="77777777" w:rsidR="00AA0DD0" w:rsidRPr="00224AA8" w:rsidRDefault="00AA0DD0" w:rsidP="00683C68">
            <w:pPr>
              <w:spacing w:after="0"/>
              <w:jc w:val="center"/>
              <w:rPr>
                <w:color w:val="000000"/>
                <w:sz w:val="14"/>
                <w:szCs w:val="14"/>
              </w:rPr>
            </w:pPr>
            <w:r w:rsidRPr="00224AA8">
              <w:rPr>
                <w:color w:val="000000"/>
                <w:sz w:val="14"/>
                <w:szCs w:val="14"/>
              </w:rPr>
              <w:t>3 Mabo Day - DM</w:t>
            </w:r>
          </w:p>
        </w:tc>
      </w:tr>
      <w:tr w:rsidR="00AA0DD0" w:rsidRPr="00224AA8" w14:paraId="7DA5D6C0" w14:textId="77777777" w:rsidTr="00683C68">
        <w:trPr>
          <w:trHeight w:hRule="exact" w:val="340"/>
          <w:jc w:val="center"/>
        </w:trPr>
        <w:tc>
          <w:tcPr>
            <w:tcW w:w="1537" w:type="dxa"/>
            <w:vMerge w:val="restart"/>
            <w:tcBorders>
              <w:top w:val="single" w:sz="18" w:space="0" w:color="C0C0C0"/>
              <w:left w:val="single" w:sz="18" w:space="0" w:color="808080"/>
              <w:right w:val="single" w:sz="18" w:space="0" w:color="C0C0C0"/>
            </w:tcBorders>
            <w:vAlign w:val="center"/>
          </w:tcPr>
          <w:p w14:paraId="722160CF" w14:textId="77777777" w:rsidR="00AA0DD0" w:rsidRPr="00224AA8" w:rsidRDefault="00AA0DD0" w:rsidP="00683C68">
            <w:pPr>
              <w:spacing w:after="0"/>
              <w:jc w:val="center"/>
              <w:rPr>
                <w:sz w:val="14"/>
                <w:szCs w:val="14"/>
              </w:rPr>
            </w:pPr>
            <w:r w:rsidRPr="00224AA8">
              <w:rPr>
                <w:sz w:val="14"/>
                <w:szCs w:val="14"/>
              </w:rPr>
              <w:t>10 June</w:t>
            </w:r>
          </w:p>
        </w:tc>
        <w:tc>
          <w:tcPr>
            <w:tcW w:w="1445" w:type="dxa"/>
            <w:vMerge w:val="restart"/>
            <w:tcBorders>
              <w:top w:val="single" w:sz="18" w:space="0" w:color="C0C0C0"/>
              <w:left w:val="single" w:sz="18" w:space="0" w:color="C0C0C0"/>
              <w:right w:val="single" w:sz="18" w:space="0" w:color="C0C0C0"/>
            </w:tcBorders>
            <w:shd w:val="clear" w:color="auto" w:fill="auto"/>
            <w:vAlign w:val="center"/>
          </w:tcPr>
          <w:p w14:paraId="058BDE70" w14:textId="77777777" w:rsidR="00AA0DD0" w:rsidRPr="00224AA8" w:rsidRDefault="00AA0DD0" w:rsidP="00683C68">
            <w:pPr>
              <w:spacing w:after="0"/>
              <w:jc w:val="center"/>
              <w:rPr>
                <w:color w:val="000000"/>
                <w:sz w:val="14"/>
                <w:szCs w:val="14"/>
              </w:rPr>
            </w:pP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61E11E44"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1452FDA8" w14:textId="77777777" w:rsidR="00AA0DD0" w:rsidRPr="00224AA8" w:rsidRDefault="00AA0DD0" w:rsidP="00683C68">
            <w:pPr>
              <w:spacing w:after="0"/>
              <w:jc w:val="center"/>
              <w:rPr>
                <w:sz w:val="14"/>
                <w:szCs w:val="14"/>
              </w:rPr>
            </w:pPr>
            <w:r w:rsidRPr="00224AA8">
              <w:rPr>
                <w:sz w:val="14"/>
                <w:szCs w:val="14"/>
              </w:rPr>
              <w:t>AU</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4ED9DF89" w14:textId="77777777" w:rsidR="00AA0DD0" w:rsidRPr="00224AA8" w:rsidRDefault="00AA0DD0" w:rsidP="00683C68">
            <w:pPr>
              <w:spacing w:after="0"/>
              <w:jc w:val="center"/>
              <w:rPr>
                <w:sz w:val="14"/>
                <w:szCs w:val="14"/>
              </w:rPr>
            </w:pPr>
            <w:r w:rsidRPr="00224AA8">
              <w:rPr>
                <w:sz w:val="14"/>
                <w:szCs w:val="14"/>
              </w:rPr>
              <w:t>DM</w:t>
            </w:r>
          </w:p>
        </w:tc>
        <w:tc>
          <w:tcPr>
            <w:tcW w:w="1446" w:type="dxa"/>
            <w:vMerge w:val="restart"/>
            <w:tcBorders>
              <w:top w:val="single" w:sz="18" w:space="0" w:color="C0C0C0"/>
              <w:left w:val="single" w:sz="18" w:space="0" w:color="C0C0C0"/>
              <w:right w:val="single" w:sz="18" w:space="0" w:color="808080"/>
            </w:tcBorders>
            <w:shd w:val="clear" w:color="auto" w:fill="auto"/>
            <w:vAlign w:val="center"/>
          </w:tcPr>
          <w:p w14:paraId="17616BE1" w14:textId="77777777" w:rsidR="00AA0DD0" w:rsidRPr="00224AA8" w:rsidRDefault="00AA0DD0" w:rsidP="00683C68">
            <w:pPr>
              <w:spacing w:after="0"/>
              <w:jc w:val="center"/>
              <w:rPr>
                <w:bCs/>
                <w:sz w:val="14"/>
                <w:szCs w:val="14"/>
              </w:rPr>
            </w:pPr>
          </w:p>
        </w:tc>
        <w:tc>
          <w:tcPr>
            <w:tcW w:w="2716" w:type="dxa"/>
            <w:vMerge w:val="restart"/>
            <w:tcBorders>
              <w:top w:val="single" w:sz="18" w:space="0" w:color="C0C0C0"/>
              <w:left w:val="single" w:sz="18" w:space="0" w:color="808080"/>
              <w:right w:val="single" w:sz="18" w:space="0" w:color="808080"/>
            </w:tcBorders>
            <w:shd w:val="clear" w:color="auto" w:fill="auto"/>
            <w:vAlign w:val="center"/>
          </w:tcPr>
          <w:p w14:paraId="0F7459CD" w14:textId="77777777" w:rsidR="00AA0DD0" w:rsidRPr="00224AA8" w:rsidRDefault="00AA0DD0" w:rsidP="00683C68">
            <w:pPr>
              <w:spacing w:after="0"/>
              <w:jc w:val="center"/>
              <w:rPr>
                <w:color w:val="000000"/>
                <w:sz w:val="14"/>
                <w:szCs w:val="14"/>
              </w:rPr>
            </w:pPr>
          </w:p>
        </w:tc>
      </w:tr>
      <w:tr w:rsidR="00AA0DD0" w:rsidRPr="00224AA8" w14:paraId="7F8B6CD8" w14:textId="77777777" w:rsidTr="00683C68">
        <w:trPr>
          <w:trHeight w:hRule="exact" w:val="340"/>
          <w:jc w:val="center"/>
        </w:trPr>
        <w:tc>
          <w:tcPr>
            <w:tcW w:w="1537" w:type="dxa"/>
            <w:vMerge/>
            <w:tcBorders>
              <w:left w:val="single" w:sz="18" w:space="0" w:color="808080"/>
              <w:right w:val="single" w:sz="18" w:space="0" w:color="C0C0C0"/>
            </w:tcBorders>
            <w:vAlign w:val="center"/>
          </w:tcPr>
          <w:p w14:paraId="5E2C7650"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6AC3D0EC"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right w:val="single" w:sz="18" w:space="0" w:color="C0C0C0"/>
            </w:tcBorders>
            <w:shd w:val="clear" w:color="auto" w:fill="auto"/>
            <w:vAlign w:val="center"/>
          </w:tcPr>
          <w:p w14:paraId="7532E338" w14:textId="77777777" w:rsidR="00AA0DD0" w:rsidRPr="00224AA8" w:rsidRDefault="00AA0DD0" w:rsidP="00683C68">
            <w:pPr>
              <w:spacing w:after="0"/>
              <w:jc w:val="center"/>
              <w:rPr>
                <w:color w:val="000000"/>
                <w:sz w:val="14"/>
                <w:szCs w:val="14"/>
              </w:rPr>
            </w:pPr>
          </w:p>
        </w:tc>
        <w:tc>
          <w:tcPr>
            <w:tcW w:w="1446" w:type="dxa"/>
            <w:tcBorders>
              <w:top w:val="single" w:sz="12" w:space="0" w:color="C0C0C0"/>
              <w:left w:val="single" w:sz="18" w:space="0" w:color="C0C0C0"/>
              <w:bottom w:val="single" w:sz="12" w:space="0" w:color="C0C0C0"/>
              <w:right w:val="single" w:sz="18" w:space="0" w:color="C0C0C0"/>
            </w:tcBorders>
            <w:shd w:val="clear" w:color="auto" w:fill="auto"/>
            <w:vAlign w:val="center"/>
          </w:tcPr>
          <w:p w14:paraId="3C43D45A" w14:textId="77777777" w:rsidR="00AA0DD0" w:rsidRPr="00224AA8" w:rsidRDefault="00AA0DD0" w:rsidP="00683C68">
            <w:pPr>
              <w:spacing w:after="0"/>
              <w:jc w:val="center"/>
              <w:rPr>
                <w:sz w:val="14"/>
                <w:szCs w:val="14"/>
              </w:rPr>
            </w:pPr>
            <w:r w:rsidRPr="00224AA8">
              <w:rPr>
                <w:sz w:val="14"/>
                <w:szCs w:val="14"/>
              </w:rPr>
              <w:t>CO</w:t>
            </w:r>
          </w:p>
        </w:tc>
        <w:tc>
          <w:tcPr>
            <w:tcW w:w="1446" w:type="dxa"/>
            <w:vMerge/>
            <w:tcBorders>
              <w:left w:val="single" w:sz="18" w:space="0" w:color="C0C0C0"/>
              <w:right w:val="single" w:sz="18" w:space="0" w:color="C0C0C0"/>
            </w:tcBorders>
            <w:shd w:val="clear" w:color="auto" w:fill="auto"/>
            <w:vAlign w:val="center"/>
          </w:tcPr>
          <w:p w14:paraId="11366806"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808080"/>
            </w:tcBorders>
            <w:shd w:val="clear" w:color="auto" w:fill="auto"/>
            <w:vAlign w:val="center"/>
          </w:tcPr>
          <w:p w14:paraId="6F417429"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shd w:val="clear" w:color="auto" w:fill="auto"/>
            <w:vAlign w:val="center"/>
          </w:tcPr>
          <w:p w14:paraId="3D123BC3" w14:textId="77777777" w:rsidR="00AA0DD0" w:rsidRPr="00224AA8" w:rsidRDefault="00AA0DD0" w:rsidP="00683C68">
            <w:pPr>
              <w:spacing w:after="0"/>
              <w:jc w:val="center"/>
              <w:rPr>
                <w:color w:val="000000"/>
                <w:sz w:val="14"/>
                <w:szCs w:val="14"/>
              </w:rPr>
            </w:pPr>
          </w:p>
        </w:tc>
      </w:tr>
      <w:tr w:rsidR="00AA0DD0" w:rsidRPr="00224AA8" w14:paraId="0CCE9710" w14:textId="77777777" w:rsidTr="00683C68">
        <w:trPr>
          <w:trHeight w:hRule="exact" w:val="340"/>
          <w:jc w:val="center"/>
        </w:trPr>
        <w:tc>
          <w:tcPr>
            <w:tcW w:w="1537" w:type="dxa"/>
            <w:vMerge/>
            <w:tcBorders>
              <w:left w:val="single" w:sz="18" w:space="0" w:color="808080"/>
              <w:right w:val="single" w:sz="18" w:space="0" w:color="C0C0C0"/>
            </w:tcBorders>
            <w:vAlign w:val="center"/>
          </w:tcPr>
          <w:p w14:paraId="22DBA5D6"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5F75D6E3"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right w:val="single" w:sz="18" w:space="0" w:color="C0C0C0"/>
            </w:tcBorders>
            <w:shd w:val="clear" w:color="auto" w:fill="auto"/>
            <w:vAlign w:val="center"/>
          </w:tcPr>
          <w:p w14:paraId="46C19BA1" w14:textId="77777777" w:rsidR="00AA0DD0" w:rsidRPr="00224AA8" w:rsidRDefault="00AA0DD0" w:rsidP="00683C68">
            <w:pPr>
              <w:spacing w:after="0"/>
              <w:jc w:val="center"/>
              <w:rPr>
                <w:color w:val="000000"/>
                <w:sz w:val="14"/>
                <w:szCs w:val="14"/>
              </w:rPr>
            </w:pPr>
          </w:p>
        </w:tc>
        <w:tc>
          <w:tcPr>
            <w:tcW w:w="1446" w:type="dxa"/>
            <w:tcBorders>
              <w:top w:val="single" w:sz="12" w:space="0" w:color="C0C0C0"/>
              <w:left w:val="single" w:sz="18" w:space="0" w:color="C0C0C0"/>
              <w:right w:val="single" w:sz="18" w:space="0" w:color="C0C0C0"/>
            </w:tcBorders>
            <w:shd w:val="clear" w:color="auto" w:fill="auto"/>
            <w:vAlign w:val="center"/>
          </w:tcPr>
          <w:p w14:paraId="0C7C4F2D" w14:textId="77777777" w:rsidR="00AA0DD0" w:rsidRPr="00224AA8" w:rsidRDefault="00AA0DD0" w:rsidP="00683C68">
            <w:pPr>
              <w:spacing w:after="0"/>
              <w:jc w:val="center"/>
              <w:rPr>
                <w:sz w:val="14"/>
                <w:szCs w:val="14"/>
              </w:rPr>
            </w:pPr>
            <w:r w:rsidRPr="00224AA8">
              <w:rPr>
                <w:sz w:val="14"/>
                <w:szCs w:val="14"/>
              </w:rPr>
              <w:t>HV</w:t>
            </w:r>
          </w:p>
        </w:tc>
        <w:tc>
          <w:tcPr>
            <w:tcW w:w="1446" w:type="dxa"/>
            <w:vMerge/>
            <w:tcBorders>
              <w:left w:val="single" w:sz="18" w:space="0" w:color="C0C0C0"/>
              <w:right w:val="single" w:sz="18" w:space="0" w:color="C0C0C0"/>
            </w:tcBorders>
            <w:shd w:val="clear" w:color="auto" w:fill="auto"/>
            <w:vAlign w:val="center"/>
          </w:tcPr>
          <w:p w14:paraId="17F6231A"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808080"/>
            </w:tcBorders>
            <w:shd w:val="clear" w:color="auto" w:fill="auto"/>
            <w:vAlign w:val="center"/>
          </w:tcPr>
          <w:p w14:paraId="58AD674C"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shd w:val="clear" w:color="auto" w:fill="auto"/>
            <w:vAlign w:val="center"/>
          </w:tcPr>
          <w:p w14:paraId="0F60BA0F" w14:textId="77777777" w:rsidR="00AA0DD0" w:rsidRPr="00224AA8" w:rsidRDefault="00AA0DD0" w:rsidP="00683C68">
            <w:pPr>
              <w:spacing w:after="0"/>
              <w:jc w:val="center"/>
              <w:rPr>
                <w:color w:val="000000"/>
                <w:sz w:val="14"/>
                <w:szCs w:val="14"/>
              </w:rPr>
            </w:pPr>
          </w:p>
        </w:tc>
      </w:tr>
      <w:tr w:rsidR="00AA0DD0" w:rsidRPr="00224AA8" w14:paraId="75B0D374" w14:textId="77777777" w:rsidTr="00683C68">
        <w:trPr>
          <w:trHeight w:hRule="exact" w:val="340"/>
          <w:jc w:val="center"/>
        </w:trPr>
        <w:tc>
          <w:tcPr>
            <w:tcW w:w="1537" w:type="dxa"/>
            <w:tcBorders>
              <w:top w:val="single" w:sz="18" w:space="0" w:color="C0C0C0"/>
              <w:left w:val="single" w:sz="18" w:space="0" w:color="808080"/>
              <w:right w:val="single" w:sz="18" w:space="0" w:color="C0C0C0"/>
            </w:tcBorders>
            <w:vAlign w:val="center"/>
          </w:tcPr>
          <w:p w14:paraId="6C85EA78" w14:textId="77777777" w:rsidR="00AA0DD0" w:rsidRPr="00224AA8" w:rsidRDefault="00AA0DD0" w:rsidP="00683C68">
            <w:pPr>
              <w:spacing w:after="0"/>
              <w:jc w:val="center"/>
              <w:rPr>
                <w:sz w:val="14"/>
                <w:szCs w:val="14"/>
              </w:rPr>
            </w:pPr>
            <w:r w:rsidRPr="00224AA8">
              <w:rPr>
                <w:sz w:val="14"/>
                <w:szCs w:val="14"/>
              </w:rPr>
              <w:t>17 June</w:t>
            </w:r>
          </w:p>
        </w:tc>
        <w:tc>
          <w:tcPr>
            <w:tcW w:w="1445" w:type="dxa"/>
            <w:tcBorders>
              <w:top w:val="single" w:sz="18" w:space="0" w:color="C0C0C0"/>
              <w:left w:val="single" w:sz="18" w:space="0" w:color="C0C0C0"/>
              <w:right w:val="single" w:sz="18" w:space="0" w:color="C0C0C0"/>
            </w:tcBorders>
            <w:shd w:val="clear" w:color="auto" w:fill="auto"/>
            <w:vAlign w:val="center"/>
          </w:tcPr>
          <w:p w14:paraId="6880FD7F"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right w:val="single" w:sz="18" w:space="0" w:color="C0C0C0"/>
            </w:tcBorders>
            <w:shd w:val="clear" w:color="auto" w:fill="auto"/>
            <w:vAlign w:val="center"/>
          </w:tcPr>
          <w:p w14:paraId="3789CD60" w14:textId="77777777" w:rsidR="00AA0DD0" w:rsidRPr="00224AA8" w:rsidRDefault="00AA0DD0" w:rsidP="00683C68">
            <w:pPr>
              <w:spacing w:after="0"/>
              <w:jc w:val="center"/>
              <w:rPr>
                <w:color w:val="000000"/>
                <w:sz w:val="14"/>
                <w:szCs w:val="14"/>
              </w:rPr>
            </w:pPr>
            <w:r w:rsidRPr="00224AA8">
              <w:rPr>
                <w:color w:val="000000"/>
                <w:sz w:val="14"/>
                <w:szCs w:val="14"/>
              </w:rPr>
              <w:t>MG</w:t>
            </w:r>
          </w:p>
        </w:tc>
        <w:tc>
          <w:tcPr>
            <w:tcW w:w="1446" w:type="dxa"/>
            <w:tcBorders>
              <w:top w:val="single" w:sz="18" w:space="0" w:color="C0C0C0"/>
              <w:left w:val="single" w:sz="18" w:space="0" w:color="C0C0C0"/>
              <w:right w:val="single" w:sz="18" w:space="0" w:color="C0C0C0"/>
            </w:tcBorders>
            <w:shd w:val="clear" w:color="auto" w:fill="auto"/>
            <w:vAlign w:val="center"/>
          </w:tcPr>
          <w:p w14:paraId="3C98A65B"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4732B9AA"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808080"/>
            </w:tcBorders>
            <w:shd w:val="clear" w:color="auto" w:fill="auto"/>
            <w:vAlign w:val="center"/>
          </w:tcPr>
          <w:p w14:paraId="000988FA" w14:textId="77777777" w:rsidR="00AA0DD0" w:rsidRPr="00224AA8" w:rsidRDefault="00AA0DD0" w:rsidP="00683C68">
            <w:pPr>
              <w:spacing w:after="0"/>
              <w:jc w:val="center"/>
              <w:rPr>
                <w:bCs/>
                <w:sz w:val="14"/>
                <w:szCs w:val="14"/>
              </w:rPr>
            </w:pPr>
          </w:p>
        </w:tc>
        <w:tc>
          <w:tcPr>
            <w:tcW w:w="2716" w:type="dxa"/>
            <w:tcBorders>
              <w:top w:val="single" w:sz="18" w:space="0" w:color="C0C0C0"/>
              <w:left w:val="single" w:sz="18" w:space="0" w:color="808080"/>
              <w:right w:val="single" w:sz="18" w:space="0" w:color="808080"/>
            </w:tcBorders>
            <w:shd w:val="clear" w:color="auto" w:fill="auto"/>
            <w:vAlign w:val="center"/>
          </w:tcPr>
          <w:p w14:paraId="08D8869C" w14:textId="77777777" w:rsidR="00AA0DD0" w:rsidRPr="00224AA8" w:rsidRDefault="00AA0DD0" w:rsidP="00683C68">
            <w:pPr>
              <w:spacing w:after="0"/>
              <w:jc w:val="center"/>
              <w:rPr>
                <w:color w:val="000000"/>
                <w:sz w:val="14"/>
                <w:szCs w:val="14"/>
              </w:rPr>
            </w:pPr>
          </w:p>
        </w:tc>
      </w:tr>
      <w:tr w:rsidR="00AA0DD0" w:rsidRPr="00224AA8" w14:paraId="7F15BB52" w14:textId="77777777" w:rsidTr="00683C68">
        <w:trPr>
          <w:trHeight w:hRule="exact" w:val="340"/>
          <w:jc w:val="center"/>
        </w:trPr>
        <w:tc>
          <w:tcPr>
            <w:tcW w:w="1537" w:type="dxa"/>
            <w:tcBorders>
              <w:top w:val="single" w:sz="18" w:space="0" w:color="C0C0C0"/>
              <w:left w:val="single" w:sz="18" w:space="0" w:color="808080"/>
              <w:bottom w:val="single" w:sz="18" w:space="0" w:color="808080"/>
              <w:right w:val="single" w:sz="18" w:space="0" w:color="C0C0C0"/>
            </w:tcBorders>
            <w:vAlign w:val="center"/>
          </w:tcPr>
          <w:p w14:paraId="1BAD0D43" w14:textId="77777777" w:rsidR="00AA0DD0" w:rsidRPr="00224AA8" w:rsidRDefault="00AA0DD0" w:rsidP="00683C68">
            <w:pPr>
              <w:spacing w:after="0"/>
              <w:jc w:val="center"/>
              <w:rPr>
                <w:sz w:val="14"/>
                <w:szCs w:val="14"/>
              </w:rPr>
            </w:pPr>
            <w:r w:rsidRPr="00224AA8">
              <w:rPr>
                <w:sz w:val="14"/>
                <w:szCs w:val="14"/>
              </w:rPr>
              <w:t>24 June</w:t>
            </w:r>
          </w:p>
        </w:tc>
        <w:tc>
          <w:tcPr>
            <w:tcW w:w="1445" w:type="dxa"/>
            <w:tcBorders>
              <w:top w:val="single" w:sz="18" w:space="0" w:color="C0C0C0"/>
              <w:left w:val="single" w:sz="18" w:space="0" w:color="C0C0C0"/>
              <w:bottom w:val="single" w:sz="18" w:space="0" w:color="808080"/>
              <w:right w:val="single" w:sz="18" w:space="0" w:color="C0C0C0"/>
            </w:tcBorders>
            <w:shd w:val="clear" w:color="auto" w:fill="D9D9D9"/>
            <w:vAlign w:val="center"/>
          </w:tcPr>
          <w:p w14:paraId="58E27803"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bottom w:val="single" w:sz="18" w:space="0" w:color="808080" w:themeColor="background1" w:themeShade="80"/>
              <w:right w:val="single" w:sz="18" w:space="0" w:color="C0C0C0"/>
            </w:tcBorders>
            <w:shd w:val="clear" w:color="auto" w:fill="D9D9D9"/>
            <w:vAlign w:val="center"/>
          </w:tcPr>
          <w:p w14:paraId="0322FF88"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70B1C238"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6E74D8ED"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8" w:space="0" w:color="808080"/>
              <w:right w:val="single" w:sz="18" w:space="0" w:color="808080"/>
            </w:tcBorders>
            <w:shd w:val="clear" w:color="auto" w:fill="D9D9D9"/>
            <w:vAlign w:val="center"/>
          </w:tcPr>
          <w:p w14:paraId="13B2F350" w14:textId="77777777" w:rsidR="00AA0DD0" w:rsidRPr="00224AA8" w:rsidRDefault="00AA0DD0" w:rsidP="00683C68">
            <w:pPr>
              <w:spacing w:after="0"/>
              <w:jc w:val="center"/>
              <w:rPr>
                <w:bCs/>
                <w:sz w:val="14"/>
                <w:szCs w:val="14"/>
              </w:rPr>
            </w:pPr>
          </w:p>
        </w:tc>
        <w:tc>
          <w:tcPr>
            <w:tcW w:w="2716" w:type="dxa"/>
            <w:tcBorders>
              <w:top w:val="single" w:sz="18" w:space="0" w:color="C0C0C0"/>
              <w:left w:val="single" w:sz="18" w:space="0" w:color="808080"/>
              <w:bottom w:val="single" w:sz="18" w:space="0" w:color="808080"/>
              <w:right w:val="single" w:sz="18" w:space="0" w:color="808080"/>
            </w:tcBorders>
            <w:shd w:val="clear" w:color="auto" w:fill="D9D9D9"/>
            <w:vAlign w:val="center"/>
          </w:tcPr>
          <w:p w14:paraId="532CF73D" w14:textId="77777777" w:rsidR="00AA0DD0" w:rsidRPr="00224AA8" w:rsidRDefault="00AA0DD0" w:rsidP="00683C68">
            <w:pPr>
              <w:spacing w:after="0" w:line="240" w:lineRule="auto"/>
              <w:jc w:val="center"/>
              <w:rPr>
                <w:color w:val="000000"/>
                <w:sz w:val="14"/>
                <w:szCs w:val="14"/>
              </w:rPr>
            </w:pPr>
          </w:p>
        </w:tc>
      </w:tr>
    </w:tbl>
    <w:p w14:paraId="7FC022A9" w14:textId="77777777" w:rsidR="00AA0DD0" w:rsidRPr="00224AA8" w:rsidRDefault="00AA0DD0" w:rsidP="00AA0DD0"/>
    <w:tbl>
      <w:tblPr>
        <w:tblW w:w="11504" w:type="dxa"/>
        <w:tblInd w:w="-616" w:type="dxa"/>
        <w:tblLayout w:type="fixed"/>
        <w:tblLook w:val="04A0" w:firstRow="1" w:lastRow="0" w:firstColumn="1" w:lastColumn="0" w:noHBand="0" w:noVBand="1"/>
      </w:tblPr>
      <w:tblGrid>
        <w:gridCol w:w="573"/>
        <w:gridCol w:w="1134"/>
        <w:gridCol w:w="558"/>
        <w:gridCol w:w="857"/>
        <w:gridCol w:w="571"/>
        <w:gridCol w:w="1549"/>
        <w:gridCol w:w="563"/>
        <w:gridCol w:w="1317"/>
        <w:gridCol w:w="567"/>
        <w:gridCol w:w="1795"/>
        <w:gridCol w:w="571"/>
        <w:gridCol w:w="1449"/>
      </w:tblGrid>
      <w:tr w:rsidR="00AA0DD0" w:rsidRPr="00224AA8" w14:paraId="0F272018" w14:textId="77777777" w:rsidTr="00683C68">
        <w:trPr>
          <w:trHeight w:val="397"/>
        </w:trPr>
        <w:tc>
          <w:tcPr>
            <w:tcW w:w="573"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08FEA090" w14:textId="77777777" w:rsidR="00AA0DD0" w:rsidRPr="00224AA8" w:rsidRDefault="00AA0DD0" w:rsidP="00683C68">
            <w:pPr>
              <w:pStyle w:val="Footer"/>
              <w:jc w:val="center"/>
              <w:rPr>
                <w:rFonts w:cs="Arial"/>
                <w:szCs w:val="20"/>
                <w:lang w:val="en-US"/>
              </w:rPr>
            </w:pPr>
            <w:bookmarkStart w:id="56" w:name="_Hlk50019659"/>
            <w:r w:rsidRPr="00224AA8">
              <w:rPr>
                <w:rFonts w:cs="Arial"/>
                <w:szCs w:val="20"/>
                <w:lang w:val="en-US"/>
              </w:rPr>
              <w:t>AU</w:t>
            </w:r>
          </w:p>
        </w:tc>
        <w:tc>
          <w:tcPr>
            <w:tcW w:w="1134"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2B626ED5" w14:textId="77777777" w:rsidR="00AA0DD0" w:rsidRPr="00224AA8" w:rsidRDefault="00AA0DD0" w:rsidP="00683C68">
            <w:pPr>
              <w:pStyle w:val="Footer"/>
              <w:jc w:val="center"/>
              <w:rPr>
                <w:rFonts w:cs="Arial"/>
                <w:szCs w:val="20"/>
                <w:lang w:val="en-US"/>
              </w:rPr>
            </w:pPr>
            <w:r w:rsidRPr="00224AA8">
              <w:rPr>
                <w:rFonts w:cs="Arial"/>
                <w:szCs w:val="20"/>
                <w:lang w:val="en-US"/>
              </w:rPr>
              <w:t>Aurukun</w:t>
            </w:r>
          </w:p>
        </w:tc>
        <w:tc>
          <w:tcPr>
            <w:tcW w:w="5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7A42B5E5" w14:textId="77777777" w:rsidR="00AA0DD0" w:rsidRPr="00224AA8" w:rsidRDefault="00AA0DD0" w:rsidP="00683C68">
            <w:pPr>
              <w:pStyle w:val="Footer"/>
              <w:jc w:val="center"/>
              <w:rPr>
                <w:rFonts w:cs="Arial"/>
                <w:szCs w:val="20"/>
                <w:lang w:val="en-US"/>
              </w:rPr>
            </w:pPr>
            <w:r w:rsidRPr="00224AA8">
              <w:rPr>
                <w:rFonts w:cs="Arial"/>
                <w:szCs w:val="20"/>
                <w:lang w:val="en-US"/>
              </w:rPr>
              <w:t>CO</w:t>
            </w:r>
          </w:p>
        </w:tc>
        <w:tc>
          <w:tcPr>
            <w:tcW w:w="857"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6C490E32" w14:textId="77777777" w:rsidR="00AA0DD0" w:rsidRPr="00224AA8" w:rsidRDefault="00AA0DD0" w:rsidP="00683C68">
            <w:pPr>
              <w:pStyle w:val="Footer"/>
              <w:jc w:val="center"/>
              <w:rPr>
                <w:rFonts w:cs="Arial"/>
                <w:szCs w:val="20"/>
                <w:lang w:val="en-US"/>
              </w:rPr>
            </w:pPr>
            <w:r w:rsidRPr="00224AA8">
              <w:rPr>
                <w:rFonts w:cs="Arial"/>
                <w:szCs w:val="20"/>
                <w:lang w:val="en-US"/>
              </w:rPr>
              <w:t>Coen</w:t>
            </w:r>
          </w:p>
        </w:tc>
        <w:tc>
          <w:tcPr>
            <w:tcW w:w="57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49B285AE" w14:textId="77777777" w:rsidR="00AA0DD0" w:rsidRPr="00224AA8" w:rsidRDefault="00AA0DD0" w:rsidP="00683C68">
            <w:pPr>
              <w:pStyle w:val="Footer"/>
              <w:jc w:val="center"/>
              <w:rPr>
                <w:rFonts w:cs="Arial"/>
                <w:szCs w:val="20"/>
                <w:lang w:val="en-US"/>
              </w:rPr>
            </w:pPr>
            <w:r w:rsidRPr="00224AA8">
              <w:rPr>
                <w:rFonts w:cs="Arial"/>
                <w:szCs w:val="20"/>
                <w:lang w:val="en-US"/>
              </w:rPr>
              <w:t>DM</w:t>
            </w:r>
          </w:p>
        </w:tc>
        <w:tc>
          <w:tcPr>
            <w:tcW w:w="1549"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60BF453E" w14:textId="77777777" w:rsidR="00AA0DD0" w:rsidRPr="00224AA8" w:rsidRDefault="00AA0DD0" w:rsidP="00683C68">
            <w:pPr>
              <w:pStyle w:val="Footer"/>
              <w:jc w:val="center"/>
              <w:rPr>
                <w:rFonts w:cs="Arial"/>
                <w:szCs w:val="20"/>
                <w:lang w:val="en-US"/>
              </w:rPr>
            </w:pPr>
            <w:r w:rsidRPr="00224AA8">
              <w:rPr>
                <w:rFonts w:cs="Arial"/>
                <w:szCs w:val="20"/>
                <w:lang w:val="en-US"/>
              </w:rPr>
              <w:t>Doomadgee</w:t>
            </w:r>
          </w:p>
        </w:tc>
        <w:tc>
          <w:tcPr>
            <w:tcW w:w="563"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24D03DFB" w14:textId="77777777" w:rsidR="00AA0DD0" w:rsidRPr="00224AA8" w:rsidRDefault="00AA0DD0" w:rsidP="00683C68">
            <w:pPr>
              <w:pStyle w:val="Footer"/>
              <w:jc w:val="center"/>
              <w:rPr>
                <w:rFonts w:cs="Arial"/>
                <w:szCs w:val="20"/>
                <w:lang w:val="en-US"/>
              </w:rPr>
            </w:pPr>
            <w:r w:rsidRPr="00224AA8">
              <w:rPr>
                <w:rFonts w:cs="Arial"/>
                <w:szCs w:val="20"/>
                <w:lang w:val="en-US"/>
              </w:rPr>
              <w:t>HV</w:t>
            </w:r>
          </w:p>
        </w:tc>
        <w:tc>
          <w:tcPr>
            <w:tcW w:w="1317" w:type="dxa"/>
            <w:tcBorders>
              <w:left w:val="single" w:sz="12" w:space="0" w:color="BFBFBF" w:themeColor="background1" w:themeShade="BF"/>
              <w:right w:val="single" w:sz="12" w:space="0" w:color="BFBFBF" w:themeColor="background1" w:themeShade="BF"/>
            </w:tcBorders>
            <w:tcMar>
              <w:left w:w="0" w:type="dxa"/>
              <w:right w:w="0" w:type="dxa"/>
            </w:tcMar>
            <w:vAlign w:val="center"/>
          </w:tcPr>
          <w:p w14:paraId="63E69395" w14:textId="77777777" w:rsidR="00AA0DD0" w:rsidRPr="00224AA8" w:rsidRDefault="00AA0DD0" w:rsidP="00683C68">
            <w:pPr>
              <w:pStyle w:val="Footer"/>
              <w:jc w:val="center"/>
              <w:rPr>
                <w:rFonts w:cs="Arial"/>
                <w:szCs w:val="20"/>
                <w:lang w:val="en-US"/>
              </w:rPr>
            </w:pPr>
            <w:r w:rsidRPr="00224AA8">
              <w:rPr>
                <w:rFonts w:cs="Arial"/>
                <w:szCs w:val="20"/>
                <w:lang w:val="en-US"/>
              </w:rPr>
              <w:t>Hope Vale</w:t>
            </w:r>
          </w:p>
        </w:tc>
        <w:tc>
          <w:tcPr>
            <w:tcW w:w="56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1FB8AD52" w14:textId="77777777" w:rsidR="00AA0DD0" w:rsidRPr="00224AA8" w:rsidRDefault="00AA0DD0" w:rsidP="00683C68">
            <w:pPr>
              <w:pStyle w:val="Footer"/>
              <w:jc w:val="center"/>
              <w:rPr>
                <w:rFonts w:cs="Arial"/>
                <w:szCs w:val="20"/>
                <w:lang w:val="en-US"/>
              </w:rPr>
            </w:pPr>
            <w:r w:rsidRPr="00224AA8">
              <w:rPr>
                <w:rFonts w:cs="Arial"/>
                <w:szCs w:val="20"/>
                <w:lang w:val="en-US"/>
              </w:rPr>
              <w:t>MG</w:t>
            </w:r>
          </w:p>
        </w:tc>
        <w:tc>
          <w:tcPr>
            <w:tcW w:w="1795"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0ADDF5BD" w14:textId="77777777" w:rsidR="00AA0DD0" w:rsidRPr="00224AA8" w:rsidRDefault="00AA0DD0" w:rsidP="00683C68">
            <w:pPr>
              <w:pStyle w:val="Footer"/>
              <w:jc w:val="center"/>
              <w:rPr>
                <w:rFonts w:cs="Arial"/>
                <w:szCs w:val="20"/>
                <w:lang w:val="en-US"/>
              </w:rPr>
            </w:pPr>
            <w:r w:rsidRPr="00224AA8">
              <w:rPr>
                <w:rFonts w:cs="Arial"/>
                <w:szCs w:val="20"/>
                <w:lang w:val="en-US"/>
              </w:rPr>
              <w:t>Mossman Gorge</w:t>
            </w:r>
          </w:p>
        </w:tc>
        <w:tc>
          <w:tcPr>
            <w:tcW w:w="57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cMar>
              <w:left w:w="0" w:type="dxa"/>
              <w:right w:w="0" w:type="dxa"/>
            </w:tcMar>
            <w:vAlign w:val="center"/>
          </w:tcPr>
          <w:p w14:paraId="00290A10" w14:textId="77777777" w:rsidR="00AA0DD0" w:rsidRPr="00224AA8" w:rsidRDefault="00AA0DD0" w:rsidP="00683C68">
            <w:pPr>
              <w:pStyle w:val="Footer"/>
              <w:jc w:val="center"/>
              <w:rPr>
                <w:rFonts w:cs="Arial"/>
                <w:szCs w:val="20"/>
                <w:lang w:val="en-US"/>
              </w:rPr>
            </w:pPr>
          </w:p>
        </w:tc>
        <w:tc>
          <w:tcPr>
            <w:tcW w:w="1449" w:type="dxa"/>
            <w:tcBorders>
              <w:left w:val="single" w:sz="12" w:space="0" w:color="BFBFBF" w:themeColor="background1" w:themeShade="BF"/>
            </w:tcBorders>
            <w:shd w:val="clear" w:color="auto" w:fill="auto"/>
            <w:tcMar>
              <w:left w:w="0" w:type="dxa"/>
              <w:right w:w="0" w:type="dxa"/>
            </w:tcMar>
            <w:vAlign w:val="center"/>
          </w:tcPr>
          <w:p w14:paraId="4173B658" w14:textId="77777777" w:rsidR="00AA0DD0" w:rsidRPr="00224AA8" w:rsidRDefault="00AA0DD0" w:rsidP="00683C68">
            <w:pPr>
              <w:pStyle w:val="Footer"/>
              <w:jc w:val="center"/>
              <w:rPr>
                <w:rFonts w:cs="Arial"/>
                <w:szCs w:val="20"/>
                <w:lang w:val="en-US"/>
              </w:rPr>
            </w:pPr>
            <w:r w:rsidRPr="00224AA8">
              <w:rPr>
                <w:rFonts w:cs="Arial"/>
                <w:szCs w:val="20"/>
                <w:lang w:val="en-US"/>
              </w:rPr>
              <w:t>Office Weeks</w:t>
            </w:r>
          </w:p>
        </w:tc>
      </w:tr>
      <w:bookmarkEnd w:id="56"/>
    </w:tbl>
    <w:p w14:paraId="063AEDD6" w14:textId="77777777" w:rsidR="00AA0DD0" w:rsidRPr="00224AA8" w:rsidRDefault="00AA0DD0" w:rsidP="00AA0DD0"/>
    <w:p w14:paraId="1DC2E0EB" w14:textId="77777777" w:rsidR="00AA0DD0" w:rsidRPr="00224AA8" w:rsidRDefault="00AA0DD0" w:rsidP="00AA0DD0">
      <w:pPr>
        <w:sectPr w:rsidR="00AA0DD0" w:rsidRPr="00224AA8" w:rsidSect="002129C8">
          <w:headerReference w:type="even" r:id="rId69"/>
          <w:headerReference w:type="default" r:id="rId70"/>
          <w:headerReference w:type="first" r:id="rId71"/>
          <w:footnotePr>
            <w:numRestart w:val="eachSect"/>
          </w:footnotePr>
          <w:pgSz w:w="11906" w:h="16838" w:code="9"/>
          <w:pgMar w:top="284" w:right="851" w:bottom="284" w:left="851" w:header="0" w:footer="567" w:gutter="0"/>
          <w:cols w:space="708"/>
          <w:docGrid w:linePitch="360"/>
        </w:sectPr>
      </w:pPr>
    </w:p>
    <w:p w14:paraId="6344A070" w14:textId="65E05A90" w:rsidR="00AA0DD0" w:rsidRPr="00224AA8" w:rsidRDefault="00AA0DD0" w:rsidP="00AA0DD0">
      <w:pPr>
        <w:pStyle w:val="Heading2"/>
      </w:pPr>
      <w:r w:rsidRPr="00224AA8">
        <w:t xml:space="preserve">Appendix E – Client Engagement </w:t>
      </w:r>
      <w:r w:rsidR="00255FCE">
        <w:t>a</w:t>
      </w:r>
      <w:r w:rsidRPr="00224AA8">
        <w:t>ctivities</w:t>
      </w:r>
    </w:p>
    <w:p w14:paraId="5ACBC1A0" w14:textId="21413886" w:rsidR="00AA0DD0" w:rsidRPr="00224AA8" w:rsidRDefault="00AA0DD0" w:rsidP="00AA0DD0">
      <w:pPr>
        <w:pStyle w:val="Heading3"/>
      </w:pPr>
      <w:r w:rsidRPr="00224AA8">
        <w:t>Family Responsibilities Commission 1 January 2024 to 3</w:t>
      </w:r>
      <w:r w:rsidR="00246172" w:rsidRPr="00224AA8">
        <w:t>1</w:t>
      </w:r>
      <w:r w:rsidRPr="00224AA8">
        <w:t xml:space="preserve"> March 2024</w:t>
      </w:r>
      <w:r w:rsidRPr="00224AA8">
        <w:rPr>
          <w:rStyle w:val="FootnoteReference"/>
        </w:rPr>
        <w:footnoteReference w:id="18"/>
      </w:r>
    </w:p>
    <w:tbl>
      <w:tblPr>
        <w:tblW w:w="11482" w:type="dxa"/>
        <w:jc w:val="center"/>
        <w:tblBorders>
          <w:bottom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537"/>
        <w:gridCol w:w="1445"/>
        <w:gridCol w:w="1446"/>
        <w:gridCol w:w="1446"/>
        <w:gridCol w:w="1446"/>
        <w:gridCol w:w="1446"/>
        <w:gridCol w:w="2716"/>
      </w:tblGrid>
      <w:tr w:rsidR="00AA0DD0" w:rsidRPr="00224AA8" w14:paraId="49E63DC1" w14:textId="77777777" w:rsidTr="00683C68">
        <w:trPr>
          <w:trHeight w:hRule="exact" w:val="567"/>
          <w:tblHeader/>
          <w:jc w:val="center"/>
        </w:trPr>
        <w:tc>
          <w:tcPr>
            <w:tcW w:w="1537" w:type="dxa"/>
            <w:tcBorders>
              <w:top w:val="single" w:sz="18" w:space="0" w:color="808080"/>
              <w:left w:val="single" w:sz="18" w:space="0" w:color="808080"/>
              <w:bottom w:val="single" w:sz="18" w:space="0" w:color="808080"/>
              <w:right w:val="single" w:sz="18" w:space="0" w:color="C0C0C0"/>
            </w:tcBorders>
            <w:shd w:val="clear" w:color="auto" w:fill="D9D9D9"/>
            <w:vAlign w:val="center"/>
          </w:tcPr>
          <w:p w14:paraId="55D00844" w14:textId="77777777" w:rsidR="00AA0DD0" w:rsidRPr="00224AA8" w:rsidRDefault="00AA0DD0" w:rsidP="00683C68">
            <w:pPr>
              <w:ind w:right="-100"/>
              <w:jc w:val="center"/>
              <w:rPr>
                <w:b/>
                <w:bCs/>
                <w:sz w:val="14"/>
                <w:szCs w:val="14"/>
              </w:rPr>
            </w:pPr>
            <w:r w:rsidRPr="00224AA8">
              <w:rPr>
                <w:b/>
                <w:bCs/>
                <w:sz w:val="14"/>
                <w:szCs w:val="14"/>
              </w:rPr>
              <w:t>WEEK COMMENCING</w:t>
            </w:r>
          </w:p>
        </w:tc>
        <w:tc>
          <w:tcPr>
            <w:tcW w:w="1445" w:type="dxa"/>
            <w:tcBorders>
              <w:top w:val="single" w:sz="18" w:space="0" w:color="808080"/>
              <w:left w:val="single" w:sz="18" w:space="0" w:color="C0C0C0"/>
              <w:bottom w:val="single" w:sz="18" w:space="0" w:color="808080"/>
              <w:right w:val="single" w:sz="18" w:space="0" w:color="C0C0C0"/>
            </w:tcBorders>
            <w:shd w:val="clear" w:color="auto" w:fill="D9D9D9"/>
            <w:vAlign w:val="center"/>
          </w:tcPr>
          <w:p w14:paraId="28D9FD2F" w14:textId="77777777" w:rsidR="00AA0DD0" w:rsidRPr="00224AA8" w:rsidRDefault="00AA0DD0" w:rsidP="00683C68">
            <w:pPr>
              <w:jc w:val="center"/>
              <w:rPr>
                <w:b/>
                <w:bCs/>
                <w:sz w:val="14"/>
                <w:szCs w:val="14"/>
              </w:rPr>
            </w:pPr>
            <w:r w:rsidRPr="00224AA8">
              <w:rPr>
                <w:b/>
                <w:bCs/>
                <w:sz w:val="14"/>
                <w:szCs w:val="14"/>
              </w:rPr>
              <w:t>MONDAY</w:t>
            </w:r>
          </w:p>
        </w:tc>
        <w:tc>
          <w:tcPr>
            <w:tcW w:w="1446"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4DD2BDCE" w14:textId="77777777" w:rsidR="00AA0DD0" w:rsidRPr="00224AA8" w:rsidRDefault="00AA0DD0" w:rsidP="00683C68">
            <w:pPr>
              <w:jc w:val="center"/>
              <w:rPr>
                <w:b/>
                <w:bCs/>
                <w:sz w:val="14"/>
                <w:szCs w:val="14"/>
              </w:rPr>
            </w:pPr>
            <w:r w:rsidRPr="00224AA8">
              <w:rPr>
                <w:b/>
                <w:bCs/>
                <w:sz w:val="14"/>
                <w:szCs w:val="14"/>
              </w:rPr>
              <w:t>TUESDAY</w:t>
            </w:r>
          </w:p>
        </w:tc>
        <w:tc>
          <w:tcPr>
            <w:tcW w:w="1446"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28C8577D" w14:textId="77777777" w:rsidR="00AA0DD0" w:rsidRPr="00224AA8" w:rsidRDefault="00AA0DD0" w:rsidP="00683C68">
            <w:pPr>
              <w:jc w:val="center"/>
              <w:rPr>
                <w:b/>
                <w:bCs/>
                <w:sz w:val="14"/>
                <w:szCs w:val="14"/>
              </w:rPr>
            </w:pPr>
            <w:r w:rsidRPr="00224AA8">
              <w:rPr>
                <w:b/>
                <w:bCs/>
                <w:sz w:val="14"/>
                <w:szCs w:val="14"/>
              </w:rPr>
              <w:t>WEDNESDAY</w:t>
            </w:r>
          </w:p>
        </w:tc>
        <w:tc>
          <w:tcPr>
            <w:tcW w:w="1446"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28D10D1C" w14:textId="77777777" w:rsidR="00AA0DD0" w:rsidRPr="00224AA8" w:rsidRDefault="00AA0DD0" w:rsidP="00683C68">
            <w:pPr>
              <w:jc w:val="center"/>
              <w:rPr>
                <w:b/>
                <w:bCs/>
                <w:sz w:val="14"/>
                <w:szCs w:val="14"/>
              </w:rPr>
            </w:pPr>
            <w:r w:rsidRPr="00224AA8">
              <w:rPr>
                <w:b/>
                <w:bCs/>
                <w:sz w:val="14"/>
                <w:szCs w:val="14"/>
              </w:rPr>
              <w:t>THURSDAY</w:t>
            </w:r>
          </w:p>
        </w:tc>
        <w:tc>
          <w:tcPr>
            <w:tcW w:w="1446" w:type="dxa"/>
            <w:tcBorders>
              <w:top w:val="single" w:sz="18" w:space="0" w:color="808080"/>
              <w:left w:val="single" w:sz="18" w:space="0" w:color="C0C0C0"/>
              <w:bottom w:val="single" w:sz="18" w:space="0" w:color="808080"/>
              <w:right w:val="single" w:sz="18" w:space="0" w:color="808080"/>
            </w:tcBorders>
            <w:shd w:val="clear" w:color="auto" w:fill="D9D9D9"/>
            <w:vAlign w:val="center"/>
          </w:tcPr>
          <w:p w14:paraId="76F0B593" w14:textId="77777777" w:rsidR="00AA0DD0" w:rsidRPr="00224AA8" w:rsidRDefault="00AA0DD0" w:rsidP="00683C68">
            <w:pPr>
              <w:jc w:val="center"/>
              <w:rPr>
                <w:b/>
                <w:bCs/>
                <w:sz w:val="14"/>
                <w:szCs w:val="14"/>
              </w:rPr>
            </w:pPr>
            <w:r w:rsidRPr="00224AA8">
              <w:rPr>
                <w:b/>
                <w:bCs/>
                <w:sz w:val="14"/>
                <w:szCs w:val="14"/>
              </w:rPr>
              <w:t>FRIDAY</w:t>
            </w:r>
          </w:p>
        </w:tc>
        <w:tc>
          <w:tcPr>
            <w:tcW w:w="2716" w:type="dxa"/>
            <w:tcBorders>
              <w:top w:val="single" w:sz="18" w:space="0" w:color="808080"/>
              <w:left w:val="single" w:sz="18" w:space="0" w:color="808080"/>
              <w:bottom w:val="single" w:sz="18" w:space="0" w:color="808080"/>
              <w:right w:val="single" w:sz="18" w:space="0" w:color="808080"/>
            </w:tcBorders>
            <w:shd w:val="clear" w:color="auto" w:fill="D9D9D9"/>
            <w:vAlign w:val="center"/>
          </w:tcPr>
          <w:p w14:paraId="0B72B068" w14:textId="77777777" w:rsidR="00AA0DD0" w:rsidRPr="00224AA8" w:rsidRDefault="00AA0DD0" w:rsidP="00683C68">
            <w:pPr>
              <w:jc w:val="center"/>
              <w:rPr>
                <w:b/>
                <w:bCs/>
                <w:sz w:val="14"/>
                <w:szCs w:val="14"/>
              </w:rPr>
            </w:pPr>
            <w:r w:rsidRPr="00224AA8">
              <w:rPr>
                <w:b/>
                <w:bCs/>
                <w:sz w:val="14"/>
                <w:szCs w:val="14"/>
              </w:rPr>
              <w:t>OTHER</w:t>
            </w:r>
          </w:p>
        </w:tc>
      </w:tr>
      <w:tr w:rsidR="00AA0DD0" w:rsidRPr="00224AA8" w14:paraId="43DF32AC" w14:textId="77777777" w:rsidTr="00683C68">
        <w:trPr>
          <w:trHeight w:hRule="exact" w:val="454"/>
          <w:jc w:val="center"/>
        </w:trPr>
        <w:tc>
          <w:tcPr>
            <w:tcW w:w="1537" w:type="dxa"/>
            <w:tcBorders>
              <w:top w:val="single" w:sz="18" w:space="0" w:color="C0C0C0"/>
              <w:left w:val="single" w:sz="18" w:space="0" w:color="808080"/>
              <w:right w:val="single" w:sz="18" w:space="0" w:color="C0C0C0"/>
            </w:tcBorders>
            <w:vAlign w:val="center"/>
          </w:tcPr>
          <w:p w14:paraId="20DBE2E4" w14:textId="77777777" w:rsidR="00AA0DD0" w:rsidRPr="00224AA8" w:rsidRDefault="00AA0DD0" w:rsidP="00683C68">
            <w:pPr>
              <w:spacing w:after="0"/>
              <w:jc w:val="center"/>
              <w:rPr>
                <w:sz w:val="14"/>
                <w:szCs w:val="14"/>
              </w:rPr>
            </w:pPr>
            <w:r w:rsidRPr="00224AA8">
              <w:rPr>
                <w:sz w:val="14"/>
                <w:szCs w:val="14"/>
              </w:rPr>
              <w:t>1 January</w:t>
            </w:r>
          </w:p>
        </w:tc>
        <w:tc>
          <w:tcPr>
            <w:tcW w:w="1445" w:type="dxa"/>
            <w:tcBorders>
              <w:top w:val="single" w:sz="18" w:space="0" w:color="C0C0C0"/>
              <w:left w:val="single" w:sz="18" w:space="0" w:color="C0C0C0"/>
              <w:right w:val="single" w:sz="18" w:space="0" w:color="C0C0C0"/>
            </w:tcBorders>
            <w:shd w:val="clear" w:color="auto" w:fill="D9D9D9"/>
            <w:vAlign w:val="center"/>
          </w:tcPr>
          <w:p w14:paraId="2E9C0D23" w14:textId="77777777" w:rsidR="00AA0DD0" w:rsidRPr="00224AA8" w:rsidRDefault="00AA0DD0" w:rsidP="00683C68">
            <w:pPr>
              <w:spacing w:after="0"/>
              <w:jc w:val="center"/>
              <w:rPr>
                <w:sz w:val="13"/>
                <w:szCs w:val="13"/>
              </w:rPr>
            </w:pPr>
            <w:r w:rsidRPr="00224AA8">
              <w:rPr>
                <w:sz w:val="13"/>
                <w:szCs w:val="13"/>
              </w:rPr>
              <w:t>Public Holiday</w:t>
            </w:r>
          </w:p>
        </w:tc>
        <w:tc>
          <w:tcPr>
            <w:tcW w:w="1446" w:type="dxa"/>
            <w:tcBorders>
              <w:top w:val="single" w:sz="18" w:space="0" w:color="C0C0C0"/>
              <w:left w:val="single" w:sz="18" w:space="0" w:color="C0C0C0"/>
              <w:right w:val="single" w:sz="18" w:space="0" w:color="C0C0C0"/>
            </w:tcBorders>
            <w:shd w:val="clear" w:color="auto" w:fill="D9D9D9"/>
            <w:vAlign w:val="center"/>
          </w:tcPr>
          <w:p w14:paraId="33B0B60E"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C0C0C0"/>
            </w:tcBorders>
            <w:shd w:val="clear" w:color="auto" w:fill="D9D9D9"/>
            <w:vAlign w:val="center"/>
          </w:tcPr>
          <w:p w14:paraId="1D4515B9"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7E5F1D7D"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808080"/>
            </w:tcBorders>
            <w:shd w:val="clear" w:color="auto" w:fill="D9D9D9"/>
            <w:vAlign w:val="center"/>
          </w:tcPr>
          <w:p w14:paraId="21FB48F6" w14:textId="77777777" w:rsidR="00AA0DD0" w:rsidRPr="00224AA8" w:rsidRDefault="00AA0DD0" w:rsidP="00683C68">
            <w:pPr>
              <w:spacing w:after="0"/>
              <w:jc w:val="center"/>
              <w:rPr>
                <w:bCs/>
                <w:sz w:val="14"/>
                <w:szCs w:val="14"/>
              </w:rPr>
            </w:pPr>
          </w:p>
        </w:tc>
        <w:tc>
          <w:tcPr>
            <w:tcW w:w="2716" w:type="dxa"/>
            <w:tcBorders>
              <w:top w:val="single" w:sz="18" w:space="0" w:color="C0C0C0"/>
              <w:left w:val="single" w:sz="18" w:space="0" w:color="808080"/>
              <w:right w:val="single" w:sz="18" w:space="0" w:color="808080"/>
            </w:tcBorders>
            <w:shd w:val="clear" w:color="auto" w:fill="D9D9D9"/>
            <w:vAlign w:val="center"/>
          </w:tcPr>
          <w:p w14:paraId="402AC548" w14:textId="77777777" w:rsidR="00AA0DD0" w:rsidRPr="00224AA8" w:rsidRDefault="00AA0DD0" w:rsidP="00683C68">
            <w:pPr>
              <w:spacing w:after="0"/>
              <w:jc w:val="center"/>
              <w:rPr>
                <w:sz w:val="14"/>
                <w:szCs w:val="14"/>
              </w:rPr>
            </w:pPr>
            <w:r w:rsidRPr="00224AA8">
              <w:rPr>
                <w:sz w:val="14"/>
                <w:szCs w:val="14"/>
              </w:rPr>
              <w:t>1 New Year’s Day Public Holiday</w:t>
            </w:r>
          </w:p>
        </w:tc>
      </w:tr>
      <w:tr w:rsidR="00AA0DD0" w:rsidRPr="00224AA8" w14:paraId="4C896D23" w14:textId="77777777" w:rsidTr="00683C68">
        <w:trPr>
          <w:trHeight w:hRule="exact" w:val="454"/>
          <w:jc w:val="center"/>
        </w:trPr>
        <w:tc>
          <w:tcPr>
            <w:tcW w:w="1537" w:type="dxa"/>
            <w:tcBorders>
              <w:top w:val="single" w:sz="18" w:space="0" w:color="C0C0C0"/>
              <w:left w:val="single" w:sz="18" w:space="0" w:color="808080"/>
              <w:right w:val="single" w:sz="18" w:space="0" w:color="C0C0C0"/>
            </w:tcBorders>
            <w:vAlign w:val="center"/>
          </w:tcPr>
          <w:p w14:paraId="64A7D051" w14:textId="77777777" w:rsidR="00AA0DD0" w:rsidRPr="00224AA8" w:rsidRDefault="00AA0DD0" w:rsidP="00683C68">
            <w:pPr>
              <w:spacing w:after="0"/>
              <w:jc w:val="center"/>
              <w:rPr>
                <w:sz w:val="14"/>
                <w:szCs w:val="14"/>
              </w:rPr>
            </w:pPr>
            <w:r w:rsidRPr="00224AA8">
              <w:rPr>
                <w:sz w:val="14"/>
                <w:szCs w:val="14"/>
              </w:rPr>
              <w:t>8 January</w:t>
            </w:r>
          </w:p>
        </w:tc>
        <w:tc>
          <w:tcPr>
            <w:tcW w:w="1445" w:type="dxa"/>
            <w:tcBorders>
              <w:top w:val="single" w:sz="18" w:space="0" w:color="C0C0C0"/>
              <w:left w:val="single" w:sz="18" w:space="0" w:color="C0C0C0"/>
              <w:right w:val="single" w:sz="18" w:space="0" w:color="C0C0C0"/>
            </w:tcBorders>
            <w:shd w:val="clear" w:color="auto" w:fill="D9D9D9"/>
            <w:vAlign w:val="center"/>
          </w:tcPr>
          <w:p w14:paraId="14EF997B"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C0C0C0"/>
            </w:tcBorders>
            <w:shd w:val="clear" w:color="auto" w:fill="D9D9D9"/>
            <w:vAlign w:val="center"/>
          </w:tcPr>
          <w:p w14:paraId="46DFC64B"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C0C0C0"/>
            </w:tcBorders>
            <w:shd w:val="clear" w:color="auto" w:fill="D9D9D9"/>
            <w:vAlign w:val="center"/>
          </w:tcPr>
          <w:p w14:paraId="11C71772"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1DDB2EFB"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808080"/>
            </w:tcBorders>
            <w:shd w:val="clear" w:color="auto" w:fill="D9D9D9"/>
            <w:vAlign w:val="center"/>
          </w:tcPr>
          <w:p w14:paraId="7CA6205B" w14:textId="77777777" w:rsidR="00AA0DD0" w:rsidRPr="00224AA8" w:rsidRDefault="00AA0DD0" w:rsidP="00683C68">
            <w:pPr>
              <w:spacing w:after="0"/>
              <w:jc w:val="center"/>
              <w:rPr>
                <w:bCs/>
                <w:sz w:val="14"/>
                <w:szCs w:val="14"/>
              </w:rPr>
            </w:pPr>
          </w:p>
        </w:tc>
        <w:tc>
          <w:tcPr>
            <w:tcW w:w="2716" w:type="dxa"/>
            <w:tcBorders>
              <w:top w:val="single" w:sz="18" w:space="0" w:color="C0C0C0"/>
              <w:left w:val="single" w:sz="18" w:space="0" w:color="808080"/>
              <w:right w:val="single" w:sz="18" w:space="0" w:color="808080"/>
            </w:tcBorders>
            <w:shd w:val="clear" w:color="auto" w:fill="D9D9D9"/>
            <w:vAlign w:val="center"/>
          </w:tcPr>
          <w:p w14:paraId="0C3446B6" w14:textId="77777777" w:rsidR="00AA0DD0" w:rsidRPr="00224AA8" w:rsidRDefault="00AA0DD0" w:rsidP="00683C68">
            <w:pPr>
              <w:spacing w:after="0"/>
              <w:jc w:val="center"/>
              <w:rPr>
                <w:sz w:val="14"/>
                <w:szCs w:val="14"/>
              </w:rPr>
            </w:pPr>
          </w:p>
        </w:tc>
      </w:tr>
      <w:tr w:rsidR="00AA0DD0" w:rsidRPr="00224AA8" w14:paraId="6B13C64E" w14:textId="77777777" w:rsidTr="00683C68">
        <w:trPr>
          <w:trHeight w:hRule="exact" w:val="454"/>
          <w:jc w:val="center"/>
        </w:trPr>
        <w:tc>
          <w:tcPr>
            <w:tcW w:w="1537" w:type="dxa"/>
            <w:tcBorders>
              <w:top w:val="single" w:sz="18" w:space="0" w:color="C0C0C0"/>
              <w:left w:val="single" w:sz="18" w:space="0" w:color="808080"/>
              <w:right w:val="single" w:sz="18" w:space="0" w:color="C0C0C0"/>
            </w:tcBorders>
            <w:vAlign w:val="center"/>
          </w:tcPr>
          <w:p w14:paraId="4F2CBA52" w14:textId="77777777" w:rsidR="00AA0DD0" w:rsidRPr="00224AA8" w:rsidRDefault="00AA0DD0" w:rsidP="00683C68">
            <w:pPr>
              <w:spacing w:after="0"/>
              <w:jc w:val="center"/>
              <w:rPr>
                <w:sz w:val="14"/>
                <w:szCs w:val="14"/>
              </w:rPr>
            </w:pPr>
            <w:r w:rsidRPr="00224AA8">
              <w:rPr>
                <w:sz w:val="14"/>
                <w:szCs w:val="14"/>
              </w:rPr>
              <w:t>15 January</w:t>
            </w:r>
          </w:p>
        </w:tc>
        <w:tc>
          <w:tcPr>
            <w:tcW w:w="1445" w:type="dxa"/>
            <w:tcBorders>
              <w:top w:val="single" w:sz="18" w:space="0" w:color="C0C0C0"/>
              <w:left w:val="single" w:sz="18" w:space="0" w:color="C0C0C0"/>
              <w:right w:val="single" w:sz="18" w:space="0" w:color="C0C0C0"/>
            </w:tcBorders>
            <w:shd w:val="clear" w:color="auto" w:fill="D9D9D9"/>
            <w:vAlign w:val="center"/>
          </w:tcPr>
          <w:p w14:paraId="01F4B721"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C0C0C0"/>
              <w:left w:val="single" w:sz="18" w:space="0" w:color="C0C0C0"/>
              <w:right w:val="single" w:sz="18" w:space="0" w:color="C0C0C0"/>
            </w:tcBorders>
            <w:shd w:val="clear" w:color="auto" w:fill="D9D9D9"/>
            <w:vAlign w:val="center"/>
          </w:tcPr>
          <w:p w14:paraId="24223093" w14:textId="77777777" w:rsidR="00AA0DD0" w:rsidRPr="00224AA8" w:rsidRDefault="00AA0DD0" w:rsidP="00683C68">
            <w:pPr>
              <w:spacing w:after="0"/>
              <w:jc w:val="center"/>
              <w:rPr>
                <w:sz w:val="14"/>
                <w:szCs w:val="14"/>
              </w:rPr>
            </w:pPr>
            <w:r w:rsidRPr="00224AA8">
              <w:rPr>
                <w:sz w:val="14"/>
                <w:szCs w:val="14"/>
              </w:rPr>
              <w:t>MG</w:t>
            </w:r>
          </w:p>
        </w:tc>
        <w:tc>
          <w:tcPr>
            <w:tcW w:w="1446" w:type="dxa"/>
            <w:tcBorders>
              <w:top w:val="single" w:sz="18" w:space="0" w:color="C0C0C0"/>
              <w:left w:val="single" w:sz="18" w:space="0" w:color="C0C0C0"/>
              <w:right w:val="single" w:sz="18" w:space="0" w:color="C0C0C0"/>
            </w:tcBorders>
            <w:shd w:val="clear" w:color="auto" w:fill="D9D9D9"/>
            <w:vAlign w:val="center"/>
          </w:tcPr>
          <w:p w14:paraId="4EAE4B19"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0F83EACE"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C0C0C0"/>
              <w:left w:val="single" w:sz="18" w:space="0" w:color="C0C0C0"/>
              <w:right w:val="single" w:sz="18" w:space="0" w:color="808080"/>
            </w:tcBorders>
            <w:shd w:val="clear" w:color="auto" w:fill="D9D9D9"/>
            <w:vAlign w:val="center"/>
          </w:tcPr>
          <w:p w14:paraId="52D3A9D1" w14:textId="77777777" w:rsidR="00AA0DD0" w:rsidRPr="00224AA8" w:rsidRDefault="00AA0DD0" w:rsidP="00683C68">
            <w:pPr>
              <w:spacing w:after="0"/>
              <w:jc w:val="center"/>
              <w:rPr>
                <w:bCs/>
                <w:sz w:val="14"/>
                <w:szCs w:val="14"/>
              </w:rPr>
            </w:pPr>
          </w:p>
        </w:tc>
        <w:tc>
          <w:tcPr>
            <w:tcW w:w="2716" w:type="dxa"/>
            <w:tcBorders>
              <w:top w:val="single" w:sz="18" w:space="0" w:color="C0C0C0"/>
              <w:left w:val="single" w:sz="18" w:space="0" w:color="808080"/>
              <w:right w:val="single" w:sz="18" w:space="0" w:color="808080"/>
            </w:tcBorders>
            <w:shd w:val="clear" w:color="auto" w:fill="D9D9D9"/>
            <w:vAlign w:val="center"/>
          </w:tcPr>
          <w:p w14:paraId="1D268D9F" w14:textId="77777777" w:rsidR="00AA0DD0" w:rsidRPr="00224AA8" w:rsidRDefault="00AA0DD0" w:rsidP="00683C68">
            <w:pPr>
              <w:spacing w:after="0"/>
              <w:jc w:val="center"/>
              <w:rPr>
                <w:sz w:val="14"/>
                <w:szCs w:val="14"/>
              </w:rPr>
            </w:pPr>
          </w:p>
        </w:tc>
      </w:tr>
      <w:tr w:rsidR="00AA0DD0" w:rsidRPr="00224AA8" w14:paraId="78FFEEC2" w14:textId="77777777" w:rsidTr="00683C68">
        <w:trPr>
          <w:trHeight w:hRule="exact" w:val="454"/>
          <w:jc w:val="center"/>
        </w:trPr>
        <w:tc>
          <w:tcPr>
            <w:tcW w:w="1537" w:type="dxa"/>
            <w:tcBorders>
              <w:top w:val="single" w:sz="18" w:space="0" w:color="BFBFBF" w:themeColor="background1" w:themeShade="BF"/>
              <w:left w:val="single" w:sz="18" w:space="0" w:color="808080"/>
              <w:right w:val="single" w:sz="18" w:space="0" w:color="C0C0C0"/>
            </w:tcBorders>
            <w:vAlign w:val="center"/>
          </w:tcPr>
          <w:p w14:paraId="70AB8B5B" w14:textId="77777777" w:rsidR="00AA0DD0" w:rsidRPr="00224AA8" w:rsidRDefault="00AA0DD0" w:rsidP="00683C68">
            <w:pPr>
              <w:spacing w:after="0"/>
              <w:jc w:val="center"/>
              <w:rPr>
                <w:sz w:val="14"/>
                <w:szCs w:val="14"/>
              </w:rPr>
            </w:pPr>
            <w:r w:rsidRPr="00224AA8">
              <w:rPr>
                <w:sz w:val="14"/>
                <w:szCs w:val="14"/>
              </w:rPr>
              <w:t>22 January</w:t>
            </w:r>
          </w:p>
        </w:tc>
        <w:tc>
          <w:tcPr>
            <w:tcW w:w="1445" w:type="dxa"/>
            <w:tcBorders>
              <w:top w:val="single" w:sz="18" w:space="0" w:color="BFBFBF" w:themeColor="background1" w:themeShade="BF"/>
              <w:left w:val="single" w:sz="18" w:space="0" w:color="C0C0C0"/>
              <w:right w:val="single" w:sz="18" w:space="0" w:color="C0C0C0"/>
            </w:tcBorders>
            <w:shd w:val="clear" w:color="auto" w:fill="auto"/>
            <w:vAlign w:val="center"/>
          </w:tcPr>
          <w:p w14:paraId="000E06FE"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352EE52A" w14:textId="77777777" w:rsidR="00AA0DD0" w:rsidRPr="00224AA8" w:rsidRDefault="00AA0DD0" w:rsidP="00683C68">
            <w:pPr>
              <w:spacing w:after="0"/>
              <w:jc w:val="center"/>
              <w:rPr>
                <w:sz w:val="14"/>
                <w:szCs w:val="14"/>
              </w:rPr>
            </w:pPr>
            <w:r w:rsidRPr="00224AA8">
              <w:rPr>
                <w:sz w:val="14"/>
                <w:szCs w:val="14"/>
              </w:rPr>
              <w:t>MG</w:t>
            </w: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631A3A26"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0035ACA2"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right w:val="single" w:sz="18" w:space="0" w:color="808080"/>
            </w:tcBorders>
            <w:shd w:val="clear" w:color="auto" w:fill="auto"/>
            <w:vAlign w:val="center"/>
          </w:tcPr>
          <w:p w14:paraId="262C7AC0" w14:textId="77777777" w:rsidR="00AA0DD0" w:rsidRPr="00224AA8" w:rsidRDefault="00AA0DD0" w:rsidP="00683C68">
            <w:pPr>
              <w:spacing w:after="0"/>
              <w:jc w:val="center"/>
              <w:rPr>
                <w:sz w:val="13"/>
                <w:szCs w:val="13"/>
              </w:rPr>
            </w:pPr>
            <w:r w:rsidRPr="00224AA8">
              <w:rPr>
                <w:sz w:val="13"/>
                <w:szCs w:val="13"/>
              </w:rPr>
              <w:t>Public Holiday</w:t>
            </w:r>
          </w:p>
        </w:tc>
        <w:tc>
          <w:tcPr>
            <w:tcW w:w="2716" w:type="dxa"/>
            <w:tcBorders>
              <w:top w:val="single" w:sz="18" w:space="0" w:color="BFBFBF" w:themeColor="background1" w:themeShade="BF"/>
              <w:left w:val="single" w:sz="18" w:space="0" w:color="808080"/>
              <w:right w:val="single" w:sz="18" w:space="0" w:color="808080"/>
            </w:tcBorders>
            <w:shd w:val="clear" w:color="auto" w:fill="auto"/>
            <w:vAlign w:val="center"/>
          </w:tcPr>
          <w:p w14:paraId="136DDE90" w14:textId="77777777" w:rsidR="00AA0DD0" w:rsidRPr="00224AA8" w:rsidRDefault="00AA0DD0" w:rsidP="00683C68">
            <w:pPr>
              <w:spacing w:after="0"/>
              <w:jc w:val="center"/>
              <w:rPr>
                <w:sz w:val="14"/>
                <w:szCs w:val="14"/>
              </w:rPr>
            </w:pPr>
            <w:r w:rsidRPr="00224AA8">
              <w:rPr>
                <w:sz w:val="14"/>
                <w:szCs w:val="14"/>
              </w:rPr>
              <w:t>26 Australia Day Public Holiday</w:t>
            </w:r>
          </w:p>
        </w:tc>
      </w:tr>
      <w:tr w:rsidR="00AA0DD0" w:rsidRPr="00224AA8" w14:paraId="50AB0BDC" w14:textId="77777777" w:rsidTr="00683C68">
        <w:trPr>
          <w:trHeight w:hRule="exact" w:val="454"/>
          <w:jc w:val="center"/>
        </w:trPr>
        <w:tc>
          <w:tcPr>
            <w:tcW w:w="1537" w:type="dxa"/>
            <w:vMerge w:val="restart"/>
            <w:tcBorders>
              <w:top w:val="single" w:sz="18" w:space="0" w:color="BFBFBF" w:themeColor="background1" w:themeShade="BF"/>
              <w:left w:val="single" w:sz="18" w:space="0" w:color="808080"/>
              <w:right w:val="single" w:sz="18" w:space="0" w:color="C0C0C0"/>
            </w:tcBorders>
            <w:vAlign w:val="center"/>
          </w:tcPr>
          <w:p w14:paraId="0D778E60" w14:textId="77777777" w:rsidR="00AA0DD0" w:rsidRPr="00224AA8" w:rsidRDefault="00AA0DD0" w:rsidP="00683C68">
            <w:pPr>
              <w:spacing w:after="0"/>
              <w:jc w:val="center"/>
              <w:rPr>
                <w:sz w:val="14"/>
                <w:szCs w:val="14"/>
              </w:rPr>
            </w:pPr>
            <w:r w:rsidRPr="00224AA8">
              <w:rPr>
                <w:sz w:val="14"/>
                <w:szCs w:val="14"/>
              </w:rPr>
              <w:t>29 January</w:t>
            </w:r>
          </w:p>
        </w:tc>
        <w:tc>
          <w:tcPr>
            <w:tcW w:w="1445"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3E9DC321" w14:textId="77777777" w:rsidR="00AA0DD0" w:rsidRPr="00224AA8" w:rsidRDefault="00AA0DD0" w:rsidP="00683C68">
            <w:pPr>
              <w:spacing w:after="0"/>
              <w:jc w:val="center"/>
              <w:rPr>
                <w:sz w:val="14"/>
                <w:szCs w:val="14"/>
              </w:rPr>
            </w:pPr>
            <w:r w:rsidRPr="00224AA8">
              <w:rPr>
                <w:sz w:val="14"/>
                <w:szCs w:val="14"/>
              </w:rPr>
              <w:t>DM</w:t>
            </w:r>
          </w:p>
        </w:tc>
        <w:tc>
          <w:tcPr>
            <w:tcW w:w="1446"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4553A30D" w14:textId="77777777" w:rsidR="00AA0DD0" w:rsidRPr="00224AA8" w:rsidRDefault="00AA0DD0" w:rsidP="00683C68">
            <w:pPr>
              <w:spacing w:after="0"/>
              <w:jc w:val="center"/>
              <w:rPr>
                <w:sz w:val="14"/>
                <w:szCs w:val="14"/>
              </w:rPr>
            </w:pPr>
            <w:r w:rsidRPr="00224AA8">
              <w:rPr>
                <w:sz w:val="14"/>
                <w:szCs w:val="14"/>
              </w:rPr>
              <w:t>DM</w:t>
            </w:r>
          </w:p>
        </w:tc>
        <w:tc>
          <w:tcPr>
            <w:tcW w:w="1446"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34A3104D" w14:textId="77777777" w:rsidR="00AA0DD0" w:rsidRPr="00224AA8" w:rsidRDefault="00AA0DD0" w:rsidP="00683C68">
            <w:pPr>
              <w:spacing w:after="0"/>
              <w:jc w:val="center"/>
              <w:rPr>
                <w:sz w:val="14"/>
                <w:szCs w:val="14"/>
              </w:rPr>
            </w:pPr>
            <w:r w:rsidRPr="00224AA8">
              <w:rPr>
                <w:sz w:val="14"/>
                <w:szCs w:val="14"/>
              </w:rPr>
              <w:t>AU</w:t>
            </w:r>
          </w:p>
        </w:tc>
        <w:tc>
          <w:tcPr>
            <w:tcW w:w="1446"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6EB526FF" w14:textId="77777777" w:rsidR="00AA0DD0" w:rsidRPr="00224AA8" w:rsidRDefault="00AA0DD0" w:rsidP="00683C68">
            <w:pPr>
              <w:spacing w:after="0"/>
              <w:jc w:val="center"/>
              <w:rPr>
                <w:sz w:val="14"/>
                <w:szCs w:val="14"/>
              </w:rPr>
            </w:pPr>
            <w:r w:rsidRPr="00224AA8">
              <w:rPr>
                <w:sz w:val="14"/>
                <w:szCs w:val="14"/>
              </w:rPr>
              <w:t>HV</w:t>
            </w:r>
          </w:p>
        </w:tc>
        <w:tc>
          <w:tcPr>
            <w:tcW w:w="1446" w:type="dxa"/>
            <w:vMerge w:val="restart"/>
            <w:tcBorders>
              <w:top w:val="single" w:sz="18" w:space="0" w:color="BFBFBF" w:themeColor="background1" w:themeShade="BF"/>
              <w:left w:val="single" w:sz="18" w:space="0" w:color="C0C0C0"/>
              <w:right w:val="single" w:sz="18" w:space="0" w:color="808080"/>
            </w:tcBorders>
            <w:vAlign w:val="center"/>
          </w:tcPr>
          <w:p w14:paraId="36A5FA5A" w14:textId="77777777" w:rsidR="00AA0DD0" w:rsidRPr="00224AA8" w:rsidRDefault="00AA0DD0" w:rsidP="00683C68">
            <w:pPr>
              <w:spacing w:after="0"/>
              <w:jc w:val="center"/>
              <w:rPr>
                <w:sz w:val="14"/>
                <w:szCs w:val="14"/>
              </w:rPr>
            </w:pPr>
          </w:p>
        </w:tc>
        <w:tc>
          <w:tcPr>
            <w:tcW w:w="2716" w:type="dxa"/>
            <w:vMerge w:val="restart"/>
            <w:tcBorders>
              <w:top w:val="single" w:sz="18" w:space="0" w:color="BFBFBF" w:themeColor="background1" w:themeShade="BF"/>
              <w:left w:val="single" w:sz="18" w:space="0" w:color="808080"/>
              <w:right w:val="single" w:sz="18" w:space="0" w:color="808080"/>
            </w:tcBorders>
            <w:vAlign w:val="center"/>
          </w:tcPr>
          <w:p w14:paraId="18820FF6" w14:textId="77777777" w:rsidR="00AA0DD0" w:rsidRPr="00224AA8" w:rsidRDefault="00AA0DD0" w:rsidP="00683C68">
            <w:pPr>
              <w:spacing w:after="0"/>
              <w:jc w:val="center"/>
              <w:rPr>
                <w:sz w:val="14"/>
                <w:szCs w:val="14"/>
              </w:rPr>
            </w:pPr>
          </w:p>
        </w:tc>
      </w:tr>
      <w:tr w:rsidR="00AA0DD0" w:rsidRPr="00224AA8" w14:paraId="21C27BA3" w14:textId="77777777" w:rsidTr="00683C68">
        <w:trPr>
          <w:trHeight w:hRule="exact" w:val="454"/>
          <w:jc w:val="center"/>
        </w:trPr>
        <w:tc>
          <w:tcPr>
            <w:tcW w:w="1537" w:type="dxa"/>
            <w:vMerge/>
            <w:tcBorders>
              <w:left w:val="single" w:sz="18" w:space="0" w:color="808080"/>
              <w:right w:val="single" w:sz="18" w:space="0" w:color="C0C0C0"/>
            </w:tcBorders>
            <w:vAlign w:val="center"/>
          </w:tcPr>
          <w:p w14:paraId="4CF2D94D"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1B874BC5" w14:textId="77777777" w:rsidR="00AA0DD0" w:rsidRPr="00224AA8" w:rsidRDefault="00AA0DD0" w:rsidP="00683C68">
            <w:pPr>
              <w:spacing w:after="0"/>
              <w:jc w:val="center"/>
              <w:rPr>
                <w:sz w:val="14"/>
                <w:szCs w:val="14"/>
              </w:rPr>
            </w:pPr>
          </w:p>
        </w:tc>
        <w:tc>
          <w:tcPr>
            <w:tcW w:w="1446" w:type="dxa"/>
            <w:tcBorders>
              <w:top w:val="single" w:sz="12" w:space="0" w:color="BFBFBF" w:themeColor="background1" w:themeShade="BF"/>
              <w:left w:val="single" w:sz="18" w:space="0" w:color="C0C0C0"/>
              <w:bottom w:val="single" w:sz="18" w:space="0" w:color="808080" w:themeColor="background1" w:themeShade="80"/>
              <w:right w:val="single" w:sz="18" w:space="0" w:color="C0C0C0"/>
            </w:tcBorders>
            <w:shd w:val="clear" w:color="auto" w:fill="auto"/>
            <w:vAlign w:val="center"/>
          </w:tcPr>
          <w:p w14:paraId="30729484" w14:textId="77777777" w:rsidR="00AA0DD0" w:rsidRPr="00224AA8" w:rsidRDefault="00AA0DD0" w:rsidP="00683C68">
            <w:pPr>
              <w:spacing w:after="0"/>
              <w:jc w:val="center"/>
              <w:rPr>
                <w:sz w:val="14"/>
                <w:szCs w:val="14"/>
              </w:rPr>
            </w:pPr>
            <w:r w:rsidRPr="00224AA8">
              <w:rPr>
                <w:sz w:val="14"/>
                <w:szCs w:val="14"/>
              </w:rPr>
              <w:t>HV</w:t>
            </w:r>
          </w:p>
        </w:tc>
        <w:tc>
          <w:tcPr>
            <w:tcW w:w="1446" w:type="dxa"/>
            <w:vMerge/>
            <w:tcBorders>
              <w:left w:val="single" w:sz="18" w:space="0" w:color="C0C0C0"/>
              <w:bottom w:val="single" w:sz="18" w:space="0" w:color="808080"/>
              <w:right w:val="single" w:sz="18" w:space="0" w:color="C0C0C0"/>
            </w:tcBorders>
            <w:shd w:val="clear" w:color="auto" w:fill="auto"/>
            <w:vAlign w:val="center"/>
          </w:tcPr>
          <w:p w14:paraId="36B85E86"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C0C0C0"/>
            </w:tcBorders>
            <w:shd w:val="clear" w:color="auto" w:fill="auto"/>
            <w:vAlign w:val="center"/>
          </w:tcPr>
          <w:p w14:paraId="5A0F1AF6"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808080"/>
            </w:tcBorders>
            <w:vAlign w:val="center"/>
          </w:tcPr>
          <w:p w14:paraId="108A38DF" w14:textId="77777777" w:rsidR="00AA0DD0" w:rsidRPr="00224AA8" w:rsidRDefault="00AA0DD0" w:rsidP="00683C68">
            <w:pPr>
              <w:spacing w:after="0"/>
              <w:jc w:val="center"/>
              <w:rPr>
                <w:sz w:val="14"/>
                <w:szCs w:val="14"/>
              </w:rPr>
            </w:pPr>
          </w:p>
        </w:tc>
        <w:tc>
          <w:tcPr>
            <w:tcW w:w="2716" w:type="dxa"/>
            <w:vMerge/>
            <w:tcBorders>
              <w:left w:val="single" w:sz="18" w:space="0" w:color="808080"/>
              <w:right w:val="single" w:sz="18" w:space="0" w:color="808080"/>
            </w:tcBorders>
            <w:vAlign w:val="center"/>
          </w:tcPr>
          <w:p w14:paraId="21B46CE6" w14:textId="77777777" w:rsidR="00AA0DD0" w:rsidRPr="00224AA8" w:rsidRDefault="00AA0DD0" w:rsidP="00683C68">
            <w:pPr>
              <w:spacing w:after="0"/>
              <w:jc w:val="center"/>
              <w:rPr>
                <w:sz w:val="14"/>
                <w:szCs w:val="14"/>
              </w:rPr>
            </w:pPr>
          </w:p>
        </w:tc>
      </w:tr>
      <w:tr w:rsidR="00AA0DD0" w:rsidRPr="00224AA8" w14:paraId="25CF2ADC" w14:textId="77777777" w:rsidTr="00683C68">
        <w:trPr>
          <w:trHeight w:hRule="exact" w:val="454"/>
          <w:jc w:val="center"/>
        </w:trPr>
        <w:tc>
          <w:tcPr>
            <w:tcW w:w="1537" w:type="dxa"/>
            <w:vMerge w:val="restart"/>
            <w:tcBorders>
              <w:top w:val="single" w:sz="18" w:space="0" w:color="808080" w:themeColor="background1" w:themeShade="80"/>
              <w:left w:val="single" w:sz="18" w:space="0" w:color="808080"/>
              <w:right w:val="single" w:sz="18" w:space="0" w:color="C0C0C0"/>
            </w:tcBorders>
            <w:vAlign w:val="center"/>
          </w:tcPr>
          <w:p w14:paraId="3D0DEC04" w14:textId="77777777" w:rsidR="00AA0DD0" w:rsidRPr="00224AA8" w:rsidRDefault="00AA0DD0" w:rsidP="00683C68">
            <w:pPr>
              <w:spacing w:after="0"/>
              <w:jc w:val="center"/>
              <w:rPr>
                <w:sz w:val="14"/>
                <w:szCs w:val="14"/>
              </w:rPr>
            </w:pPr>
            <w:r w:rsidRPr="00224AA8">
              <w:rPr>
                <w:sz w:val="14"/>
                <w:szCs w:val="14"/>
              </w:rPr>
              <w:t>5 February</w:t>
            </w:r>
          </w:p>
        </w:tc>
        <w:tc>
          <w:tcPr>
            <w:tcW w:w="1445"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5A241A16"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808080" w:themeColor="background1" w:themeShade="80"/>
              <w:left w:val="single" w:sz="18" w:space="0" w:color="C0C0C0"/>
              <w:bottom w:val="single" w:sz="12" w:space="0" w:color="BFBFBF" w:themeColor="background1" w:themeShade="BF"/>
              <w:right w:val="single" w:sz="18" w:space="0" w:color="C0C0C0"/>
            </w:tcBorders>
            <w:shd w:val="clear" w:color="auto" w:fill="auto"/>
            <w:vAlign w:val="center"/>
          </w:tcPr>
          <w:p w14:paraId="3609A685" w14:textId="77777777" w:rsidR="00AA0DD0" w:rsidRPr="00224AA8" w:rsidRDefault="00AA0DD0" w:rsidP="00683C68">
            <w:pPr>
              <w:spacing w:after="0"/>
              <w:jc w:val="center"/>
              <w:rPr>
                <w:sz w:val="14"/>
                <w:szCs w:val="14"/>
              </w:rPr>
            </w:pPr>
            <w:r w:rsidRPr="00224AA8">
              <w:rPr>
                <w:sz w:val="14"/>
                <w:szCs w:val="14"/>
              </w:rPr>
              <w:t>AU</w:t>
            </w:r>
          </w:p>
        </w:tc>
        <w:tc>
          <w:tcPr>
            <w:tcW w:w="1446" w:type="dxa"/>
            <w:vMerge w:val="restart"/>
            <w:tcBorders>
              <w:top w:val="single" w:sz="18" w:space="0" w:color="808080"/>
              <w:left w:val="single" w:sz="18" w:space="0" w:color="C0C0C0"/>
              <w:right w:val="single" w:sz="18" w:space="0" w:color="C0C0C0"/>
            </w:tcBorders>
            <w:shd w:val="clear" w:color="auto" w:fill="auto"/>
            <w:vAlign w:val="center"/>
          </w:tcPr>
          <w:p w14:paraId="2B45FEB4" w14:textId="77777777" w:rsidR="00AA0DD0" w:rsidRPr="00224AA8" w:rsidRDefault="00AA0DD0" w:rsidP="00683C68">
            <w:pPr>
              <w:spacing w:after="0"/>
              <w:jc w:val="center"/>
              <w:rPr>
                <w:sz w:val="14"/>
                <w:szCs w:val="14"/>
              </w:rPr>
            </w:pPr>
            <w:r w:rsidRPr="00224AA8">
              <w:rPr>
                <w:sz w:val="14"/>
                <w:szCs w:val="14"/>
              </w:rPr>
              <w:t>CO</w:t>
            </w:r>
          </w:p>
        </w:tc>
        <w:tc>
          <w:tcPr>
            <w:tcW w:w="1446" w:type="dxa"/>
            <w:tcBorders>
              <w:top w:val="single" w:sz="18" w:space="0" w:color="808080"/>
              <w:left w:val="single" w:sz="18" w:space="0" w:color="C0C0C0"/>
              <w:bottom w:val="single" w:sz="12" w:space="0" w:color="C0C0C0"/>
              <w:right w:val="single" w:sz="18" w:space="0" w:color="C0C0C0"/>
            </w:tcBorders>
            <w:shd w:val="clear" w:color="auto" w:fill="auto"/>
            <w:vAlign w:val="center"/>
          </w:tcPr>
          <w:p w14:paraId="374916AF" w14:textId="77777777" w:rsidR="00AA0DD0" w:rsidRPr="00224AA8" w:rsidRDefault="00AA0DD0" w:rsidP="00683C68">
            <w:pPr>
              <w:spacing w:after="0"/>
              <w:jc w:val="center"/>
              <w:rPr>
                <w:sz w:val="14"/>
                <w:szCs w:val="14"/>
              </w:rPr>
            </w:pPr>
            <w:r w:rsidRPr="00224AA8">
              <w:rPr>
                <w:sz w:val="14"/>
                <w:szCs w:val="14"/>
              </w:rPr>
              <w:t>AU</w:t>
            </w:r>
          </w:p>
        </w:tc>
        <w:tc>
          <w:tcPr>
            <w:tcW w:w="1446" w:type="dxa"/>
            <w:vMerge w:val="restart"/>
            <w:tcBorders>
              <w:top w:val="single" w:sz="18" w:space="0" w:color="808080"/>
              <w:left w:val="single" w:sz="18" w:space="0" w:color="C0C0C0"/>
              <w:right w:val="single" w:sz="18" w:space="0" w:color="808080"/>
            </w:tcBorders>
            <w:vAlign w:val="center"/>
          </w:tcPr>
          <w:p w14:paraId="09F80282" w14:textId="77777777" w:rsidR="00AA0DD0" w:rsidRPr="00224AA8" w:rsidRDefault="00AA0DD0" w:rsidP="00683C68">
            <w:pPr>
              <w:spacing w:after="0"/>
              <w:jc w:val="center"/>
              <w:rPr>
                <w:bCs/>
                <w:sz w:val="14"/>
                <w:szCs w:val="14"/>
              </w:rPr>
            </w:pPr>
          </w:p>
        </w:tc>
        <w:tc>
          <w:tcPr>
            <w:tcW w:w="2716" w:type="dxa"/>
            <w:vMerge w:val="restart"/>
            <w:tcBorders>
              <w:top w:val="single" w:sz="18" w:space="0" w:color="808080"/>
              <w:left w:val="single" w:sz="18" w:space="0" w:color="808080"/>
              <w:right w:val="single" w:sz="18" w:space="0" w:color="808080"/>
            </w:tcBorders>
            <w:vAlign w:val="center"/>
          </w:tcPr>
          <w:p w14:paraId="0A84DAEB" w14:textId="77777777" w:rsidR="00AA0DD0" w:rsidRPr="00224AA8" w:rsidRDefault="00AA0DD0" w:rsidP="00683C68">
            <w:pPr>
              <w:spacing w:after="0"/>
              <w:jc w:val="center"/>
              <w:rPr>
                <w:sz w:val="14"/>
                <w:szCs w:val="14"/>
              </w:rPr>
            </w:pPr>
          </w:p>
        </w:tc>
      </w:tr>
      <w:tr w:rsidR="00AA0DD0" w:rsidRPr="00224AA8" w14:paraId="0FEFDD2B" w14:textId="77777777" w:rsidTr="00683C68">
        <w:trPr>
          <w:trHeight w:hRule="exact" w:val="454"/>
          <w:jc w:val="center"/>
        </w:trPr>
        <w:tc>
          <w:tcPr>
            <w:tcW w:w="1537" w:type="dxa"/>
            <w:vMerge/>
            <w:tcBorders>
              <w:left w:val="single" w:sz="18" w:space="0" w:color="808080"/>
              <w:right w:val="single" w:sz="18" w:space="0" w:color="C0C0C0"/>
            </w:tcBorders>
            <w:vAlign w:val="center"/>
          </w:tcPr>
          <w:p w14:paraId="17AC0A53"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3E14C1CF" w14:textId="77777777" w:rsidR="00AA0DD0" w:rsidRPr="00224AA8" w:rsidRDefault="00AA0DD0" w:rsidP="00683C68">
            <w:pPr>
              <w:spacing w:after="0"/>
              <w:jc w:val="center"/>
              <w:rPr>
                <w:sz w:val="14"/>
                <w:szCs w:val="14"/>
              </w:rPr>
            </w:pPr>
          </w:p>
        </w:tc>
        <w:tc>
          <w:tcPr>
            <w:tcW w:w="1446" w:type="dxa"/>
            <w:tcBorders>
              <w:top w:val="single" w:sz="12"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3D5BE9C2" w14:textId="77777777" w:rsidR="00AA0DD0" w:rsidRPr="00224AA8" w:rsidRDefault="00AA0DD0" w:rsidP="00683C68">
            <w:pPr>
              <w:spacing w:after="0"/>
              <w:jc w:val="center"/>
              <w:rPr>
                <w:sz w:val="14"/>
                <w:szCs w:val="14"/>
              </w:rPr>
            </w:pPr>
            <w:r w:rsidRPr="00224AA8">
              <w:rPr>
                <w:sz w:val="14"/>
                <w:szCs w:val="14"/>
              </w:rPr>
              <w:t>CO</w:t>
            </w:r>
          </w:p>
        </w:tc>
        <w:tc>
          <w:tcPr>
            <w:tcW w:w="1446" w:type="dxa"/>
            <w:vMerge/>
            <w:tcBorders>
              <w:left w:val="single" w:sz="18" w:space="0" w:color="C0C0C0"/>
              <w:right w:val="single" w:sz="18" w:space="0" w:color="C0C0C0"/>
            </w:tcBorders>
            <w:shd w:val="clear" w:color="auto" w:fill="auto"/>
            <w:vAlign w:val="center"/>
          </w:tcPr>
          <w:p w14:paraId="0A237CDD" w14:textId="77777777" w:rsidR="00AA0DD0" w:rsidRPr="00224AA8" w:rsidRDefault="00AA0DD0" w:rsidP="00683C68">
            <w:pPr>
              <w:spacing w:after="0"/>
              <w:jc w:val="center"/>
              <w:rPr>
                <w:sz w:val="14"/>
                <w:szCs w:val="14"/>
              </w:rPr>
            </w:pPr>
          </w:p>
        </w:tc>
        <w:tc>
          <w:tcPr>
            <w:tcW w:w="1446" w:type="dxa"/>
            <w:tcBorders>
              <w:top w:val="single" w:sz="12" w:space="0" w:color="C0C0C0"/>
              <w:left w:val="single" w:sz="18" w:space="0" w:color="C0C0C0"/>
              <w:bottom w:val="single" w:sz="12" w:space="0" w:color="C0C0C0"/>
              <w:right w:val="single" w:sz="18" w:space="0" w:color="C0C0C0"/>
            </w:tcBorders>
            <w:shd w:val="clear" w:color="auto" w:fill="auto"/>
            <w:vAlign w:val="center"/>
          </w:tcPr>
          <w:p w14:paraId="0E79E568" w14:textId="77777777" w:rsidR="00AA0DD0" w:rsidRPr="00224AA8" w:rsidRDefault="00AA0DD0" w:rsidP="00683C68">
            <w:pPr>
              <w:spacing w:after="0"/>
              <w:jc w:val="center"/>
              <w:rPr>
                <w:sz w:val="14"/>
                <w:szCs w:val="14"/>
              </w:rPr>
            </w:pPr>
            <w:r w:rsidRPr="00224AA8">
              <w:rPr>
                <w:sz w:val="14"/>
                <w:szCs w:val="14"/>
              </w:rPr>
              <w:t>CO</w:t>
            </w:r>
          </w:p>
        </w:tc>
        <w:tc>
          <w:tcPr>
            <w:tcW w:w="1446" w:type="dxa"/>
            <w:vMerge/>
            <w:tcBorders>
              <w:left w:val="single" w:sz="18" w:space="0" w:color="C0C0C0"/>
              <w:right w:val="single" w:sz="18" w:space="0" w:color="808080"/>
            </w:tcBorders>
            <w:vAlign w:val="center"/>
          </w:tcPr>
          <w:p w14:paraId="75628651"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5FC7D2D3" w14:textId="77777777" w:rsidR="00AA0DD0" w:rsidRPr="00224AA8" w:rsidRDefault="00AA0DD0" w:rsidP="00683C68">
            <w:pPr>
              <w:spacing w:after="0"/>
              <w:jc w:val="center"/>
              <w:rPr>
                <w:sz w:val="14"/>
                <w:szCs w:val="14"/>
              </w:rPr>
            </w:pPr>
          </w:p>
        </w:tc>
      </w:tr>
      <w:tr w:rsidR="00AA0DD0" w:rsidRPr="00224AA8" w14:paraId="4B2798F5" w14:textId="77777777" w:rsidTr="00683C68">
        <w:trPr>
          <w:trHeight w:hRule="exact" w:val="454"/>
          <w:jc w:val="center"/>
        </w:trPr>
        <w:tc>
          <w:tcPr>
            <w:tcW w:w="1537" w:type="dxa"/>
            <w:vMerge/>
            <w:tcBorders>
              <w:left w:val="single" w:sz="18" w:space="0" w:color="808080"/>
              <w:right w:val="single" w:sz="18" w:space="0" w:color="C0C0C0"/>
            </w:tcBorders>
            <w:vAlign w:val="center"/>
          </w:tcPr>
          <w:p w14:paraId="00047F69"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479888E1" w14:textId="77777777" w:rsidR="00AA0DD0" w:rsidRPr="00224AA8" w:rsidRDefault="00AA0DD0" w:rsidP="00683C68">
            <w:pPr>
              <w:spacing w:after="0"/>
              <w:jc w:val="center"/>
              <w:rPr>
                <w:sz w:val="14"/>
                <w:szCs w:val="14"/>
              </w:rPr>
            </w:pPr>
          </w:p>
        </w:tc>
        <w:tc>
          <w:tcPr>
            <w:tcW w:w="1446" w:type="dxa"/>
            <w:tcBorders>
              <w:top w:val="single" w:sz="12" w:space="0" w:color="BFBFBF" w:themeColor="background1" w:themeShade="BF"/>
              <w:left w:val="single" w:sz="18" w:space="0" w:color="C0C0C0"/>
              <w:right w:val="single" w:sz="18" w:space="0" w:color="C0C0C0"/>
            </w:tcBorders>
            <w:shd w:val="clear" w:color="auto" w:fill="auto"/>
            <w:vAlign w:val="center"/>
          </w:tcPr>
          <w:p w14:paraId="41C8003F" w14:textId="77777777" w:rsidR="00AA0DD0" w:rsidRPr="00224AA8" w:rsidRDefault="00AA0DD0" w:rsidP="00683C68">
            <w:pPr>
              <w:spacing w:after="0"/>
              <w:jc w:val="center"/>
              <w:rPr>
                <w:sz w:val="14"/>
                <w:szCs w:val="14"/>
              </w:rPr>
            </w:pPr>
            <w:r w:rsidRPr="00224AA8">
              <w:rPr>
                <w:sz w:val="14"/>
                <w:szCs w:val="14"/>
              </w:rPr>
              <w:t>DM</w:t>
            </w:r>
          </w:p>
        </w:tc>
        <w:tc>
          <w:tcPr>
            <w:tcW w:w="1446" w:type="dxa"/>
            <w:vMerge/>
            <w:tcBorders>
              <w:left w:val="single" w:sz="18" w:space="0" w:color="C0C0C0"/>
              <w:bottom w:val="single" w:sz="18" w:space="0" w:color="C0C0C0"/>
              <w:right w:val="single" w:sz="18" w:space="0" w:color="C0C0C0"/>
            </w:tcBorders>
            <w:shd w:val="clear" w:color="auto" w:fill="auto"/>
            <w:vAlign w:val="center"/>
          </w:tcPr>
          <w:p w14:paraId="30BE56CA" w14:textId="77777777" w:rsidR="00AA0DD0" w:rsidRPr="00224AA8" w:rsidRDefault="00AA0DD0" w:rsidP="00683C68">
            <w:pPr>
              <w:spacing w:after="0"/>
              <w:jc w:val="center"/>
              <w:rPr>
                <w:sz w:val="14"/>
                <w:szCs w:val="14"/>
              </w:rPr>
            </w:pPr>
          </w:p>
        </w:tc>
        <w:tc>
          <w:tcPr>
            <w:tcW w:w="1446"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11145E6D" w14:textId="77777777" w:rsidR="00AA0DD0" w:rsidRPr="00224AA8" w:rsidRDefault="00AA0DD0" w:rsidP="00683C68">
            <w:pPr>
              <w:spacing w:after="0"/>
              <w:jc w:val="center"/>
              <w:rPr>
                <w:sz w:val="14"/>
                <w:szCs w:val="14"/>
              </w:rPr>
            </w:pPr>
            <w:r w:rsidRPr="00224AA8">
              <w:rPr>
                <w:sz w:val="14"/>
                <w:szCs w:val="14"/>
              </w:rPr>
              <w:t>DM</w:t>
            </w:r>
          </w:p>
        </w:tc>
        <w:tc>
          <w:tcPr>
            <w:tcW w:w="1446" w:type="dxa"/>
            <w:vMerge/>
            <w:tcBorders>
              <w:left w:val="single" w:sz="18" w:space="0" w:color="C0C0C0"/>
              <w:right w:val="single" w:sz="18" w:space="0" w:color="808080"/>
            </w:tcBorders>
            <w:vAlign w:val="center"/>
          </w:tcPr>
          <w:p w14:paraId="5577234F"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569271E1" w14:textId="77777777" w:rsidR="00AA0DD0" w:rsidRPr="00224AA8" w:rsidRDefault="00AA0DD0" w:rsidP="00683C68">
            <w:pPr>
              <w:spacing w:after="0"/>
              <w:jc w:val="center"/>
              <w:rPr>
                <w:sz w:val="14"/>
                <w:szCs w:val="14"/>
              </w:rPr>
            </w:pPr>
          </w:p>
        </w:tc>
      </w:tr>
      <w:tr w:rsidR="00AA0DD0" w:rsidRPr="00224AA8" w14:paraId="02329E22" w14:textId="77777777" w:rsidTr="00683C68">
        <w:trPr>
          <w:trHeight w:hRule="exact" w:val="454"/>
          <w:jc w:val="center"/>
        </w:trPr>
        <w:tc>
          <w:tcPr>
            <w:tcW w:w="1537" w:type="dxa"/>
            <w:vMerge w:val="restart"/>
            <w:tcBorders>
              <w:top w:val="single" w:sz="18" w:space="0" w:color="BFBFBF"/>
              <w:left w:val="single" w:sz="18" w:space="0" w:color="808080"/>
              <w:right w:val="single" w:sz="18" w:space="0" w:color="C0C0C0"/>
            </w:tcBorders>
            <w:vAlign w:val="center"/>
          </w:tcPr>
          <w:p w14:paraId="4923CF23" w14:textId="77777777" w:rsidR="00AA0DD0" w:rsidRPr="00224AA8" w:rsidRDefault="00AA0DD0" w:rsidP="00683C68">
            <w:pPr>
              <w:spacing w:after="0"/>
              <w:jc w:val="center"/>
              <w:rPr>
                <w:sz w:val="14"/>
                <w:szCs w:val="14"/>
              </w:rPr>
            </w:pPr>
            <w:r w:rsidRPr="00224AA8">
              <w:rPr>
                <w:sz w:val="14"/>
                <w:szCs w:val="14"/>
              </w:rPr>
              <w:t>12 February</w:t>
            </w:r>
          </w:p>
        </w:tc>
        <w:tc>
          <w:tcPr>
            <w:tcW w:w="1445" w:type="dxa"/>
            <w:vMerge w:val="restart"/>
            <w:tcBorders>
              <w:top w:val="single" w:sz="18" w:space="0" w:color="BFBFBF"/>
              <w:left w:val="single" w:sz="18" w:space="0" w:color="C0C0C0"/>
              <w:right w:val="single" w:sz="18" w:space="0" w:color="C0C0C0"/>
            </w:tcBorders>
            <w:vAlign w:val="center"/>
          </w:tcPr>
          <w:p w14:paraId="7DCE4D46"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6E777548"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77DB38EC" w14:textId="77777777" w:rsidR="00AA0DD0" w:rsidRPr="00224AA8" w:rsidRDefault="00AA0DD0" w:rsidP="00683C68">
            <w:pPr>
              <w:spacing w:after="0"/>
              <w:jc w:val="center"/>
              <w:rPr>
                <w:color w:val="000000"/>
                <w:sz w:val="14"/>
                <w:szCs w:val="14"/>
              </w:rPr>
            </w:pP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3023B9FC" w14:textId="77777777" w:rsidR="00AA0DD0" w:rsidRPr="00224AA8" w:rsidRDefault="00AA0DD0" w:rsidP="00683C68">
            <w:pPr>
              <w:spacing w:after="0"/>
              <w:jc w:val="center"/>
              <w:rPr>
                <w:color w:val="000000"/>
                <w:sz w:val="14"/>
                <w:szCs w:val="14"/>
              </w:rPr>
            </w:pPr>
            <w:r w:rsidRPr="00224AA8">
              <w:rPr>
                <w:color w:val="000000"/>
                <w:sz w:val="14"/>
                <w:szCs w:val="14"/>
              </w:rPr>
              <w:t>MG</w:t>
            </w:r>
          </w:p>
        </w:tc>
        <w:tc>
          <w:tcPr>
            <w:tcW w:w="1446" w:type="dxa"/>
            <w:vMerge w:val="restart"/>
            <w:tcBorders>
              <w:top w:val="single" w:sz="18" w:space="0" w:color="BFBFBF"/>
              <w:left w:val="single" w:sz="18" w:space="0" w:color="C0C0C0"/>
              <w:right w:val="single" w:sz="18" w:space="0" w:color="808080"/>
            </w:tcBorders>
            <w:vAlign w:val="center"/>
          </w:tcPr>
          <w:p w14:paraId="65A2C2F3" w14:textId="77777777" w:rsidR="00AA0DD0" w:rsidRPr="00224AA8" w:rsidRDefault="00AA0DD0" w:rsidP="00683C68">
            <w:pPr>
              <w:spacing w:after="0"/>
              <w:jc w:val="center"/>
              <w:rPr>
                <w:bCs/>
                <w:sz w:val="14"/>
                <w:szCs w:val="14"/>
              </w:rPr>
            </w:pPr>
          </w:p>
        </w:tc>
        <w:tc>
          <w:tcPr>
            <w:tcW w:w="2716" w:type="dxa"/>
            <w:vMerge w:val="restart"/>
            <w:tcBorders>
              <w:top w:val="single" w:sz="18" w:space="0" w:color="BFBFBF"/>
              <w:left w:val="single" w:sz="18" w:space="0" w:color="808080"/>
              <w:right w:val="single" w:sz="18" w:space="0" w:color="808080"/>
            </w:tcBorders>
            <w:vAlign w:val="center"/>
          </w:tcPr>
          <w:p w14:paraId="301DCC47" w14:textId="77777777" w:rsidR="00AA0DD0" w:rsidRPr="00224AA8" w:rsidRDefault="00AA0DD0" w:rsidP="00683C68">
            <w:pPr>
              <w:spacing w:after="0"/>
              <w:jc w:val="center"/>
              <w:rPr>
                <w:sz w:val="14"/>
                <w:szCs w:val="14"/>
              </w:rPr>
            </w:pPr>
          </w:p>
        </w:tc>
      </w:tr>
      <w:tr w:rsidR="00AA0DD0" w:rsidRPr="00224AA8" w14:paraId="11382B75" w14:textId="77777777" w:rsidTr="00683C68">
        <w:trPr>
          <w:trHeight w:hRule="exact" w:val="454"/>
          <w:jc w:val="center"/>
        </w:trPr>
        <w:tc>
          <w:tcPr>
            <w:tcW w:w="1537" w:type="dxa"/>
            <w:vMerge/>
            <w:tcBorders>
              <w:left w:val="single" w:sz="18" w:space="0" w:color="808080"/>
              <w:right w:val="single" w:sz="18" w:space="0" w:color="C0C0C0"/>
            </w:tcBorders>
            <w:vAlign w:val="center"/>
          </w:tcPr>
          <w:p w14:paraId="6AE925C3"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0D5A9884" w14:textId="77777777" w:rsidR="00AA0DD0" w:rsidRPr="00224AA8" w:rsidRDefault="00AA0DD0" w:rsidP="00683C68">
            <w:pPr>
              <w:spacing w:after="0"/>
              <w:jc w:val="center"/>
              <w:rPr>
                <w:color w:val="000000"/>
                <w:sz w:val="14"/>
                <w:szCs w:val="14"/>
              </w:rPr>
            </w:pPr>
          </w:p>
        </w:tc>
        <w:tc>
          <w:tcPr>
            <w:tcW w:w="1446" w:type="dxa"/>
            <w:tcBorders>
              <w:top w:val="single" w:sz="12" w:space="0" w:color="C0C0C0"/>
              <w:left w:val="single" w:sz="18" w:space="0" w:color="C0C0C0"/>
              <w:bottom w:val="single" w:sz="18" w:space="0" w:color="BFBFBF" w:themeColor="background1" w:themeShade="BF"/>
              <w:right w:val="single" w:sz="18" w:space="0" w:color="C0C0C0"/>
            </w:tcBorders>
            <w:shd w:val="clear" w:color="auto" w:fill="auto"/>
            <w:vAlign w:val="center"/>
          </w:tcPr>
          <w:p w14:paraId="6799AEEE" w14:textId="77777777" w:rsidR="00AA0DD0" w:rsidRPr="00224AA8" w:rsidRDefault="00AA0DD0" w:rsidP="00683C68">
            <w:pPr>
              <w:spacing w:after="0"/>
              <w:jc w:val="center"/>
              <w:rPr>
                <w:color w:val="000000"/>
                <w:sz w:val="14"/>
                <w:szCs w:val="14"/>
              </w:rPr>
            </w:pPr>
            <w:r w:rsidRPr="00224AA8">
              <w:rPr>
                <w:color w:val="000000"/>
                <w:sz w:val="14"/>
                <w:szCs w:val="14"/>
              </w:rPr>
              <w:t>MG</w:t>
            </w:r>
          </w:p>
        </w:tc>
        <w:tc>
          <w:tcPr>
            <w:tcW w:w="1446" w:type="dxa"/>
            <w:vMerge/>
            <w:tcBorders>
              <w:left w:val="single" w:sz="18" w:space="0" w:color="C0C0C0"/>
              <w:right w:val="single" w:sz="18" w:space="0" w:color="C0C0C0"/>
            </w:tcBorders>
            <w:shd w:val="clear" w:color="auto" w:fill="auto"/>
            <w:vAlign w:val="center"/>
          </w:tcPr>
          <w:p w14:paraId="0DD8DC65"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right w:val="single" w:sz="18" w:space="0" w:color="C0C0C0"/>
            </w:tcBorders>
            <w:shd w:val="clear" w:color="auto" w:fill="auto"/>
            <w:vAlign w:val="center"/>
          </w:tcPr>
          <w:p w14:paraId="538BD2CD"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right w:val="single" w:sz="18" w:space="0" w:color="808080"/>
            </w:tcBorders>
            <w:vAlign w:val="center"/>
          </w:tcPr>
          <w:p w14:paraId="3622E095"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730E935C" w14:textId="77777777" w:rsidR="00AA0DD0" w:rsidRPr="00224AA8" w:rsidRDefault="00AA0DD0" w:rsidP="00683C68">
            <w:pPr>
              <w:spacing w:after="0"/>
              <w:jc w:val="center"/>
              <w:rPr>
                <w:sz w:val="14"/>
                <w:szCs w:val="14"/>
              </w:rPr>
            </w:pPr>
          </w:p>
        </w:tc>
      </w:tr>
      <w:tr w:rsidR="00AA0DD0" w:rsidRPr="00224AA8" w14:paraId="66642CBC" w14:textId="77777777" w:rsidTr="00683C68">
        <w:trPr>
          <w:trHeight w:hRule="exact" w:val="454"/>
          <w:jc w:val="center"/>
        </w:trPr>
        <w:tc>
          <w:tcPr>
            <w:tcW w:w="1537" w:type="dxa"/>
            <w:vMerge w:val="restart"/>
            <w:tcBorders>
              <w:top w:val="single" w:sz="18" w:space="0" w:color="BFBFBF"/>
              <w:left w:val="single" w:sz="18" w:space="0" w:color="808080"/>
              <w:right w:val="single" w:sz="18" w:space="0" w:color="C0C0C0"/>
            </w:tcBorders>
            <w:vAlign w:val="center"/>
          </w:tcPr>
          <w:p w14:paraId="32E7E4DF" w14:textId="77777777" w:rsidR="00AA0DD0" w:rsidRPr="00224AA8" w:rsidRDefault="00AA0DD0" w:rsidP="00683C68">
            <w:pPr>
              <w:spacing w:after="0"/>
              <w:jc w:val="center"/>
              <w:rPr>
                <w:sz w:val="14"/>
                <w:szCs w:val="14"/>
              </w:rPr>
            </w:pPr>
            <w:r w:rsidRPr="00224AA8">
              <w:rPr>
                <w:sz w:val="14"/>
                <w:szCs w:val="14"/>
              </w:rPr>
              <w:t>19 February</w:t>
            </w:r>
          </w:p>
        </w:tc>
        <w:tc>
          <w:tcPr>
            <w:tcW w:w="1445" w:type="dxa"/>
            <w:vMerge w:val="restart"/>
            <w:tcBorders>
              <w:top w:val="single" w:sz="18" w:space="0" w:color="BFBFBF"/>
              <w:left w:val="single" w:sz="18" w:space="0" w:color="C0C0C0"/>
              <w:right w:val="single" w:sz="18" w:space="0" w:color="C0C0C0"/>
            </w:tcBorders>
            <w:shd w:val="clear" w:color="auto" w:fill="auto"/>
            <w:vAlign w:val="center"/>
          </w:tcPr>
          <w:p w14:paraId="05440FCA" w14:textId="77777777" w:rsidR="00AA0DD0" w:rsidRPr="00224AA8" w:rsidRDefault="00AA0DD0" w:rsidP="00683C68">
            <w:pPr>
              <w:spacing w:after="0"/>
              <w:jc w:val="center"/>
              <w:rPr>
                <w:color w:val="000000"/>
                <w:sz w:val="14"/>
                <w:szCs w:val="14"/>
              </w:rPr>
            </w:pPr>
          </w:p>
        </w:tc>
        <w:tc>
          <w:tcPr>
            <w:tcW w:w="1446" w:type="dxa"/>
            <w:tcBorders>
              <w:top w:val="single" w:sz="18" w:space="0" w:color="BFBFBF" w:themeColor="background1" w:themeShade="BF"/>
              <w:left w:val="single" w:sz="18" w:space="0" w:color="C0C0C0"/>
              <w:bottom w:val="single" w:sz="12" w:space="0" w:color="C0C0C0"/>
              <w:right w:val="single" w:sz="18" w:space="0" w:color="C0C0C0"/>
            </w:tcBorders>
            <w:shd w:val="clear" w:color="auto" w:fill="auto"/>
            <w:vAlign w:val="center"/>
          </w:tcPr>
          <w:p w14:paraId="1F1E6485"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6C02F544"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48881F53"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vMerge w:val="restart"/>
            <w:tcBorders>
              <w:top w:val="single" w:sz="18" w:space="0" w:color="BFBFBF"/>
              <w:left w:val="single" w:sz="18" w:space="0" w:color="C0C0C0"/>
              <w:right w:val="single" w:sz="18" w:space="0" w:color="808080"/>
            </w:tcBorders>
            <w:vAlign w:val="center"/>
          </w:tcPr>
          <w:p w14:paraId="2926831A" w14:textId="77777777" w:rsidR="00AA0DD0" w:rsidRPr="00224AA8" w:rsidRDefault="00AA0DD0" w:rsidP="00683C68">
            <w:pPr>
              <w:spacing w:after="0"/>
              <w:jc w:val="center"/>
              <w:rPr>
                <w:bCs/>
                <w:sz w:val="14"/>
                <w:szCs w:val="14"/>
              </w:rPr>
            </w:pPr>
            <w:r w:rsidRPr="00224AA8">
              <w:rPr>
                <w:bCs/>
                <w:sz w:val="14"/>
                <w:szCs w:val="14"/>
              </w:rPr>
              <w:t>DM</w:t>
            </w:r>
          </w:p>
        </w:tc>
        <w:tc>
          <w:tcPr>
            <w:tcW w:w="2716" w:type="dxa"/>
            <w:vMerge w:val="restart"/>
            <w:tcBorders>
              <w:top w:val="single" w:sz="18" w:space="0" w:color="BFBFBF"/>
              <w:left w:val="single" w:sz="18" w:space="0" w:color="808080"/>
              <w:right w:val="single" w:sz="18" w:space="0" w:color="808080"/>
            </w:tcBorders>
            <w:vAlign w:val="center"/>
          </w:tcPr>
          <w:p w14:paraId="45804F04" w14:textId="77777777" w:rsidR="00AA0DD0" w:rsidRPr="00224AA8" w:rsidRDefault="00AA0DD0" w:rsidP="00683C68">
            <w:pPr>
              <w:spacing w:after="0"/>
              <w:jc w:val="center"/>
              <w:rPr>
                <w:sz w:val="14"/>
                <w:szCs w:val="14"/>
              </w:rPr>
            </w:pPr>
          </w:p>
        </w:tc>
      </w:tr>
      <w:tr w:rsidR="00AA0DD0" w:rsidRPr="00224AA8" w14:paraId="679E5434" w14:textId="77777777" w:rsidTr="00683C68">
        <w:trPr>
          <w:trHeight w:hRule="exact" w:val="454"/>
          <w:jc w:val="center"/>
        </w:trPr>
        <w:tc>
          <w:tcPr>
            <w:tcW w:w="1537" w:type="dxa"/>
            <w:vMerge/>
            <w:tcBorders>
              <w:left w:val="single" w:sz="18" w:space="0" w:color="808080"/>
              <w:right w:val="single" w:sz="18" w:space="0" w:color="C0C0C0"/>
            </w:tcBorders>
            <w:vAlign w:val="center"/>
          </w:tcPr>
          <w:p w14:paraId="2C1511CC"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3F588F5C" w14:textId="77777777" w:rsidR="00AA0DD0" w:rsidRPr="00224AA8" w:rsidRDefault="00AA0DD0" w:rsidP="00683C68">
            <w:pPr>
              <w:spacing w:after="0"/>
              <w:jc w:val="center"/>
              <w:rPr>
                <w:color w:val="000000"/>
                <w:sz w:val="14"/>
                <w:szCs w:val="14"/>
              </w:rPr>
            </w:pPr>
          </w:p>
        </w:tc>
        <w:tc>
          <w:tcPr>
            <w:tcW w:w="1446"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43808481"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346818AA"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vMerge/>
            <w:tcBorders>
              <w:left w:val="single" w:sz="18" w:space="0" w:color="C0C0C0"/>
              <w:right w:val="single" w:sz="18" w:space="0" w:color="C0C0C0"/>
            </w:tcBorders>
            <w:shd w:val="clear" w:color="auto" w:fill="auto"/>
            <w:vAlign w:val="center"/>
          </w:tcPr>
          <w:p w14:paraId="1886F665"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right w:val="single" w:sz="18" w:space="0" w:color="808080"/>
            </w:tcBorders>
            <w:vAlign w:val="center"/>
          </w:tcPr>
          <w:p w14:paraId="0CA742DB"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07BC8DF3" w14:textId="77777777" w:rsidR="00AA0DD0" w:rsidRPr="00224AA8" w:rsidRDefault="00AA0DD0" w:rsidP="00683C68">
            <w:pPr>
              <w:spacing w:after="0"/>
              <w:jc w:val="center"/>
              <w:rPr>
                <w:sz w:val="14"/>
                <w:szCs w:val="14"/>
              </w:rPr>
            </w:pPr>
          </w:p>
        </w:tc>
      </w:tr>
      <w:tr w:rsidR="00AA0DD0" w:rsidRPr="00224AA8" w14:paraId="0AD9354A" w14:textId="77777777" w:rsidTr="00683C68">
        <w:trPr>
          <w:trHeight w:hRule="exact" w:val="454"/>
          <w:jc w:val="center"/>
        </w:trPr>
        <w:tc>
          <w:tcPr>
            <w:tcW w:w="1537" w:type="dxa"/>
            <w:vMerge w:val="restart"/>
            <w:tcBorders>
              <w:top w:val="single" w:sz="18" w:space="0" w:color="BFBFBF" w:themeColor="background1" w:themeShade="BF"/>
              <w:left w:val="single" w:sz="18" w:space="0" w:color="808080"/>
              <w:right w:val="single" w:sz="18" w:space="0" w:color="C0C0C0"/>
            </w:tcBorders>
            <w:vAlign w:val="center"/>
          </w:tcPr>
          <w:p w14:paraId="4011402F" w14:textId="77777777" w:rsidR="00AA0DD0" w:rsidRPr="00224AA8" w:rsidRDefault="00AA0DD0" w:rsidP="00683C68">
            <w:pPr>
              <w:spacing w:after="0"/>
              <w:jc w:val="center"/>
              <w:rPr>
                <w:sz w:val="14"/>
                <w:szCs w:val="14"/>
              </w:rPr>
            </w:pPr>
            <w:r w:rsidRPr="00224AA8">
              <w:rPr>
                <w:sz w:val="14"/>
                <w:szCs w:val="14"/>
              </w:rPr>
              <w:t>26 February</w:t>
            </w:r>
          </w:p>
        </w:tc>
        <w:tc>
          <w:tcPr>
            <w:tcW w:w="1445"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vAlign w:val="center"/>
          </w:tcPr>
          <w:p w14:paraId="70D81720" w14:textId="77777777" w:rsidR="00AA0DD0" w:rsidRPr="00224AA8" w:rsidRDefault="00AA0DD0" w:rsidP="00683C68">
            <w:pPr>
              <w:spacing w:after="0"/>
              <w:jc w:val="center"/>
              <w:rPr>
                <w:sz w:val="14"/>
                <w:szCs w:val="14"/>
              </w:rPr>
            </w:pPr>
            <w:r w:rsidRPr="00224AA8">
              <w:rPr>
                <w:sz w:val="14"/>
                <w:szCs w:val="14"/>
              </w:rPr>
              <w:t>DM</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2CFC0E7A" w14:textId="77777777" w:rsidR="00AA0DD0" w:rsidRPr="00224AA8" w:rsidRDefault="00AA0DD0" w:rsidP="00683C68">
            <w:pPr>
              <w:spacing w:after="0"/>
              <w:jc w:val="center"/>
              <w:rPr>
                <w:sz w:val="14"/>
                <w:szCs w:val="14"/>
              </w:rPr>
            </w:pPr>
            <w:r w:rsidRPr="00224AA8">
              <w:rPr>
                <w:sz w:val="14"/>
                <w:szCs w:val="14"/>
              </w:rPr>
              <w:t>DM</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5CC42EDE"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6D46DE9A" w14:textId="77777777" w:rsidR="00AA0DD0" w:rsidRPr="00224AA8" w:rsidRDefault="00AA0DD0" w:rsidP="00683C68">
            <w:pPr>
              <w:spacing w:after="0"/>
              <w:jc w:val="center"/>
              <w:rPr>
                <w:sz w:val="14"/>
                <w:szCs w:val="14"/>
              </w:rPr>
            </w:pPr>
            <w:r w:rsidRPr="00224AA8">
              <w:rPr>
                <w:sz w:val="14"/>
                <w:szCs w:val="14"/>
              </w:rPr>
              <w:t>AU</w:t>
            </w:r>
          </w:p>
        </w:tc>
        <w:tc>
          <w:tcPr>
            <w:tcW w:w="1446" w:type="dxa"/>
            <w:vMerge w:val="restart"/>
            <w:tcBorders>
              <w:top w:val="single" w:sz="18" w:space="0" w:color="BFBFBF" w:themeColor="background1" w:themeShade="BF"/>
              <w:left w:val="single" w:sz="18" w:space="0" w:color="C0C0C0"/>
              <w:right w:val="single" w:sz="18" w:space="0" w:color="808080"/>
            </w:tcBorders>
            <w:vAlign w:val="center"/>
          </w:tcPr>
          <w:p w14:paraId="52D69F9F" w14:textId="77777777" w:rsidR="00AA0DD0" w:rsidRPr="00224AA8" w:rsidRDefault="00AA0DD0" w:rsidP="00683C68">
            <w:pPr>
              <w:spacing w:after="0"/>
              <w:jc w:val="center"/>
              <w:rPr>
                <w:bCs/>
                <w:sz w:val="14"/>
                <w:szCs w:val="14"/>
              </w:rPr>
            </w:pPr>
            <w:r w:rsidRPr="00224AA8">
              <w:rPr>
                <w:bCs/>
                <w:sz w:val="14"/>
                <w:szCs w:val="14"/>
              </w:rPr>
              <w:t>HV</w:t>
            </w:r>
          </w:p>
        </w:tc>
        <w:tc>
          <w:tcPr>
            <w:tcW w:w="2716" w:type="dxa"/>
            <w:vMerge w:val="restart"/>
            <w:tcBorders>
              <w:top w:val="single" w:sz="18" w:space="0" w:color="BFBFBF" w:themeColor="background1" w:themeShade="BF"/>
              <w:left w:val="single" w:sz="18" w:space="0" w:color="808080"/>
              <w:right w:val="single" w:sz="18" w:space="0" w:color="808080"/>
            </w:tcBorders>
            <w:vAlign w:val="center"/>
          </w:tcPr>
          <w:p w14:paraId="0EB68356" w14:textId="77777777" w:rsidR="00AA0DD0" w:rsidRPr="00224AA8" w:rsidRDefault="00AA0DD0" w:rsidP="00683C68">
            <w:pPr>
              <w:spacing w:after="0"/>
              <w:jc w:val="center"/>
              <w:rPr>
                <w:sz w:val="14"/>
                <w:szCs w:val="14"/>
              </w:rPr>
            </w:pPr>
          </w:p>
        </w:tc>
      </w:tr>
      <w:tr w:rsidR="00AA0DD0" w:rsidRPr="00224AA8" w14:paraId="48D26EB9" w14:textId="77777777" w:rsidTr="00683C68">
        <w:trPr>
          <w:trHeight w:hRule="exact" w:val="454"/>
          <w:jc w:val="center"/>
        </w:trPr>
        <w:tc>
          <w:tcPr>
            <w:tcW w:w="1537" w:type="dxa"/>
            <w:vMerge/>
            <w:tcBorders>
              <w:left w:val="single" w:sz="18" w:space="0" w:color="808080"/>
              <w:right w:val="single" w:sz="18" w:space="0" w:color="C0C0C0"/>
            </w:tcBorders>
            <w:vAlign w:val="center"/>
          </w:tcPr>
          <w:p w14:paraId="49DE1074" w14:textId="77777777" w:rsidR="00AA0DD0" w:rsidRPr="00224AA8" w:rsidRDefault="00AA0DD0" w:rsidP="00683C68">
            <w:pPr>
              <w:spacing w:after="0"/>
              <w:jc w:val="center"/>
              <w:rPr>
                <w:sz w:val="14"/>
                <w:szCs w:val="14"/>
              </w:rPr>
            </w:pPr>
          </w:p>
        </w:tc>
        <w:tc>
          <w:tcPr>
            <w:tcW w:w="1445" w:type="dxa"/>
            <w:vMerge w:val="restart"/>
            <w:tcBorders>
              <w:top w:val="single" w:sz="12" w:space="0" w:color="BFBFBF" w:themeColor="background1" w:themeShade="BF"/>
              <w:left w:val="single" w:sz="18" w:space="0" w:color="C0C0C0"/>
              <w:right w:val="single" w:sz="18" w:space="0" w:color="C0C0C0"/>
            </w:tcBorders>
            <w:vAlign w:val="center"/>
          </w:tcPr>
          <w:p w14:paraId="672A114C" w14:textId="77777777" w:rsidR="00AA0DD0" w:rsidRPr="00224AA8" w:rsidRDefault="00AA0DD0" w:rsidP="00683C68">
            <w:pPr>
              <w:spacing w:after="0"/>
              <w:jc w:val="center"/>
              <w:rPr>
                <w:sz w:val="14"/>
                <w:szCs w:val="14"/>
              </w:rPr>
            </w:pPr>
            <w:r w:rsidRPr="00224AA8">
              <w:rPr>
                <w:sz w:val="14"/>
                <w:szCs w:val="14"/>
              </w:rPr>
              <w:t>MG</w:t>
            </w:r>
          </w:p>
        </w:tc>
        <w:tc>
          <w:tcPr>
            <w:tcW w:w="1446" w:type="dxa"/>
            <w:tcBorders>
              <w:top w:val="single" w:sz="12" w:space="0" w:color="C0C0C0"/>
              <w:left w:val="single" w:sz="18" w:space="0" w:color="C0C0C0"/>
              <w:bottom w:val="single" w:sz="12" w:space="0" w:color="C0C0C0"/>
              <w:right w:val="single" w:sz="18" w:space="0" w:color="C0C0C0"/>
            </w:tcBorders>
            <w:shd w:val="clear" w:color="auto" w:fill="auto"/>
            <w:vAlign w:val="center"/>
          </w:tcPr>
          <w:p w14:paraId="53E684AC" w14:textId="77777777" w:rsidR="00AA0DD0" w:rsidRPr="00224AA8" w:rsidRDefault="00AA0DD0" w:rsidP="00683C68">
            <w:pPr>
              <w:spacing w:after="0"/>
              <w:jc w:val="center"/>
              <w:rPr>
                <w:sz w:val="14"/>
                <w:szCs w:val="14"/>
              </w:rPr>
            </w:pPr>
            <w:r w:rsidRPr="00224AA8">
              <w:rPr>
                <w:sz w:val="14"/>
                <w:szCs w:val="14"/>
              </w:rPr>
              <w:t>HV</w:t>
            </w:r>
          </w:p>
        </w:tc>
        <w:tc>
          <w:tcPr>
            <w:tcW w:w="1446" w:type="dxa"/>
            <w:vMerge/>
            <w:tcBorders>
              <w:left w:val="single" w:sz="18" w:space="0" w:color="C0C0C0"/>
              <w:right w:val="single" w:sz="18" w:space="0" w:color="C0C0C0"/>
            </w:tcBorders>
            <w:shd w:val="clear" w:color="auto" w:fill="auto"/>
            <w:vAlign w:val="center"/>
          </w:tcPr>
          <w:p w14:paraId="4D7CA22F" w14:textId="77777777" w:rsidR="00AA0DD0" w:rsidRPr="00224AA8" w:rsidRDefault="00AA0DD0" w:rsidP="00683C68">
            <w:pPr>
              <w:spacing w:after="0"/>
              <w:jc w:val="center"/>
              <w:rPr>
                <w:color w:val="000000"/>
                <w:sz w:val="14"/>
                <w:szCs w:val="14"/>
              </w:rPr>
            </w:pPr>
          </w:p>
        </w:tc>
        <w:tc>
          <w:tcPr>
            <w:tcW w:w="1446" w:type="dxa"/>
            <w:tcBorders>
              <w:top w:val="single" w:sz="12"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4166CDE6" w14:textId="77777777" w:rsidR="00AA0DD0" w:rsidRPr="00224AA8" w:rsidRDefault="00AA0DD0" w:rsidP="00683C68">
            <w:pPr>
              <w:spacing w:after="0"/>
              <w:jc w:val="center"/>
              <w:rPr>
                <w:sz w:val="14"/>
                <w:szCs w:val="14"/>
              </w:rPr>
            </w:pPr>
            <w:r w:rsidRPr="00224AA8">
              <w:rPr>
                <w:sz w:val="14"/>
                <w:szCs w:val="14"/>
              </w:rPr>
              <w:t>HV</w:t>
            </w:r>
          </w:p>
        </w:tc>
        <w:tc>
          <w:tcPr>
            <w:tcW w:w="1446" w:type="dxa"/>
            <w:vMerge/>
            <w:tcBorders>
              <w:left w:val="single" w:sz="18" w:space="0" w:color="C0C0C0"/>
              <w:right w:val="single" w:sz="18" w:space="0" w:color="808080"/>
            </w:tcBorders>
            <w:vAlign w:val="center"/>
          </w:tcPr>
          <w:p w14:paraId="1FF5CED1"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340BEEBC" w14:textId="77777777" w:rsidR="00AA0DD0" w:rsidRPr="00224AA8" w:rsidRDefault="00AA0DD0" w:rsidP="00683C68">
            <w:pPr>
              <w:spacing w:after="0"/>
              <w:jc w:val="center"/>
              <w:rPr>
                <w:sz w:val="14"/>
                <w:szCs w:val="14"/>
              </w:rPr>
            </w:pPr>
          </w:p>
        </w:tc>
      </w:tr>
      <w:tr w:rsidR="00AA0DD0" w:rsidRPr="00224AA8" w14:paraId="1DA7FA63" w14:textId="77777777" w:rsidTr="00683C68">
        <w:trPr>
          <w:trHeight w:hRule="exact" w:val="454"/>
          <w:jc w:val="center"/>
        </w:trPr>
        <w:tc>
          <w:tcPr>
            <w:tcW w:w="1537" w:type="dxa"/>
            <w:vMerge/>
            <w:tcBorders>
              <w:left w:val="single" w:sz="18" w:space="0" w:color="808080"/>
              <w:right w:val="single" w:sz="18" w:space="0" w:color="C0C0C0"/>
            </w:tcBorders>
            <w:vAlign w:val="center"/>
          </w:tcPr>
          <w:p w14:paraId="4BEE9389"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1A9ED0EE" w14:textId="77777777" w:rsidR="00AA0DD0" w:rsidRPr="00224AA8" w:rsidRDefault="00AA0DD0" w:rsidP="00683C68">
            <w:pPr>
              <w:spacing w:after="0"/>
              <w:jc w:val="center"/>
              <w:rPr>
                <w:sz w:val="14"/>
                <w:szCs w:val="14"/>
              </w:rPr>
            </w:pPr>
          </w:p>
        </w:tc>
        <w:tc>
          <w:tcPr>
            <w:tcW w:w="1446" w:type="dxa"/>
            <w:tcBorders>
              <w:top w:val="single" w:sz="12" w:space="0" w:color="C0C0C0"/>
              <w:left w:val="single" w:sz="18" w:space="0" w:color="C0C0C0"/>
              <w:right w:val="single" w:sz="18" w:space="0" w:color="C0C0C0"/>
            </w:tcBorders>
            <w:shd w:val="clear" w:color="auto" w:fill="auto"/>
            <w:vAlign w:val="center"/>
          </w:tcPr>
          <w:p w14:paraId="59C1EBFD" w14:textId="77777777" w:rsidR="00AA0DD0" w:rsidRPr="00224AA8" w:rsidRDefault="00AA0DD0" w:rsidP="00683C68">
            <w:pPr>
              <w:spacing w:after="0"/>
              <w:jc w:val="center"/>
              <w:rPr>
                <w:sz w:val="14"/>
                <w:szCs w:val="14"/>
              </w:rPr>
            </w:pPr>
            <w:r w:rsidRPr="00224AA8">
              <w:rPr>
                <w:sz w:val="14"/>
                <w:szCs w:val="14"/>
              </w:rPr>
              <w:t>MG</w:t>
            </w:r>
          </w:p>
        </w:tc>
        <w:tc>
          <w:tcPr>
            <w:tcW w:w="1446" w:type="dxa"/>
            <w:vMerge/>
            <w:tcBorders>
              <w:left w:val="single" w:sz="18" w:space="0" w:color="C0C0C0"/>
              <w:right w:val="single" w:sz="18" w:space="0" w:color="C0C0C0"/>
            </w:tcBorders>
            <w:shd w:val="clear" w:color="auto" w:fill="auto"/>
            <w:vAlign w:val="center"/>
          </w:tcPr>
          <w:p w14:paraId="7F872538" w14:textId="77777777" w:rsidR="00AA0DD0" w:rsidRPr="00224AA8" w:rsidRDefault="00AA0DD0" w:rsidP="00683C68">
            <w:pPr>
              <w:spacing w:after="0"/>
              <w:jc w:val="center"/>
              <w:rPr>
                <w:color w:val="000000"/>
                <w:sz w:val="14"/>
                <w:szCs w:val="14"/>
              </w:rPr>
            </w:pPr>
          </w:p>
        </w:tc>
        <w:tc>
          <w:tcPr>
            <w:tcW w:w="1446" w:type="dxa"/>
            <w:tcBorders>
              <w:top w:val="single" w:sz="12" w:space="0" w:color="BFBFBF" w:themeColor="background1" w:themeShade="BF"/>
              <w:left w:val="single" w:sz="18" w:space="0" w:color="C0C0C0"/>
              <w:right w:val="single" w:sz="18" w:space="0" w:color="C0C0C0"/>
            </w:tcBorders>
            <w:shd w:val="clear" w:color="auto" w:fill="auto"/>
            <w:vAlign w:val="center"/>
          </w:tcPr>
          <w:p w14:paraId="7EABCD27" w14:textId="77777777" w:rsidR="00AA0DD0" w:rsidRPr="00224AA8" w:rsidRDefault="00AA0DD0" w:rsidP="00683C68">
            <w:pPr>
              <w:spacing w:after="0"/>
              <w:jc w:val="center"/>
              <w:rPr>
                <w:sz w:val="14"/>
                <w:szCs w:val="14"/>
              </w:rPr>
            </w:pPr>
            <w:r w:rsidRPr="00224AA8">
              <w:rPr>
                <w:sz w:val="14"/>
                <w:szCs w:val="14"/>
              </w:rPr>
              <w:t>MG</w:t>
            </w:r>
          </w:p>
        </w:tc>
        <w:tc>
          <w:tcPr>
            <w:tcW w:w="1446" w:type="dxa"/>
            <w:vMerge/>
            <w:tcBorders>
              <w:left w:val="single" w:sz="18" w:space="0" w:color="C0C0C0"/>
              <w:right w:val="single" w:sz="18" w:space="0" w:color="808080"/>
            </w:tcBorders>
            <w:vAlign w:val="center"/>
          </w:tcPr>
          <w:p w14:paraId="1FEA3C18"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78101FFC" w14:textId="77777777" w:rsidR="00AA0DD0" w:rsidRPr="00224AA8" w:rsidRDefault="00AA0DD0" w:rsidP="00683C68">
            <w:pPr>
              <w:spacing w:after="0"/>
              <w:jc w:val="center"/>
              <w:rPr>
                <w:sz w:val="14"/>
                <w:szCs w:val="14"/>
              </w:rPr>
            </w:pPr>
          </w:p>
        </w:tc>
      </w:tr>
      <w:tr w:rsidR="00AA0DD0" w:rsidRPr="00224AA8" w14:paraId="556E001E" w14:textId="77777777" w:rsidTr="00683C68">
        <w:trPr>
          <w:trHeight w:hRule="exact" w:val="454"/>
          <w:jc w:val="center"/>
        </w:trPr>
        <w:tc>
          <w:tcPr>
            <w:tcW w:w="1537" w:type="dxa"/>
            <w:vMerge w:val="restart"/>
            <w:tcBorders>
              <w:top w:val="single" w:sz="18" w:space="0" w:color="808080"/>
              <w:left w:val="single" w:sz="18" w:space="0" w:color="808080"/>
              <w:right w:val="single" w:sz="18" w:space="0" w:color="C0C0C0"/>
            </w:tcBorders>
            <w:vAlign w:val="center"/>
          </w:tcPr>
          <w:p w14:paraId="503D7AE9" w14:textId="77777777" w:rsidR="00AA0DD0" w:rsidRPr="00224AA8" w:rsidRDefault="00AA0DD0" w:rsidP="00683C68">
            <w:pPr>
              <w:spacing w:after="0"/>
              <w:jc w:val="center"/>
              <w:rPr>
                <w:sz w:val="14"/>
                <w:szCs w:val="14"/>
              </w:rPr>
            </w:pPr>
            <w:r w:rsidRPr="00224AA8">
              <w:rPr>
                <w:sz w:val="14"/>
                <w:szCs w:val="14"/>
              </w:rPr>
              <w:t>4 March</w:t>
            </w:r>
          </w:p>
        </w:tc>
        <w:tc>
          <w:tcPr>
            <w:tcW w:w="1445" w:type="dxa"/>
            <w:vMerge w:val="restart"/>
            <w:tcBorders>
              <w:top w:val="single" w:sz="18" w:space="0" w:color="808080"/>
              <w:left w:val="single" w:sz="18" w:space="0" w:color="C0C0C0"/>
              <w:right w:val="single" w:sz="18" w:space="0" w:color="C0C0C0"/>
            </w:tcBorders>
            <w:shd w:val="clear" w:color="auto" w:fill="auto"/>
            <w:vAlign w:val="center"/>
          </w:tcPr>
          <w:p w14:paraId="61A11967" w14:textId="77777777" w:rsidR="00AA0DD0" w:rsidRPr="00224AA8" w:rsidRDefault="00AA0DD0" w:rsidP="00683C68">
            <w:pPr>
              <w:spacing w:after="0"/>
              <w:jc w:val="center"/>
              <w:rPr>
                <w:sz w:val="14"/>
                <w:szCs w:val="14"/>
              </w:rPr>
            </w:pPr>
            <w:r w:rsidRPr="00224AA8">
              <w:rPr>
                <w:sz w:val="14"/>
                <w:szCs w:val="14"/>
              </w:rPr>
              <w:t>MG</w:t>
            </w:r>
          </w:p>
        </w:tc>
        <w:tc>
          <w:tcPr>
            <w:tcW w:w="1446" w:type="dxa"/>
            <w:tcBorders>
              <w:top w:val="single" w:sz="18" w:space="0" w:color="808080" w:themeColor="background1" w:themeShade="80"/>
              <w:left w:val="single" w:sz="18" w:space="0" w:color="C0C0C0"/>
              <w:bottom w:val="single" w:sz="12" w:space="0" w:color="BFBFBF" w:themeColor="background1" w:themeShade="BF"/>
              <w:right w:val="single" w:sz="18" w:space="0" w:color="C0C0C0"/>
            </w:tcBorders>
            <w:shd w:val="clear" w:color="auto" w:fill="auto"/>
            <w:vAlign w:val="center"/>
          </w:tcPr>
          <w:p w14:paraId="7C587FAC"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808080" w:themeColor="background1" w:themeShade="80"/>
              <w:left w:val="single" w:sz="18" w:space="0" w:color="C0C0C0"/>
              <w:bottom w:val="single" w:sz="12" w:space="0" w:color="BFBFBF" w:themeColor="background1" w:themeShade="BF"/>
              <w:right w:val="single" w:sz="18" w:space="0" w:color="C0C0C0"/>
            </w:tcBorders>
            <w:shd w:val="clear" w:color="auto" w:fill="auto"/>
            <w:vAlign w:val="center"/>
          </w:tcPr>
          <w:p w14:paraId="6A26E1F8"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808080" w:themeColor="background1" w:themeShade="80"/>
              <w:left w:val="single" w:sz="18" w:space="0" w:color="C0C0C0"/>
              <w:bottom w:val="single" w:sz="12" w:space="0" w:color="BFBFBF" w:themeColor="background1" w:themeShade="BF"/>
              <w:right w:val="single" w:sz="18" w:space="0" w:color="C0C0C0"/>
            </w:tcBorders>
            <w:shd w:val="clear" w:color="auto" w:fill="auto"/>
            <w:vAlign w:val="center"/>
          </w:tcPr>
          <w:p w14:paraId="70B7C3ED" w14:textId="77777777" w:rsidR="00AA0DD0" w:rsidRPr="00224AA8" w:rsidRDefault="00AA0DD0" w:rsidP="00683C68">
            <w:pPr>
              <w:spacing w:after="0"/>
              <w:jc w:val="center"/>
              <w:rPr>
                <w:sz w:val="14"/>
                <w:szCs w:val="14"/>
              </w:rPr>
            </w:pPr>
            <w:r w:rsidRPr="00224AA8">
              <w:rPr>
                <w:sz w:val="14"/>
                <w:szCs w:val="14"/>
              </w:rPr>
              <w:t>AU</w:t>
            </w:r>
          </w:p>
        </w:tc>
        <w:tc>
          <w:tcPr>
            <w:tcW w:w="1446" w:type="dxa"/>
            <w:vMerge w:val="restart"/>
            <w:tcBorders>
              <w:top w:val="single" w:sz="18" w:space="0" w:color="808080"/>
              <w:left w:val="single" w:sz="18" w:space="0" w:color="C0C0C0"/>
              <w:right w:val="single" w:sz="18" w:space="0" w:color="808080"/>
            </w:tcBorders>
            <w:vAlign w:val="center"/>
          </w:tcPr>
          <w:p w14:paraId="54E45D52" w14:textId="77777777" w:rsidR="00AA0DD0" w:rsidRPr="00224AA8" w:rsidRDefault="00AA0DD0" w:rsidP="00683C68">
            <w:pPr>
              <w:spacing w:after="0"/>
              <w:jc w:val="center"/>
              <w:rPr>
                <w:sz w:val="14"/>
                <w:szCs w:val="14"/>
              </w:rPr>
            </w:pPr>
            <w:r w:rsidRPr="00224AA8">
              <w:rPr>
                <w:sz w:val="14"/>
                <w:szCs w:val="14"/>
              </w:rPr>
              <w:t>AU</w:t>
            </w:r>
          </w:p>
        </w:tc>
        <w:tc>
          <w:tcPr>
            <w:tcW w:w="2716" w:type="dxa"/>
            <w:vMerge w:val="restart"/>
            <w:tcBorders>
              <w:top w:val="single" w:sz="18" w:space="0" w:color="808080"/>
              <w:left w:val="single" w:sz="18" w:space="0" w:color="808080"/>
              <w:right w:val="single" w:sz="18" w:space="0" w:color="808080"/>
            </w:tcBorders>
            <w:vAlign w:val="center"/>
          </w:tcPr>
          <w:p w14:paraId="57DD074D" w14:textId="77777777" w:rsidR="00AA0DD0" w:rsidRPr="00224AA8" w:rsidRDefault="00AA0DD0" w:rsidP="00683C68">
            <w:pPr>
              <w:spacing w:after="0"/>
              <w:jc w:val="center"/>
              <w:rPr>
                <w:sz w:val="14"/>
                <w:szCs w:val="14"/>
              </w:rPr>
            </w:pPr>
          </w:p>
        </w:tc>
      </w:tr>
      <w:tr w:rsidR="00AA0DD0" w:rsidRPr="00224AA8" w14:paraId="226970F1" w14:textId="77777777" w:rsidTr="00683C68">
        <w:trPr>
          <w:trHeight w:hRule="exact" w:val="454"/>
          <w:jc w:val="center"/>
        </w:trPr>
        <w:tc>
          <w:tcPr>
            <w:tcW w:w="1537" w:type="dxa"/>
            <w:vMerge/>
            <w:tcBorders>
              <w:left w:val="single" w:sz="18" w:space="0" w:color="808080"/>
              <w:right w:val="single" w:sz="18" w:space="0" w:color="C0C0C0"/>
            </w:tcBorders>
            <w:vAlign w:val="center"/>
          </w:tcPr>
          <w:p w14:paraId="7807755B"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512E2AEE" w14:textId="77777777" w:rsidR="00AA0DD0" w:rsidRPr="00224AA8" w:rsidRDefault="00AA0DD0" w:rsidP="00683C68">
            <w:pPr>
              <w:spacing w:after="0"/>
              <w:jc w:val="center"/>
              <w:rPr>
                <w:sz w:val="14"/>
                <w:szCs w:val="14"/>
              </w:rPr>
            </w:pPr>
          </w:p>
        </w:tc>
        <w:tc>
          <w:tcPr>
            <w:tcW w:w="1446" w:type="dxa"/>
            <w:tcBorders>
              <w:top w:val="single" w:sz="12"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7331C480" w14:textId="77777777" w:rsidR="00AA0DD0" w:rsidRPr="00224AA8" w:rsidRDefault="00AA0DD0" w:rsidP="00683C68">
            <w:pPr>
              <w:spacing w:after="0"/>
              <w:jc w:val="center"/>
              <w:rPr>
                <w:sz w:val="14"/>
                <w:szCs w:val="14"/>
              </w:rPr>
            </w:pPr>
            <w:r w:rsidRPr="00224AA8">
              <w:rPr>
                <w:sz w:val="14"/>
                <w:szCs w:val="14"/>
              </w:rPr>
              <w:t>DM</w:t>
            </w:r>
          </w:p>
        </w:tc>
        <w:tc>
          <w:tcPr>
            <w:tcW w:w="1446" w:type="dxa"/>
            <w:tcBorders>
              <w:top w:val="single" w:sz="12"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574C4CBF" w14:textId="77777777" w:rsidR="00AA0DD0" w:rsidRPr="00224AA8" w:rsidRDefault="00AA0DD0" w:rsidP="00683C68">
            <w:pPr>
              <w:spacing w:after="0"/>
              <w:jc w:val="center"/>
              <w:rPr>
                <w:sz w:val="14"/>
                <w:szCs w:val="14"/>
              </w:rPr>
            </w:pPr>
            <w:r w:rsidRPr="00224AA8">
              <w:rPr>
                <w:sz w:val="14"/>
                <w:szCs w:val="14"/>
              </w:rPr>
              <w:t>DM</w:t>
            </w:r>
          </w:p>
        </w:tc>
        <w:tc>
          <w:tcPr>
            <w:tcW w:w="1446" w:type="dxa"/>
            <w:tcBorders>
              <w:top w:val="single" w:sz="12"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25292B1B" w14:textId="77777777" w:rsidR="00AA0DD0" w:rsidRPr="00224AA8" w:rsidRDefault="00AA0DD0" w:rsidP="00683C68">
            <w:pPr>
              <w:spacing w:after="0"/>
              <w:jc w:val="center"/>
              <w:rPr>
                <w:sz w:val="14"/>
                <w:szCs w:val="14"/>
              </w:rPr>
            </w:pPr>
            <w:r w:rsidRPr="00224AA8">
              <w:rPr>
                <w:sz w:val="14"/>
                <w:szCs w:val="14"/>
              </w:rPr>
              <w:t>DM</w:t>
            </w:r>
          </w:p>
        </w:tc>
        <w:tc>
          <w:tcPr>
            <w:tcW w:w="1446" w:type="dxa"/>
            <w:vMerge/>
            <w:tcBorders>
              <w:left w:val="single" w:sz="18" w:space="0" w:color="C0C0C0"/>
              <w:right w:val="single" w:sz="18" w:space="0" w:color="808080"/>
            </w:tcBorders>
            <w:vAlign w:val="center"/>
          </w:tcPr>
          <w:p w14:paraId="37677DFB" w14:textId="77777777" w:rsidR="00AA0DD0" w:rsidRPr="00224AA8" w:rsidRDefault="00AA0DD0" w:rsidP="00683C68">
            <w:pPr>
              <w:spacing w:after="0"/>
              <w:jc w:val="center"/>
              <w:rPr>
                <w:sz w:val="14"/>
                <w:szCs w:val="14"/>
              </w:rPr>
            </w:pPr>
          </w:p>
        </w:tc>
        <w:tc>
          <w:tcPr>
            <w:tcW w:w="2716" w:type="dxa"/>
            <w:vMerge/>
            <w:tcBorders>
              <w:left w:val="single" w:sz="18" w:space="0" w:color="808080"/>
              <w:right w:val="single" w:sz="18" w:space="0" w:color="808080"/>
            </w:tcBorders>
            <w:vAlign w:val="center"/>
          </w:tcPr>
          <w:p w14:paraId="1858D17D" w14:textId="77777777" w:rsidR="00AA0DD0" w:rsidRPr="00224AA8" w:rsidRDefault="00AA0DD0" w:rsidP="00683C68">
            <w:pPr>
              <w:spacing w:after="0"/>
              <w:jc w:val="center"/>
              <w:rPr>
                <w:sz w:val="14"/>
                <w:szCs w:val="14"/>
              </w:rPr>
            </w:pPr>
          </w:p>
        </w:tc>
      </w:tr>
      <w:tr w:rsidR="00AA0DD0" w:rsidRPr="00224AA8" w14:paraId="24B85361" w14:textId="77777777" w:rsidTr="00683C68">
        <w:trPr>
          <w:trHeight w:hRule="exact" w:val="454"/>
          <w:jc w:val="center"/>
        </w:trPr>
        <w:tc>
          <w:tcPr>
            <w:tcW w:w="1537" w:type="dxa"/>
            <w:vMerge/>
            <w:tcBorders>
              <w:left w:val="single" w:sz="18" w:space="0" w:color="808080"/>
              <w:right w:val="single" w:sz="18" w:space="0" w:color="C0C0C0"/>
            </w:tcBorders>
            <w:vAlign w:val="center"/>
          </w:tcPr>
          <w:p w14:paraId="421EA0CC"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2C0B8462" w14:textId="77777777" w:rsidR="00AA0DD0" w:rsidRPr="00224AA8" w:rsidRDefault="00AA0DD0" w:rsidP="00683C68">
            <w:pPr>
              <w:spacing w:after="0"/>
              <w:jc w:val="center"/>
              <w:rPr>
                <w:sz w:val="14"/>
                <w:szCs w:val="14"/>
              </w:rPr>
            </w:pPr>
          </w:p>
        </w:tc>
        <w:tc>
          <w:tcPr>
            <w:tcW w:w="1446"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50E26803" w14:textId="77777777" w:rsidR="00AA0DD0" w:rsidRPr="00224AA8" w:rsidRDefault="00AA0DD0" w:rsidP="00683C68">
            <w:pPr>
              <w:spacing w:after="0"/>
              <w:jc w:val="center"/>
              <w:rPr>
                <w:sz w:val="14"/>
                <w:szCs w:val="14"/>
              </w:rPr>
            </w:pPr>
            <w:r w:rsidRPr="00224AA8">
              <w:rPr>
                <w:sz w:val="14"/>
                <w:szCs w:val="14"/>
              </w:rPr>
              <w:t>MG</w:t>
            </w:r>
          </w:p>
        </w:tc>
        <w:tc>
          <w:tcPr>
            <w:tcW w:w="1446" w:type="dxa"/>
            <w:tcBorders>
              <w:top w:val="single" w:sz="12" w:space="0" w:color="BFBFBF" w:themeColor="background1" w:themeShade="BF"/>
              <w:left w:val="single" w:sz="18" w:space="0" w:color="C0C0C0"/>
              <w:right w:val="single" w:sz="18" w:space="0" w:color="C0C0C0"/>
            </w:tcBorders>
            <w:shd w:val="clear" w:color="auto" w:fill="auto"/>
            <w:vAlign w:val="center"/>
          </w:tcPr>
          <w:p w14:paraId="18BD0EB6" w14:textId="77777777" w:rsidR="00AA0DD0" w:rsidRPr="00224AA8" w:rsidRDefault="00AA0DD0" w:rsidP="00683C68">
            <w:pPr>
              <w:spacing w:after="0"/>
              <w:jc w:val="center"/>
              <w:rPr>
                <w:sz w:val="14"/>
                <w:szCs w:val="14"/>
              </w:rPr>
            </w:pPr>
          </w:p>
        </w:tc>
        <w:tc>
          <w:tcPr>
            <w:tcW w:w="1446" w:type="dxa"/>
            <w:tcBorders>
              <w:top w:val="single" w:sz="12" w:space="0" w:color="BFBFBF" w:themeColor="background1" w:themeShade="BF"/>
              <w:left w:val="single" w:sz="18" w:space="0" w:color="C0C0C0"/>
              <w:right w:val="single" w:sz="18" w:space="0" w:color="C0C0C0"/>
            </w:tcBorders>
            <w:shd w:val="clear" w:color="auto" w:fill="auto"/>
            <w:vAlign w:val="center"/>
          </w:tcPr>
          <w:p w14:paraId="27EA2ADE" w14:textId="77777777" w:rsidR="00AA0DD0" w:rsidRPr="00224AA8" w:rsidRDefault="00AA0DD0" w:rsidP="00683C68">
            <w:pPr>
              <w:spacing w:after="0"/>
              <w:jc w:val="center"/>
              <w:rPr>
                <w:sz w:val="14"/>
                <w:szCs w:val="14"/>
              </w:rPr>
            </w:pPr>
            <w:r w:rsidRPr="00224AA8">
              <w:rPr>
                <w:sz w:val="14"/>
                <w:szCs w:val="14"/>
              </w:rPr>
              <w:t>MG</w:t>
            </w:r>
          </w:p>
        </w:tc>
        <w:tc>
          <w:tcPr>
            <w:tcW w:w="1446" w:type="dxa"/>
            <w:vMerge/>
            <w:tcBorders>
              <w:left w:val="single" w:sz="18" w:space="0" w:color="C0C0C0"/>
              <w:right w:val="single" w:sz="18" w:space="0" w:color="808080"/>
            </w:tcBorders>
            <w:vAlign w:val="center"/>
          </w:tcPr>
          <w:p w14:paraId="5D7B5CD1" w14:textId="77777777" w:rsidR="00AA0DD0" w:rsidRPr="00224AA8" w:rsidRDefault="00AA0DD0" w:rsidP="00683C68">
            <w:pPr>
              <w:spacing w:after="0"/>
              <w:jc w:val="center"/>
              <w:rPr>
                <w:sz w:val="14"/>
                <w:szCs w:val="14"/>
              </w:rPr>
            </w:pPr>
          </w:p>
        </w:tc>
        <w:tc>
          <w:tcPr>
            <w:tcW w:w="2716" w:type="dxa"/>
            <w:vMerge/>
            <w:tcBorders>
              <w:left w:val="single" w:sz="18" w:space="0" w:color="808080"/>
              <w:right w:val="single" w:sz="18" w:space="0" w:color="808080"/>
            </w:tcBorders>
            <w:vAlign w:val="center"/>
          </w:tcPr>
          <w:p w14:paraId="60A4936B" w14:textId="77777777" w:rsidR="00AA0DD0" w:rsidRPr="00224AA8" w:rsidRDefault="00AA0DD0" w:rsidP="00683C68">
            <w:pPr>
              <w:spacing w:after="0"/>
              <w:jc w:val="center"/>
              <w:rPr>
                <w:sz w:val="14"/>
                <w:szCs w:val="14"/>
              </w:rPr>
            </w:pPr>
          </w:p>
        </w:tc>
      </w:tr>
      <w:tr w:rsidR="00AA0DD0" w:rsidRPr="00224AA8" w14:paraId="753E3B8B" w14:textId="77777777" w:rsidTr="00683C68">
        <w:trPr>
          <w:trHeight w:hRule="exact" w:val="454"/>
          <w:jc w:val="center"/>
        </w:trPr>
        <w:tc>
          <w:tcPr>
            <w:tcW w:w="1537" w:type="dxa"/>
            <w:vMerge w:val="restart"/>
            <w:tcBorders>
              <w:top w:val="single" w:sz="18" w:space="0" w:color="C0C0C0"/>
              <w:left w:val="single" w:sz="18" w:space="0" w:color="808080"/>
              <w:right w:val="single" w:sz="18" w:space="0" w:color="C0C0C0"/>
            </w:tcBorders>
            <w:vAlign w:val="center"/>
          </w:tcPr>
          <w:p w14:paraId="4E636C1B" w14:textId="77777777" w:rsidR="00AA0DD0" w:rsidRPr="00224AA8" w:rsidRDefault="00AA0DD0" w:rsidP="00683C68">
            <w:pPr>
              <w:spacing w:after="0"/>
              <w:jc w:val="center"/>
              <w:rPr>
                <w:sz w:val="14"/>
                <w:szCs w:val="14"/>
              </w:rPr>
            </w:pPr>
            <w:r w:rsidRPr="00224AA8">
              <w:rPr>
                <w:sz w:val="14"/>
                <w:szCs w:val="14"/>
              </w:rPr>
              <w:t>11 March</w:t>
            </w:r>
          </w:p>
        </w:tc>
        <w:tc>
          <w:tcPr>
            <w:tcW w:w="1445" w:type="dxa"/>
            <w:tcBorders>
              <w:top w:val="single" w:sz="18" w:space="0" w:color="C0C0C0"/>
              <w:left w:val="single" w:sz="18" w:space="0" w:color="C0C0C0"/>
              <w:bottom w:val="single" w:sz="12" w:space="0" w:color="C0C0C0"/>
              <w:right w:val="single" w:sz="18" w:space="0" w:color="C0C0C0"/>
            </w:tcBorders>
            <w:vAlign w:val="center"/>
          </w:tcPr>
          <w:p w14:paraId="573726AB"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79D3464F" w14:textId="77777777" w:rsidR="00AA0DD0" w:rsidRPr="00224AA8" w:rsidRDefault="00AA0DD0" w:rsidP="00683C68">
            <w:pPr>
              <w:spacing w:after="0"/>
              <w:jc w:val="center"/>
              <w:rPr>
                <w:color w:val="000000"/>
                <w:sz w:val="14"/>
                <w:szCs w:val="14"/>
              </w:rPr>
            </w:pPr>
            <w:r w:rsidRPr="00224AA8">
              <w:rPr>
                <w:color w:val="000000"/>
                <w:sz w:val="14"/>
                <w:szCs w:val="14"/>
              </w:rPr>
              <w:t>HV</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393D3CE3" w14:textId="77777777" w:rsidR="00AA0DD0" w:rsidRPr="00224AA8" w:rsidRDefault="00AA0DD0" w:rsidP="00683C68">
            <w:pPr>
              <w:spacing w:after="0"/>
              <w:jc w:val="center"/>
              <w:rPr>
                <w:sz w:val="14"/>
                <w:szCs w:val="14"/>
              </w:rPr>
            </w:pPr>
            <w:r w:rsidRPr="00224AA8">
              <w:rPr>
                <w:sz w:val="14"/>
                <w:szCs w:val="14"/>
              </w:rPr>
              <w:t>DM</w:t>
            </w:r>
          </w:p>
        </w:tc>
        <w:tc>
          <w:tcPr>
            <w:tcW w:w="1446"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7D55916D" w14:textId="77777777" w:rsidR="00AA0DD0" w:rsidRPr="00224AA8" w:rsidRDefault="00AA0DD0" w:rsidP="00683C68">
            <w:pPr>
              <w:spacing w:after="0"/>
              <w:jc w:val="center"/>
              <w:rPr>
                <w:sz w:val="14"/>
                <w:szCs w:val="14"/>
              </w:rPr>
            </w:pPr>
            <w:r w:rsidRPr="00224AA8">
              <w:rPr>
                <w:sz w:val="14"/>
                <w:szCs w:val="14"/>
              </w:rPr>
              <w:t>DM</w:t>
            </w:r>
          </w:p>
        </w:tc>
        <w:tc>
          <w:tcPr>
            <w:tcW w:w="1446" w:type="dxa"/>
            <w:vMerge w:val="restart"/>
            <w:tcBorders>
              <w:top w:val="single" w:sz="18" w:space="0" w:color="C0C0C0"/>
              <w:left w:val="single" w:sz="18" w:space="0" w:color="C0C0C0"/>
              <w:right w:val="single" w:sz="18" w:space="0" w:color="808080"/>
            </w:tcBorders>
            <w:vAlign w:val="center"/>
          </w:tcPr>
          <w:p w14:paraId="56B8EEF1" w14:textId="77777777" w:rsidR="00AA0DD0" w:rsidRPr="00224AA8" w:rsidRDefault="00AA0DD0" w:rsidP="00683C68">
            <w:pPr>
              <w:spacing w:after="0"/>
              <w:jc w:val="center"/>
              <w:rPr>
                <w:bCs/>
                <w:sz w:val="14"/>
                <w:szCs w:val="14"/>
              </w:rPr>
            </w:pPr>
          </w:p>
        </w:tc>
        <w:tc>
          <w:tcPr>
            <w:tcW w:w="2716" w:type="dxa"/>
            <w:vMerge w:val="restart"/>
            <w:tcBorders>
              <w:top w:val="single" w:sz="18" w:space="0" w:color="C0C0C0"/>
              <w:left w:val="single" w:sz="18" w:space="0" w:color="808080"/>
              <w:right w:val="single" w:sz="18" w:space="0" w:color="808080"/>
            </w:tcBorders>
            <w:vAlign w:val="center"/>
          </w:tcPr>
          <w:p w14:paraId="0FB38692" w14:textId="77777777" w:rsidR="00AA0DD0" w:rsidRPr="00224AA8" w:rsidRDefault="00AA0DD0" w:rsidP="00683C68">
            <w:pPr>
              <w:spacing w:after="0"/>
              <w:jc w:val="center"/>
              <w:rPr>
                <w:sz w:val="14"/>
                <w:szCs w:val="14"/>
              </w:rPr>
            </w:pPr>
          </w:p>
        </w:tc>
      </w:tr>
      <w:tr w:rsidR="00AA0DD0" w:rsidRPr="00224AA8" w14:paraId="3E95388B" w14:textId="77777777" w:rsidTr="00683C68">
        <w:trPr>
          <w:trHeight w:hRule="exact" w:val="454"/>
          <w:jc w:val="center"/>
        </w:trPr>
        <w:tc>
          <w:tcPr>
            <w:tcW w:w="1537" w:type="dxa"/>
            <w:vMerge/>
            <w:tcBorders>
              <w:left w:val="single" w:sz="18" w:space="0" w:color="808080"/>
              <w:right w:val="single" w:sz="18" w:space="0" w:color="C0C0C0"/>
            </w:tcBorders>
            <w:vAlign w:val="center"/>
          </w:tcPr>
          <w:p w14:paraId="6F7F3FA6" w14:textId="77777777" w:rsidR="00AA0DD0" w:rsidRPr="00224AA8" w:rsidRDefault="00AA0DD0" w:rsidP="00683C68">
            <w:pPr>
              <w:spacing w:after="0"/>
              <w:jc w:val="center"/>
              <w:rPr>
                <w:sz w:val="14"/>
                <w:szCs w:val="14"/>
              </w:rPr>
            </w:pPr>
          </w:p>
        </w:tc>
        <w:tc>
          <w:tcPr>
            <w:tcW w:w="1445" w:type="dxa"/>
            <w:tcBorders>
              <w:top w:val="single" w:sz="12" w:space="0" w:color="C0C0C0"/>
              <w:left w:val="single" w:sz="18" w:space="0" w:color="C0C0C0"/>
              <w:bottom w:val="single" w:sz="18" w:space="0" w:color="BFBFBF"/>
              <w:right w:val="single" w:sz="18" w:space="0" w:color="C0C0C0"/>
            </w:tcBorders>
            <w:vAlign w:val="center"/>
          </w:tcPr>
          <w:p w14:paraId="7FB9C2C1" w14:textId="77777777" w:rsidR="00AA0DD0" w:rsidRPr="00224AA8" w:rsidRDefault="00AA0DD0" w:rsidP="00683C68">
            <w:pPr>
              <w:spacing w:after="0"/>
              <w:jc w:val="center"/>
              <w:rPr>
                <w:color w:val="000000"/>
                <w:sz w:val="14"/>
                <w:szCs w:val="14"/>
              </w:rPr>
            </w:pPr>
            <w:r w:rsidRPr="00224AA8">
              <w:rPr>
                <w:color w:val="000000"/>
                <w:sz w:val="14"/>
                <w:szCs w:val="14"/>
              </w:rPr>
              <w:t>HV</w:t>
            </w:r>
          </w:p>
        </w:tc>
        <w:tc>
          <w:tcPr>
            <w:tcW w:w="1446" w:type="dxa"/>
            <w:vMerge/>
            <w:tcBorders>
              <w:left w:val="single" w:sz="18" w:space="0" w:color="C0C0C0"/>
              <w:right w:val="single" w:sz="18" w:space="0" w:color="C0C0C0"/>
            </w:tcBorders>
            <w:shd w:val="clear" w:color="auto" w:fill="auto"/>
            <w:vAlign w:val="center"/>
          </w:tcPr>
          <w:p w14:paraId="14716545"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right w:val="single" w:sz="18" w:space="0" w:color="C0C0C0"/>
            </w:tcBorders>
            <w:shd w:val="clear" w:color="auto" w:fill="auto"/>
            <w:vAlign w:val="center"/>
          </w:tcPr>
          <w:p w14:paraId="5D46C4FB" w14:textId="77777777" w:rsidR="00AA0DD0" w:rsidRPr="00224AA8" w:rsidRDefault="00AA0DD0" w:rsidP="00683C68">
            <w:pPr>
              <w:spacing w:after="0"/>
              <w:jc w:val="center"/>
              <w:rPr>
                <w:sz w:val="14"/>
                <w:szCs w:val="14"/>
              </w:rPr>
            </w:pPr>
          </w:p>
        </w:tc>
        <w:tc>
          <w:tcPr>
            <w:tcW w:w="1446"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7EFFC4DF" w14:textId="77777777" w:rsidR="00AA0DD0" w:rsidRPr="00224AA8" w:rsidRDefault="00AA0DD0" w:rsidP="00683C68">
            <w:pPr>
              <w:spacing w:after="0"/>
              <w:jc w:val="center"/>
              <w:rPr>
                <w:sz w:val="14"/>
                <w:szCs w:val="14"/>
              </w:rPr>
            </w:pPr>
            <w:r w:rsidRPr="00224AA8">
              <w:rPr>
                <w:sz w:val="14"/>
                <w:szCs w:val="14"/>
              </w:rPr>
              <w:t>HV</w:t>
            </w:r>
          </w:p>
        </w:tc>
        <w:tc>
          <w:tcPr>
            <w:tcW w:w="1446" w:type="dxa"/>
            <w:vMerge/>
            <w:tcBorders>
              <w:left w:val="single" w:sz="18" w:space="0" w:color="C0C0C0"/>
              <w:right w:val="single" w:sz="18" w:space="0" w:color="808080"/>
            </w:tcBorders>
            <w:vAlign w:val="center"/>
          </w:tcPr>
          <w:p w14:paraId="35308A3C"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2233F6F1" w14:textId="77777777" w:rsidR="00AA0DD0" w:rsidRPr="00224AA8" w:rsidRDefault="00AA0DD0" w:rsidP="00683C68">
            <w:pPr>
              <w:spacing w:after="0"/>
              <w:jc w:val="center"/>
              <w:rPr>
                <w:sz w:val="14"/>
                <w:szCs w:val="14"/>
              </w:rPr>
            </w:pPr>
          </w:p>
        </w:tc>
      </w:tr>
      <w:tr w:rsidR="00AA0DD0" w:rsidRPr="00224AA8" w14:paraId="72104026" w14:textId="77777777" w:rsidTr="00683C68">
        <w:trPr>
          <w:trHeight w:hRule="exact" w:val="454"/>
          <w:jc w:val="center"/>
        </w:trPr>
        <w:tc>
          <w:tcPr>
            <w:tcW w:w="1537" w:type="dxa"/>
            <w:vMerge w:val="restart"/>
            <w:tcBorders>
              <w:top w:val="single" w:sz="18" w:space="0" w:color="BFBFBF"/>
              <w:left w:val="single" w:sz="18" w:space="0" w:color="808080"/>
              <w:right w:val="single" w:sz="18" w:space="0" w:color="C0C0C0"/>
            </w:tcBorders>
            <w:vAlign w:val="center"/>
          </w:tcPr>
          <w:p w14:paraId="7DA700C9" w14:textId="77777777" w:rsidR="00AA0DD0" w:rsidRPr="00224AA8" w:rsidRDefault="00AA0DD0" w:rsidP="00683C68">
            <w:pPr>
              <w:spacing w:after="0"/>
              <w:jc w:val="center"/>
              <w:rPr>
                <w:sz w:val="14"/>
                <w:szCs w:val="14"/>
              </w:rPr>
            </w:pPr>
            <w:r w:rsidRPr="00224AA8">
              <w:rPr>
                <w:sz w:val="14"/>
                <w:szCs w:val="14"/>
              </w:rPr>
              <w:t>18 March</w:t>
            </w:r>
          </w:p>
        </w:tc>
        <w:tc>
          <w:tcPr>
            <w:tcW w:w="1445" w:type="dxa"/>
            <w:vMerge w:val="restart"/>
            <w:tcBorders>
              <w:top w:val="single" w:sz="18" w:space="0" w:color="BFBFBF"/>
              <w:left w:val="single" w:sz="18" w:space="0" w:color="C0C0C0"/>
              <w:right w:val="single" w:sz="18" w:space="0" w:color="C0C0C0"/>
            </w:tcBorders>
            <w:shd w:val="clear" w:color="auto" w:fill="auto"/>
            <w:vAlign w:val="center"/>
          </w:tcPr>
          <w:p w14:paraId="0AD62C7D"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5575687D"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14365C47"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047ED39B" w14:textId="77777777" w:rsidR="00AA0DD0" w:rsidRPr="00224AA8" w:rsidRDefault="00AA0DD0" w:rsidP="00683C68">
            <w:pPr>
              <w:spacing w:after="0"/>
              <w:jc w:val="center"/>
              <w:rPr>
                <w:sz w:val="14"/>
                <w:szCs w:val="14"/>
              </w:rPr>
            </w:pPr>
            <w:r w:rsidRPr="00224AA8">
              <w:rPr>
                <w:sz w:val="14"/>
                <w:szCs w:val="14"/>
              </w:rPr>
              <w:t>AU</w:t>
            </w:r>
          </w:p>
        </w:tc>
        <w:tc>
          <w:tcPr>
            <w:tcW w:w="1446" w:type="dxa"/>
            <w:vMerge w:val="restart"/>
            <w:tcBorders>
              <w:top w:val="single" w:sz="18" w:space="0" w:color="BFBFBF"/>
              <w:left w:val="single" w:sz="18" w:space="0" w:color="C0C0C0"/>
              <w:right w:val="single" w:sz="18" w:space="0" w:color="808080"/>
            </w:tcBorders>
            <w:shd w:val="clear" w:color="auto" w:fill="auto"/>
            <w:vAlign w:val="center"/>
          </w:tcPr>
          <w:p w14:paraId="1088A38C" w14:textId="77777777" w:rsidR="00AA0DD0" w:rsidRPr="00224AA8" w:rsidRDefault="00AA0DD0" w:rsidP="00683C68">
            <w:pPr>
              <w:spacing w:after="0"/>
              <w:jc w:val="center"/>
              <w:rPr>
                <w:bCs/>
                <w:sz w:val="14"/>
                <w:szCs w:val="14"/>
              </w:rPr>
            </w:pPr>
            <w:r w:rsidRPr="00224AA8">
              <w:rPr>
                <w:bCs/>
                <w:sz w:val="14"/>
                <w:szCs w:val="14"/>
              </w:rPr>
              <w:t>AU</w:t>
            </w:r>
          </w:p>
        </w:tc>
        <w:tc>
          <w:tcPr>
            <w:tcW w:w="2716" w:type="dxa"/>
            <w:vMerge w:val="restart"/>
            <w:tcBorders>
              <w:top w:val="single" w:sz="18" w:space="0" w:color="BFBFBF"/>
              <w:left w:val="single" w:sz="18" w:space="0" w:color="808080"/>
              <w:right w:val="single" w:sz="18" w:space="0" w:color="808080"/>
            </w:tcBorders>
            <w:shd w:val="clear" w:color="auto" w:fill="auto"/>
            <w:vAlign w:val="center"/>
          </w:tcPr>
          <w:p w14:paraId="64F6FB36" w14:textId="77777777" w:rsidR="00AA0DD0" w:rsidRPr="00224AA8" w:rsidRDefault="00AA0DD0" w:rsidP="00683C68">
            <w:pPr>
              <w:spacing w:after="0"/>
              <w:jc w:val="center"/>
              <w:rPr>
                <w:sz w:val="14"/>
                <w:szCs w:val="14"/>
              </w:rPr>
            </w:pPr>
          </w:p>
        </w:tc>
      </w:tr>
      <w:tr w:rsidR="00AA0DD0" w:rsidRPr="00224AA8" w14:paraId="32BDCBCD" w14:textId="77777777" w:rsidTr="00683C68">
        <w:trPr>
          <w:trHeight w:hRule="exact" w:val="454"/>
          <w:jc w:val="center"/>
        </w:trPr>
        <w:tc>
          <w:tcPr>
            <w:tcW w:w="1537" w:type="dxa"/>
            <w:vMerge/>
            <w:tcBorders>
              <w:left w:val="single" w:sz="18" w:space="0" w:color="808080"/>
              <w:right w:val="single" w:sz="18" w:space="0" w:color="C0C0C0"/>
            </w:tcBorders>
            <w:vAlign w:val="center"/>
          </w:tcPr>
          <w:p w14:paraId="7479E378"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03186191" w14:textId="77777777" w:rsidR="00AA0DD0" w:rsidRPr="00224AA8" w:rsidRDefault="00AA0DD0" w:rsidP="00683C68">
            <w:pPr>
              <w:spacing w:after="0"/>
              <w:jc w:val="center"/>
              <w:rPr>
                <w:sz w:val="14"/>
                <w:szCs w:val="14"/>
              </w:rPr>
            </w:pPr>
          </w:p>
        </w:tc>
        <w:tc>
          <w:tcPr>
            <w:tcW w:w="1446" w:type="dxa"/>
            <w:vMerge w:val="restart"/>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5963AB9A" w14:textId="77777777" w:rsidR="00AA0DD0" w:rsidRPr="00224AA8" w:rsidRDefault="00AA0DD0" w:rsidP="00683C68">
            <w:pPr>
              <w:spacing w:after="0"/>
              <w:jc w:val="center"/>
              <w:rPr>
                <w:color w:val="000000"/>
                <w:sz w:val="14"/>
                <w:szCs w:val="14"/>
              </w:rPr>
            </w:pPr>
            <w:r w:rsidRPr="00224AA8">
              <w:rPr>
                <w:color w:val="000000"/>
                <w:sz w:val="14"/>
                <w:szCs w:val="14"/>
              </w:rPr>
              <w:t>MG</w:t>
            </w:r>
          </w:p>
        </w:tc>
        <w:tc>
          <w:tcPr>
            <w:tcW w:w="1446" w:type="dxa"/>
            <w:tcBorders>
              <w:top w:val="single" w:sz="12"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5FBB0811" w14:textId="77777777" w:rsidR="00AA0DD0" w:rsidRPr="00224AA8" w:rsidRDefault="00AA0DD0" w:rsidP="00683C68">
            <w:pPr>
              <w:spacing w:after="0"/>
              <w:jc w:val="center"/>
              <w:rPr>
                <w:sz w:val="14"/>
                <w:szCs w:val="14"/>
              </w:rPr>
            </w:pPr>
            <w:r w:rsidRPr="00224AA8">
              <w:rPr>
                <w:sz w:val="14"/>
                <w:szCs w:val="14"/>
              </w:rPr>
              <w:t>DM</w:t>
            </w:r>
          </w:p>
        </w:tc>
        <w:tc>
          <w:tcPr>
            <w:tcW w:w="1446" w:type="dxa"/>
            <w:tcBorders>
              <w:top w:val="single" w:sz="12"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25314BD8" w14:textId="77777777" w:rsidR="00AA0DD0" w:rsidRPr="00224AA8" w:rsidRDefault="00AA0DD0" w:rsidP="00683C68">
            <w:pPr>
              <w:spacing w:after="0"/>
              <w:jc w:val="center"/>
              <w:rPr>
                <w:sz w:val="14"/>
                <w:szCs w:val="14"/>
              </w:rPr>
            </w:pPr>
            <w:r w:rsidRPr="00224AA8">
              <w:rPr>
                <w:sz w:val="14"/>
                <w:szCs w:val="14"/>
              </w:rPr>
              <w:t>DM</w:t>
            </w:r>
          </w:p>
        </w:tc>
        <w:tc>
          <w:tcPr>
            <w:tcW w:w="1446" w:type="dxa"/>
            <w:vMerge/>
            <w:tcBorders>
              <w:left w:val="single" w:sz="18" w:space="0" w:color="C0C0C0"/>
              <w:right w:val="single" w:sz="18" w:space="0" w:color="808080"/>
            </w:tcBorders>
            <w:shd w:val="clear" w:color="auto" w:fill="auto"/>
            <w:vAlign w:val="center"/>
          </w:tcPr>
          <w:p w14:paraId="6F3764DF"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shd w:val="clear" w:color="auto" w:fill="auto"/>
            <w:vAlign w:val="center"/>
          </w:tcPr>
          <w:p w14:paraId="3B25C330" w14:textId="77777777" w:rsidR="00AA0DD0" w:rsidRPr="00224AA8" w:rsidRDefault="00AA0DD0" w:rsidP="00683C68">
            <w:pPr>
              <w:spacing w:after="0"/>
              <w:jc w:val="center"/>
              <w:rPr>
                <w:sz w:val="14"/>
                <w:szCs w:val="14"/>
              </w:rPr>
            </w:pPr>
          </w:p>
        </w:tc>
      </w:tr>
      <w:tr w:rsidR="00AA0DD0" w:rsidRPr="00224AA8" w14:paraId="4533AFBA" w14:textId="77777777" w:rsidTr="00683C68">
        <w:trPr>
          <w:trHeight w:hRule="exact" w:val="454"/>
          <w:jc w:val="center"/>
        </w:trPr>
        <w:tc>
          <w:tcPr>
            <w:tcW w:w="1537" w:type="dxa"/>
            <w:vMerge/>
            <w:tcBorders>
              <w:left w:val="single" w:sz="18" w:space="0" w:color="808080"/>
              <w:bottom w:val="single" w:sz="18" w:space="0" w:color="BFBFBF" w:themeColor="background1" w:themeShade="BF"/>
              <w:right w:val="single" w:sz="18" w:space="0" w:color="C0C0C0"/>
            </w:tcBorders>
            <w:vAlign w:val="center"/>
          </w:tcPr>
          <w:p w14:paraId="36403643"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shd w:val="clear" w:color="auto" w:fill="auto"/>
            <w:vAlign w:val="center"/>
          </w:tcPr>
          <w:p w14:paraId="586E8A6B" w14:textId="77777777" w:rsidR="00AA0DD0" w:rsidRPr="00224AA8" w:rsidRDefault="00AA0DD0" w:rsidP="00683C68">
            <w:pPr>
              <w:spacing w:after="0"/>
              <w:jc w:val="center"/>
              <w:rPr>
                <w:sz w:val="14"/>
                <w:szCs w:val="14"/>
              </w:rPr>
            </w:pPr>
          </w:p>
        </w:tc>
        <w:tc>
          <w:tcPr>
            <w:tcW w:w="1446" w:type="dxa"/>
            <w:vMerge/>
            <w:tcBorders>
              <w:top w:val="single" w:sz="18" w:space="0" w:color="FFFFFF"/>
              <w:left w:val="single" w:sz="18" w:space="0" w:color="C0C0C0"/>
              <w:bottom w:val="single" w:sz="18" w:space="0" w:color="BFBFBF" w:themeColor="background1" w:themeShade="BF"/>
              <w:right w:val="single" w:sz="18" w:space="0" w:color="C0C0C0"/>
            </w:tcBorders>
            <w:shd w:val="clear" w:color="auto" w:fill="auto"/>
            <w:vAlign w:val="center"/>
          </w:tcPr>
          <w:p w14:paraId="23C12229" w14:textId="77777777" w:rsidR="00AA0DD0" w:rsidRPr="00224AA8" w:rsidRDefault="00AA0DD0" w:rsidP="00683C68">
            <w:pPr>
              <w:spacing w:after="0"/>
              <w:jc w:val="center"/>
              <w:rPr>
                <w:color w:val="000000"/>
                <w:sz w:val="14"/>
                <w:szCs w:val="14"/>
              </w:rPr>
            </w:pPr>
          </w:p>
        </w:tc>
        <w:tc>
          <w:tcPr>
            <w:tcW w:w="1446" w:type="dxa"/>
            <w:tcBorders>
              <w:top w:val="single" w:sz="12" w:space="0" w:color="BFBFBF" w:themeColor="background1" w:themeShade="BF"/>
              <w:left w:val="single" w:sz="18" w:space="0" w:color="C0C0C0"/>
              <w:right w:val="single" w:sz="18" w:space="0" w:color="C0C0C0"/>
            </w:tcBorders>
            <w:shd w:val="clear" w:color="auto" w:fill="auto"/>
            <w:vAlign w:val="center"/>
          </w:tcPr>
          <w:p w14:paraId="434838F7" w14:textId="77777777" w:rsidR="00AA0DD0" w:rsidRPr="00224AA8" w:rsidRDefault="00AA0DD0" w:rsidP="00683C68">
            <w:pPr>
              <w:spacing w:after="0"/>
              <w:jc w:val="center"/>
              <w:rPr>
                <w:sz w:val="14"/>
                <w:szCs w:val="14"/>
              </w:rPr>
            </w:pPr>
            <w:r w:rsidRPr="00224AA8">
              <w:rPr>
                <w:sz w:val="14"/>
                <w:szCs w:val="14"/>
              </w:rPr>
              <w:t>MG</w:t>
            </w:r>
          </w:p>
        </w:tc>
        <w:tc>
          <w:tcPr>
            <w:tcW w:w="1446"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44BE2CCE" w14:textId="77777777" w:rsidR="00AA0DD0" w:rsidRPr="00224AA8" w:rsidRDefault="00AA0DD0" w:rsidP="00683C68">
            <w:pPr>
              <w:spacing w:after="0"/>
              <w:jc w:val="center"/>
              <w:rPr>
                <w:sz w:val="14"/>
                <w:szCs w:val="14"/>
              </w:rPr>
            </w:pPr>
            <w:r w:rsidRPr="00224AA8">
              <w:rPr>
                <w:sz w:val="14"/>
                <w:szCs w:val="14"/>
              </w:rPr>
              <w:t>HV</w:t>
            </w:r>
          </w:p>
        </w:tc>
        <w:tc>
          <w:tcPr>
            <w:tcW w:w="1446" w:type="dxa"/>
            <w:vMerge/>
            <w:tcBorders>
              <w:left w:val="single" w:sz="18" w:space="0" w:color="C0C0C0"/>
              <w:bottom w:val="single" w:sz="18" w:space="0" w:color="BFBFBF" w:themeColor="background1" w:themeShade="BF"/>
              <w:right w:val="single" w:sz="18" w:space="0" w:color="808080"/>
            </w:tcBorders>
            <w:shd w:val="clear" w:color="auto" w:fill="auto"/>
            <w:vAlign w:val="center"/>
          </w:tcPr>
          <w:p w14:paraId="4EC9A2D7" w14:textId="77777777" w:rsidR="00AA0DD0" w:rsidRPr="00224AA8" w:rsidRDefault="00AA0DD0" w:rsidP="00683C68">
            <w:pPr>
              <w:spacing w:after="0"/>
              <w:jc w:val="center"/>
              <w:rPr>
                <w:bCs/>
                <w:sz w:val="14"/>
                <w:szCs w:val="14"/>
              </w:rPr>
            </w:pPr>
          </w:p>
        </w:tc>
        <w:tc>
          <w:tcPr>
            <w:tcW w:w="2716" w:type="dxa"/>
            <w:vMerge/>
            <w:tcBorders>
              <w:left w:val="single" w:sz="18" w:space="0" w:color="808080"/>
              <w:bottom w:val="single" w:sz="18" w:space="0" w:color="BFBFBF" w:themeColor="background1" w:themeShade="BF"/>
              <w:right w:val="single" w:sz="18" w:space="0" w:color="808080"/>
            </w:tcBorders>
            <w:shd w:val="clear" w:color="auto" w:fill="auto"/>
            <w:vAlign w:val="center"/>
          </w:tcPr>
          <w:p w14:paraId="2879014D" w14:textId="77777777" w:rsidR="00AA0DD0" w:rsidRPr="00224AA8" w:rsidRDefault="00AA0DD0" w:rsidP="00683C68">
            <w:pPr>
              <w:spacing w:after="0"/>
              <w:jc w:val="center"/>
              <w:rPr>
                <w:sz w:val="14"/>
                <w:szCs w:val="14"/>
              </w:rPr>
            </w:pPr>
          </w:p>
        </w:tc>
      </w:tr>
      <w:tr w:rsidR="00AA0DD0" w:rsidRPr="00224AA8" w14:paraId="6C40203C" w14:textId="77777777" w:rsidTr="00683C68">
        <w:trPr>
          <w:trHeight w:hRule="exact" w:val="454"/>
          <w:jc w:val="center"/>
        </w:trPr>
        <w:tc>
          <w:tcPr>
            <w:tcW w:w="1537" w:type="dxa"/>
            <w:vMerge w:val="restart"/>
            <w:tcBorders>
              <w:top w:val="single" w:sz="18" w:space="0" w:color="BFBFBF" w:themeColor="background1" w:themeShade="BF"/>
              <w:left w:val="single" w:sz="18" w:space="0" w:color="808080"/>
              <w:bottom w:val="single" w:sz="18" w:space="0" w:color="808080" w:themeColor="background1" w:themeShade="80"/>
              <w:right w:val="single" w:sz="18" w:space="0" w:color="C0C0C0"/>
            </w:tcBorders>
            <w:vAlign w:val="center"/>
          </w:tcPr>
          <w:p w14:paraId="6AE95AB8" w14:textId="77777777" w:rsidR="00AA0DD0" w:rsidRPr="00224AA8" w:rsidRDefault="00AA0DD0" w:rsidP="00683C68">
            <w:pPr>
              <w:spacing w:after="0"/>
              <w:jc w:val="center"/>
              <w:rPr>
                <w:sz w:val="14"/>
                <w:szCs w:val="14"/>
              </w:rPr>
            </w:pPr>
            <w:r w:rsidRPr="00224AA8">
              <w:rPr>
                <w:sz w:val="14"/>
                <w:szCs w:val="14"/>
              </w:rPr>
              <w:t>25 March</w:t>
            </w:r>
          </w:p>
        </w:tc>
        <w:tc>
          <w:tcPr>
            <w:tcW w:w="1445"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154A311E" w14:textId="77777777" w:rsidR="00AA0DD0" w:rsidRPr="00224AA8" w:rsidRDefault="00AA0DD0" w:rsidP="00683C68">
            <w:pPr>
              <w:spacing w:after="0"/>
              <w:jc w:val="center"/>
              <w:rPr>
                <w:sz w:val="14"/>
                <w:szCs w:val="14"/>
              </w:rPr>
            </w:pPr>
            <w:r w:rsidRPr="00224AA8">
              <w:rPr>
                <w:sz w:val="14"/>
                <w:szCs w:val="14"/>
              </w:rPr>
              <w:t>DM</w:t>
            </w:r>
          </w:p>
        </w:tc>
        <w:tc>
          <w:tcPr>
            <w:tcW w:w="1446"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5A4B1181"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0CEB7841" w14:textId="77777777" w:rsidR="00AA0DD0" w:rsidRPr="00224AA8" w:rsidRDefault="00AA0DD0" w:rsidP="00683C68">
            <w:pPr>
              <w:spacing w:after="0"/>
              <w:jc w:val="center"/>
              <w:rPr>
                <w:sz w:val="14"/>
                <w:szCs w:val="14"/>
              </w:rPr>
            </w:pPr>
            <w:r w:rsidRPr="00224AA8">
              <w:rPr>
                <w:sz w:val="14"/>
                <w:szCs w:val="14"/>
              </w:rPr>
              <w:t>DM</w:t>
            </w:r>
          </w:p>
        </w:tc>
        <w:tc>
          <w:tcPr>
            <w:tcW w:w="1446" w:type="dxa"/>
            <w:vMerge w:val="restart"/>
            <w:tcBorders>
              <w:top w:val="single" w:sz="18" w:space="0" w:color="BFBFBF" w:themeColor="background1" w:themeShade="BF"/>
              <w:left w:val="single" w:sz="18" w:space="0" w:color="C0C0C0"/>
              <w:bottom w:val="single" w:sz="18" w:space="0" w:color="808080" w:themeColor="background1" w:themeShade="80"/>
              <w:right w:val="single" w:sz="18" w:space="0" w:color="C0C0C0"/>
            </w:tcBorders>
            <w:shd w:val="clear" w:color="auto" w:fill="auto"/>
            <w:vAlign w:val="center"/>
          </w:tcPr>
          <w:p w14:paraId="407108CA" w14:textId="77777777" w:rsidR="00AA0DD0" w:rsidRPr="00224AA8" w:rsidRDefault="00AA0DD0" w:rsidP="00683C68">
            <w:pPr>
              <w:spacing w:after="0"/>
              <w:jc w:val="center"/>
              <w:rPr>
                <w:sz w:val="14"/>
                <w:szCs w:val="14"/>
              </w:rPr>
            </w:pPr>
            <w:r w:rsidRPr="00224AA8">
              <w:rPr>
                <w:sz w:val="14"/>
                <w:szCs w:val="14"/>
              </w:rPr>
              <w:t>CO</w:t>
            </w:r>
          </w:p>
        </w:tc>
        <w:tc>
          <w:tcPr>
            <w:tcW w:w="1446" w:type="dxa"/>
            <w:vMerge w:val="restart"/>
            <w:tcBorders>
              <w:top w:val="single" w:sz="18" w:space="0" w:color="BFBFBF" w:themeColor="background1" w:themeShade="BF"/>
              <w:left w:val="single" w:sz="18" w:space="0" w:color="C0C0C0"/>
              <w:bottom w:val="single" w:sz="18" w:space="0" w:color="808080" w:themeColor="background1" w:themeShade="80"/>
              <w:right w:val="single" w:sz="18" w:space="0" w:color="808080"/>
            </w:tcBorders>
            <w:shd w:val="clear" w:color="auto" w:fill="D9D9D9"/>
            <w:vAlign w:val="center"/>
          </w:tcPr>
          <w:p w14:paraId="4B6B098B" w14:textId="77777777" w:rsidR="00AA0DD0" w:rsidRPr="00224AA8" w:rsidRDefault="00AA0DD0" w:rsidP="00683C68">
            <w:pPr>
              <w:spacing w:after="0"/>
              <w:jc w:val="center"/>
              <w:rPr>
                <w:bCs/>
                <w:sz w:val="13"/>
                <w:szCs w:val="13"/>
              </w:rPr>
            </w:pPr>
            <w:r w:rsidRPr="00224AA8">
              <w:rPr>
                <w:sz w:val="13"/>
                <w:szCs w:val="13"/>
              </w:rPr>
              <w:t>Public Holiday</w:t>
            </w:r>
          </w:p>
        </w:tc>
        <w:tc>
          <w:tcPr>
            <w:tcW w:w="2716" w:type="dxa"/>
            <w:vMerge w:val="restart"/>
            <w:tcBorders>
              <w:top w:val="single" w:sz="18" w:space="0" w:color="BFBFBF" w:themeColor="background1" w:themeShade="BF"/>
              <w:left w:val="single" w:sz="18" w:space="0" w:color="808080"/>
              <w:bottom w:val="single" w:sz="18" w:space="0" w:color="808080" w:themeColor="background1" w:themeShade="80"/>
              <w:right w:val="single" w:sz="18" w:space="0" w:color="808080"/>
            </w:tcBorders>
            <w:shd w:val="clear" w:color="auto" w:fill="auto"/>
            <w:vAlign w:val="center"/>
          </w:tcPr>
          <w:p w14:paraId="645A035E" w14:textId="77777777" w:rsidR="00AA0DD0" w:rsidRPr="00224AA8" w:rsidRDefault="00AA0DD0" w:rsidP="00683C68">
            <w:pPr>
              <w:spacing w:after="0"/>
              <w:jc w:val="center"/>
              <w:rPr>
                <w:sz w:val="14"/>
                <w:szCs w:val="14"/>
              </w:rPr>
            </w:pPr>
            <w:r w:rsidRPr="00224AA8">
              <w:rPr>
                <w:sz w:val="14"/>
                <w:szCs w:val="14"/>
              </w:rPr>
              <w:t>29 Good Friday Public Holiday</w:t>
            </w:r>
          </w:p>
        </w:tc>
      </w:tr>
      <w:tr w:rsidR="00AA0DD0" w:rsidRPr="00224AA8" w14:paraId="7A941A66" w14:textId="77777777" w:rsidTr="00683C68">
        <w:trPr>
          <w:trHeight w:val="120"/>
          <w:jc w:val="center"/>
        </w:trPr>
        <w:tc>
          <w:tcPr>
            <w:tcW w:w="1537" w:type="dxa"/>
            <w:vMerge/>
            <w:tcBorders>
              <w:top w:val="single" w:sz="18" w:space="0" w:color="FFFFFF"/>
              <w:left w:val="single" w:sz="18" w:space="0" w:color="808080"/>
              <w:bottom w:val="single" w:sz="18" w:space="0" w:color="808080" w:themeColor="background1" w:themeShade="80"/>
              <w:right w:val="single" w:sz="18" w:space="0" w:color="C0C0C0"/>
            </w:tcBorders>
            <w:vAlign w:val="center"/>
          </w:tcPr>
          <w:p w14:paraId="73219DFF" w14:textId="77777777" w:rsidR="00AA0DD0" w:rsidRPr="00224AA8" w:rsidRDefault="00AA0DD0" w:rsidP="00683C68">
            <w:pPr>
              <w:spacing w:after="0"/>
              <w:jc w:val="center"/>
              <w:rPr>
                <w:sz w:val="14"/>
                <w:szCs w:val="14"/>
              </w:rPr>
            </w:pPr>
          </w:p>
        </w:tc>
        <w:tc>
          <w:tcPr>
            <w:tcW w:w="1445" w:type="dxa"/>
            <w:tcBorders>
              <w:top w:val="single" w:sz="12"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6BB737BF"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2"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6EE27AD1"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vMerge/>
            <w:tcBorders>
              <w:left w:val="single" w:sz="18" w:space="0" w:color="C0C0C0"/>
              <w:bottom w:val="single" w:sz="12" w:space="0" w:color="BFBFBF" w:themeColor="background1" w:themeShade="BF"/>
              <w:right w:val="single" w:sz="18" w:space="0" w:color="C0C0C0"/>
            </w:tcBorders>
            <w:shd w:val="clear" w:color="auto" w:fill="auto"/>
            <w:vAlign w:val="center"/>
          </w:tcPr>
          <w:p w14:paraId="018E9B71" w14:textId="77777777" w:rsidR="00AA0DD0" w:rsidRPr="00224AA8" w:rsidRDefault="00AA0DD0" w:rsidP="00683C68">
            <w:pPr>
              <w:spacing w:after="0"/>
              <w:jc w:val="center"/>
              <w:rPr>
                <w:sz w:val="14"/>
                <w:szCs w:val="14"/>
              </w:rPr>
            </w:pPr>
          </w:p>
        </w:tc>
        <w:tc>
          <w:tcPr>
            <w:tcW w:w="1446" w:type="dxa"/>
            <w:vMerge/>
            <w:tcBorders>
              <w:left w:val="single" w:sz="18" w:space="0" w:color="C0C0C0"/>
              <w:bottom w:val="single" w:sz="18" w:space="0" w:color="808080" w:themeColor="background1" w:themeShade="80"/>
              <w:right w:val="single" w:sz="18" w:space="0" w:color="C0C0C0"/>
            </w:tcBorders>
            <w:shd w:val="clear" w:color="auto" w:fill="auto"/>
            <w:vAlign w:val="center"/>
          </w:tcPr>
          <w:p w14:paraId="56EDE6BC" w14:textId="77777777" w:rsidR="00AA0DD0" w:rsidRPr="00224AA8" w:rsidRDefault="00AA0DD0" w:rsidP="00683C68">
            <w:pPr>
              <w:spacing w:after="0"/>
              <w:jc w:val="center"/>
              <w:rPr>
                <w:sz w:val="14"/>
                <w:szCs w:val="14"/>
              </w:rPr>
            </w:pPr>
          </w:p>
        </w:tc>
        <w:tc>
          <w:tcPr>
            <w:tcW w:w="1446" w:type="dxa"/>
            <w:vMerge/>
            <w:tcBorders>
              <w:left w:val="single" w:sz="18" w:space="0" w:color="C0C0C0"/>
              <w:bottom w:val="single" w:sz="18" w:space="0" w:color="808080" w:themeColor="background1" w:themeShade="80"/>
              <w:right w:val="single" w:sz="18" w:space="0" w:color="808080"/>
            </w:tcBorders>
            <w:shd w:val="clear" w:color="auto" w:fill="D9D9D9"/>
            <w:vAlign w:val="center"/>
          </w:tcPr>
          <w:p w14:paraId="7FB9AC56" w14:textId="77777777" w:rsidR="00AA0DD0" w:rsidRPr="00224AA8" w:rsidRDefault="00AA0DD0" w:rsidP="00683C68">
            <w:pPr>
              <w:spacing w:after="0"/>
              <w:jc w:val="center"/>
              <w:rPr>
                <w:sz w:val="14"/>
                <w:szCs w:val="14"/>
              </w:rPr>
            </w:pPr>
          </w:p>
        </w:tc>
        <w:tc>
          <w:tcPr>
            <w:tcW w:w="2716" w:type="dxa"/>
            <w:vMerge/>
            <w:tcBorders>
              <w:left w:val="single" w:sz="18" w:space="0" w:color="808080"/>
              <w:bottom w:val="single" w:sz="18" w:space="0" w:color="808080" w:themeColor="background1" w:themeShade="80"/>
              <w:right w:val="single" w:sz="18" w:space="0" w:color="808080"/>
            </w:tcBorders>
            <w:shd w:val="clear" w:color="auto" w:fill="auto"/>
            <w:vAlign w:val="center"/>
          </w:tcPr>
          <w:p w14:paraId="11155615" w14:textId="77777777" w:rsidR="00AA0DD0" w:rsidRPr="00224AA8" w:rsidRDefault="00AA0DD0" w:rsidP="00683C68">
            <w:pPr>
              <w:spacing w:after="0"/>
              <w:jc w:val="center"/>
              <w:rPr>
                <w:sz w:val="14"/>
                <w:szCs w:val="14"/>
              </w:rPr>
            </w:pPr>
          </w:p>
        </w:tc>
      </w:tr>
      <w:tr w:rsidR="00AA0DD0" w:rsidRPr="00224AA8" w14:paraId="6C3013D1" w14:textId="77777777" w:rsidTr="00683C68">
        <w:trPr>
          <w:trHeight w:val="188"/>
          <w:jc w:val="center"/>
        </w:trPr>
        <w:tc>
          <w:tcPr>
            <w:tcW w:w="1537" w:type="dxa"/>
            <w:vMerge/>
            <w:tcBorders>
              <w:top w:val="single" w:sz="18" w:space="0" w:color="FFFFFF"/>
              <w:left w:val="single" w:sz="18" w:space="0" w:color="808080"/>
              <w:bottom w:val="single" w:sz="18" w:space="0" w:color="808080" w:themeColor="background1" w:themeShade="80"/>
              <w:right w:val="single" w:sz="18" w:space="0" w:color="C0C0C0"/>
            </w:tcBorders>
            <w:vAlign w:val="center"/>
          </w:tcPr>
          <w:p w14:paraId="1EC5B2CB" w14:textId="77777777" w:rsidR="00AA0DD0" w:rsidRPr="00224AA8" w:rsidRDefault="00AA0DD0" w:rsidP="00683C68">
            <w:pPr>
              <w:spacing w:after="0"/>
              <w:jc w:val="center"/>
              <w:rPr>
                <w:sz w:val="14"/>
                <w:szCs w:val="14"/>
              </w:rPr>
            </w:pPr>
          </w:p>
        </w:tc>
        <w:tc>
          <w:tcPr>
            <w:tcW w:w="1445" w:type="dxa"/>
            <w:vMerge w:val="restart"/>
            <w:tcBorders>
              <w:top w:val="single" w:sz="12"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2168D36A" w14:textId="77777777" w:rsidR="00AA0DD0" w:rsidRPr="00224AA8" w:rsidRDefault="00AA0DD0" w:rsidP="00683C68">
            <w:pPr>
              <w:spacing w:after="0"/>
              <w:jc w:val="center"/>
              <w:rPr>
                <w:sz w:val="14"/>
                <w:szCs w:val="14"/>
              </w:rPr>
            </w:pPr>
            <w:r w:rsidRPr="00224AA8">
              <w:rPr>
                <w:sz w:val="14"/>
                <w:szCs w:val="14"/>
              </w:rPr>
              <w:t>HV</w:t>
            </w:r>
          </w:p>
        </w:tc>
        <w:tc>
          <w:tcPr>
            <w:tcW w:w="1446" w:type="dxa"/>
            <w:tcBorders>
              <w:top w:val="single" w:sz="12"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4D834FCA" w14:textId="77777777" w:rsidR="00AA0DD0" w:rsidRPr="00224AA8" w:rsidRDefault="00AA0DD0" w:rsidP="00683C68">
            <w:pPr>
              <w:spacing w:after="0"/>
              <w:jc w:val="center"/>
              <w:rPr>
                <w:color w:val="000000"/>
                <w:sz w:val="14"/>
                <w:szCs w:val="14"/>
              </w:rPr>
            </w:pPr>
            <w:r w:rsidRPr="00224AA8">
              <w:rPr>
                <w:color w:val="000000"/>
                <w:sz w:val="14"/>
                <w:szCs w:val="14"/>
              </w:rPr>
              <w:t>CO</w:t>
            </w:r>
          </w:p>
        </w:tc>
        <w:tc>
          <w:tcPr>
            <w:tcW w:w="1446" w:type="dxa"/>
            <w:vMerge w:val="restart"/>
            <w:tcBorders>
              <w:top w:val="single" w:sz="12" w:space="0" w:color="BFBFBF" w:themeColor="background1" w:themeShade="BF"/>
              <w:left w:val="single" w:sz="18" w:space="0" w:color="C0C0C0"/>
              <w:bottom w:val="single" w:sz="18" w:space="0" w:color="808080"/>
              <w:right w:val="single" w:sz="18" w:space="0" w:color="C0C0C0"/>
            </w:tcBorders>
            <w:shd w:val="clear" w:color="auto" w:fill="auto"/>
            <w:vAlign w:val="center"/>
          </w:tcPr>
          <w:p w14:paraId="4198E0C2" w14:textId="77777777" w:rsidR="00AA0DD0" w:rsidRPr="00224AA8" w:rsidRDefault="00AA0DD0" w:rsidP="00683C68">
            <w:pPr>
              <w:spacing w:after="0"/>
              <w:jc w:val="center"/>
              <w:rPr>
                <w:sz w:val="14"/>
                <w:szCs w:val="14"/>
              </w:rPr>
            </w:pPr>
            <w:r w:rsidRPr="00224AA8">
              <w:rPr>
                <w:sz w:val="14"/>
                <w:szCs w:val="14"/>
              </w:rPr>
              <w:t>CO</w:t>
            </w:r>
          </w:p>
        </w:tc>
        <w:tc>
          <w:tcPr>
            <w:tcW w:w="1446" w:type="dxa"/>
            <w:vMerge/>
            <w:tcBorders>
              <w:left w:val="single" w:sz="18" w:space="0" w:color="C0C0C0"/>
              <w:bottom w:val="single" w:sz="18" w:space="0" w:color="808080" w:themeColor="background1" w:themeShade="80"/>
              <w:right w:val="single" w:sz="18" w:space="0" w:color="C0C0C0"/>
            </w:tcBorders>
            <w:shd w:val="clear" w:color="auto" w:fill="auto"/>
            <w:vAlign w:val="center"/>
          </w:tcPr>
          <w:p w14:paraId="20F34D4B" w14:textId="77777777" w:rsidR="00AA0DD0" w:rsidRPr="00224AA8" w:rsidRDefault="00AA0DD0" w:rsidP="00683C68">
            <w:pPr>
              <w:spacing w:after="0"/>
              <w:jc w:val="center"/>
              <w:rPr>
                <w:sz w:val="14"/>
                <w:szCs w:val="14"/>
              </w:rPr>
            </w:pPr>
          </w:p>
        </w:tc>
        <w:tc>
          <w:tcPr>
            <w:tcW w:w="1446" w:type="dxa"/>
            <w:vMerge/>
            <w:tcBorders>
              <w:left w:val="single" w:sz="18" w:space="0" w:color="C0C0C0"/>
              <w:bottom w:val="single" w:sz="18" w:space="0" w:color="808080" w:themeColor="background1" w:themeShade="80"/>
              <w:right w:val="single" w:sz="18" w:space="0" w:color="808080"/>
            </w:tcBorders>
            <w:shd w:val="clear" w:color="auto" w:fill="D9D9D9"/>
            <w:vAlign w:val="center"/>
          </w:tcPr>
          <w:p w14:paraId="30E8EF6B" w14:textId="77777777" w:rsidR="00AA0DD0" w:rsidRPr="00224AA8" w:rsidRDefault="00AA0DD0" w:rsidP="00683C68">
            <w:pPr>
              <w:spacing w:after="0"/>
              <w:jc w:val="center"/>
              <w:rPr>
                <w:sz w:val="14"/>
                <w:szCs w:val="14"/>
              </w:rPr>
            </w:pPr>
          </w:p>
        </w:tc>
        <w:tc>
          <w:tcPr>
            <w:tcW w:w="2716" w:type="dxa"/>
            <w:vMerge/>
            <w:tcBorders>
              <w:left w:val="single" w:sz="18" w:space="0" w:color="808080"/>
              <w:bottom w:val="single" w:sz="18" w:space="0" w:color="808080" w:themeColor="background1" w:themeShade="80"/>
              <w:right w:val="single" w:sz="18" w:space="0" w:color="808080"/>
            </w:tcBorders>
            <w:shd w:val="clear" w:color="auto" w:fill="auto"/>
            <w:vAlign w:val="center"/>
          </w:tcPr>
          <w:p w14:paraId="7335A60C" w14:textId="77777777" w:rsidR="00AA0DD0" w:rsidRPr="00224AA8" w:rsidRDefault="00AA0DD0" w:rsidP="00683C68">
            <w:pPr>
              <w:spacing w:after="0"/>
              <w:jc w:val="center"/>
              <w:rPr>
                <w:sz w:val="14"/>
                <w:szCs w:val="14"/>
              </w:rPr>
            </w:pPr>
          </w:p>
        </w:tc>
      </w:tr>
      <w:tr w:rsidR="00AA0DD0" w:rsidRPr="00224AA8" w14:paraId="738CEC76" w14:textId="77777777" w:rsidTr="00683C68">
        <w:trPr>
          <w:trHeight w:hRule="exact" w:val="390"/>
          <w:jc w:val="center"/>
        </w:trPr>
        <w:tc>
          <w:tcPr>
            <w:tcW w:w="1537" w:type="dxa"/>
            <w:vMerge/>
            <w:tcBorders>
              <w:top w:val="single" w:sz="18" w:space="0" w:color="FFFFFF"/>
              <w:left w:val="single" w:sz="18" w:space="0" w:color="808080"/>
              <w:bottom w:val="single" w:sz="18" w:space="0" w:color="808080" w:themeColor="background1" w:themeShade="80"/>
              <w:right w:val="single" w:sz="18" w:space="0" w:color="C0C0C0"/>
            </w:tcBorders>
            <w:vAlign w:val="center"/>
          </w:tcPr>
          <w:p w14:paraId="0B7523B4" w14:textId="77777777" w:rsidR="00AA0DD0" w:rsidRPr="00224AA8" w:rsidRDefault="00AA0DD0" w:rsidP="00683C68">
            <w:pPr>
              <w:spacing w:after="0"/>
              <w:jc w:val="center"/>
              <w:rPr>
                <w:sz w:val="14"/>
                <w:szCs w:val="14"/>
              </w:rPr>
            </w:pPr>
          </w:p>
        </w:tc>
        <w:tc>
          <w:tcPr>
            <w:tcW w:w="1445" w:type="dxa"/>
            <w:vMerge/>
            <w:tcBorders>
              <w:top w:val="single" w:sz="18" w:space="0" w:color="FFFFFF"/>
              <w:left w:val="single" w:sz="18" w:space="0" w:color="C0C0C0"/>
              <w:bottom w:val="single" w:sz="18" w:space="0" w:color="808080" w:themeColor="background1" w:themeShade="80"/>
              <w:right w:val="single" w:sz="18" w:space="0" w:color="C0C0C0"/>
            </w:tcBorders>
            <w:shd w:val="clear" w:color="auto" w:fill="auto"/>
            <w:vAlign w:val="center"/>
          </w:tcPr>
          <w:p w14:paraId="27E75DB9" w14:textId="77777777" w:rsidR="00AA0DD0" w:rsidRPr="00224AA8" w:rsidRDefault="00AA0DD0" w:rsidP="00683C68">
            <w:pPr>
              <w:spacing w:after="0"/>
              <w:jc w:val="center"/>
              <w:rPr>
                <w:sz w:val="14"/>
                <w:szCs w:val="14"/>
              </w:rPr>
            </w:pPr>
          </w:p>
        </w:tc>
        <w:tc>
          <w:tcPr>
            <w:tcW w:w="1446" w:type="dxa"/>
            <w:tcBorders>
              <w:top w:val="single" w:sz="12" w:space="0" w:color="BFBFBF" w:themeColor="background1" w:themeShade="BF"/>
              <w:left w:val="single" w:sz="18" w:space="0" w:color="C0C0C0"/>
              <w:bottom w:val="single" w:sz="18" w:space="0" w:color="808080"/>
              <w:right w:val="single" w:sz="18" w:space="0" w:color="C0C0C0"/>
            </w:tcBorders>
            <w:shd w:val="clear" w:color="auto" w:fill="auto"/>
            <w:vAlign w:val="center"/>
          </w:tcPr>
          <w:p w14:paraId="720357EC" w14:textId="77777777" w:rsidR="00AA0DD0" w:rsidRPr="00224AA8" w:rsidRDefault="00AA0DD0" w:rsidP="00683C68">
            <w:pPr>
              <w:spacing w:after="0"/>
              <w:jc w:val="center"/>
              <w:rPr>
                <w:color w:val="000000"/>
                <w:sz w:val="14"/>
                <w:szCs w:val="14"/>
              </w:rPr>
            </w:pPr>
            <w:r w:rsidRPr="00224AA8">
              <w:rPr>
                <w:color w:val="000000"/>
                <w:sz w:val="14"/>
                <w:szCs w:val="14"/>
              </w:rPr>
              <w:t>HV</w:t>
            </w:r>
          </w:p>
        </w:tc>
        <w:tc>
          <w:tcPr>
            <w:tcW w:w="1446" w:type="dxa"/>
            <w:vMerge/>
            <w:tcBorders>
              <w:top w:val="single" w:sz="18" w:space="0" w:color="FFFFFF"/>
              <w:left w:val="single" w:sz="18" w:space="0" w:color="C0C0C0"/>
              <w:bottom w:val="single" w:sz="18" w:space="0" w:color="808080"/>
              <w:right w:val="single" w:sz="18" w:space="0" w:color="C0C0C0"/>
            </w:tcBorders>
            <w:shd w:val="clear" w:color="auto" w:fill="auto"/>
            <w:vAlign w:val="center"/>
          </w:tcPr>
          <w:p w14:paraId="0550F126" w14:textId="77777777" w:rsidR="00AA0DD0" w:rsidRPr="00224AA8" w:rsidRDefault="00AA0DD0" w:rsidP="00683C68">
            <w:pPr>
              <w:spacing w:after="0"/>
              <w:jc w:val="center"/>
              <w:rPr>
                <w:sz w:val="14"/>
                <w:szCs w:val="14"/>
              </w:rPr>
            </w:pPr>
          </w:p>
        </w:tc>
        <w:tc>
          <w:tcPr>
            <w:tcW w:w="1446" w:type="dxa"/>
            <w:vMerge/>
            <w:tcBorders>
              <w:left w:val="single" w:sz="18" w:space="0" w:color="C0C0C0"/>
              <w:bottom w:val="single" w:sz="18" w:space="0" w:color="808080" w:themeColor="background1" w:themeShade="80"/>
              <w:right w:val="single" w:sz="18" w:space="0" w:color="C0C0C0"/>
            </w:tcBorders>
            <w:shd w:val="clear" w:color="auto" w:fill="auto"/>
            <w:vAlign w:val="center"/>
          </w:tcPr>
          <w:p w14:paraId="0D3FEE63" w14:textId="77777777" w:rsidR="00AA0DD0" w:rsidRPr="00224AA8" w:rsidRDefault="00AA0DD0" w:rsidP="00683C68">
            <w:pPr>
              <w:spacing w:after="0"/>
              <w:jc w:val="center"/>
              <w:rPr>
                <w:sz w:val="14"/>
                <w:szCs w:val="14"/>
              </w:rPr>
            </w:pPr>
          </w:p>
        </w:tc>
        <w:tc>
          <w:tcPr>
            <w:tcW w:w="1446" w:type="dxa"/>
            <w:vMerge/>
            <w:tcBorders>
              <w:left w:val="single" w:sz="18" w:space="0" w:color="C0C0C0"/>
              <w:bottom w:val="single" w:sz="18" w:space="0" w:color="808080" w:themeColor="background1" w:themeShade="80"/>
              <w:right w:val="single" w:sz="18" w:space="0" w:color="808080"/>
            </w:tcBorders>
            <w:shd w:val="clear" w:color="auto" w:fill="D9D9D9"/>
            <w:vAlign w:val="center"/>
          </w:tcPr>
          <w:p w14:paraId="68A90C8D" w14:textId="77777777" w:rsidR="00AA0DD0" w:rsidRPr="00224AA8" w:rsidRDefault="00AA0DD0" w:rsidP="00683C68">
            <w:pPr>
              <w:spacing w:after="0"/>
              <w:jc w:val="center"/>
              <w:rPr>
                <w:sz w:val="14"/>
                <w:szCs w:val="14"/>
              </w:rPr>
            </w:pPr>
          </w:p>
        </w:tc>
        <w:tc>
          <w:tcPr>
            <w:tcW w:w="2716" w:type="dxa"/>
            <w:vMerge/>
            <w:tcBorders>
              <w:left w:val="single" w:sz="18" w:space="0" w:color="808080"/>
              <w:bottom w:val="single" w:sz="18" w:space="0" w:color="808080" w:themeColor="background1" w:themeShade="80"/>
              <w:right w:val="single" w:sz="18" w:space="0" w:color="808080"/>
            </w:tcBorders>
            <w:shd w:val="clear" w:color="auto" w:fill="auto"/>
            <w:vAlign w:val="center"/>
          </w:tcPr>
          <w:p w14:paraId="38536D17" w14:textId="77777777" w:rsidR="00AA0DD0" w:rsidRPr="00224AA8" w:rsidRDefault="00AA0DD0" w:rsidP="00683C68">
            <w:pPr>
              <w:spacing w:after="0"/>
              <w:jc w:val="center"/>
              <w:rPr>
                <w:sz w:val="14"/>
                <w:szCs w:val="14"/>
              </w:rPr>
            </w:pPr>
          </w:p>
        </w:tc>
      </w:tr>
    </w:tbl>
    <w:p w14:paraId="57A68A9A" w14:textId="77777777" w:rsidR="00AA0DD0" w:rsidRPr="00224AA8" w:rsidRDefault="00AA0DD0" w:rsidP="00AA0DD0">
      <w:pPr>
        <w:spacing w:after="160" w:line="259" w:lineRule="auto"/>
      </w:pPr>
      <w:r w:rsidRPr="00224AA8">
        <w:br w:type="page"/>
      </w:r>
    </w:p>
    <w:p w14:paraId="2B20091E" w14:textId="77777777" w:rsidR="00AA0DD0" w:rsidRPr="00224AA8" w:rsidRDefault="00AA0DD0" w:rsidP="00AA0DD0">
      <w:pPr>
        <w:pStyle w:val="Heading3"/>
      </w:pPr>
      <w:r w:rsidRPr="00224AA8">
        <w:t>Family Responsibilities Commission 1 April 2024 to 30 June 2024</w:t>
      </w:r>
    </w:p>
    <w:tbl>
      <w:tblPr>
        <w:tblW w:w="11482" w:type="dxa"/>
        <w:jc w:val="center"/>
        <w:tblBorders>
          <w:bottom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537"/>
        <w:gridCol w:w="1445"/>
        <w:gridCol w:w="1446"/>
        <w:gridCol w:w="1446"/>
        <w:gridCol w:w="1446"/>
        <w:gridCol w:w="1446"/>
        <w:gridCol w:w="2716"/>
      </w:tblGrid>
      <w:tr w:rsidR="00AA0DD0" w:rsidRPr="00224AA8" w14:paraId="41DD1710" w14:textId="77777777" w:rsidTr="00683C68">
        <w:trPr>
          <w:trHeight w:hRule="exact" w:val="600"/>
          <w:jc w:val="center"/>
        </w:trPr>
        <w:tc>
          <w:tcPr>
            <w:tcW w:w="1537" w:type="dxa"/>
            <w:tcBorders>
              <w:top w:val="single" w:sz="18" w:space="0" w:color="808080"/>
              <w:left w:val="single" w:sz="18" w:space="0" w:color="808080"/>
              <w:right w:val="single" w:sz="18" w:space="0" w:color="C0C0C0"/>
            </w:tcBorders>
            <w:vAlign w:val="center"/>
          </w:tcPr>
          <w:p w14:paraId="070A9D97" w14:textId="77777777" w:rsidR="00AA0DD0" w:rsidRPr="00224AA8" w:rsidRDefault="00AA0DD0" w:rsidP="00683C68">
            <w:pPr>
              <w:spacing w:after="0"/>
              <w:jc w:val="center"/>
              <w:rPr>
                <w:sz w:val="14"/>
                <w:szCs w:val="14"/>
              </w:rPr>
            </w:pPr>
            <w:r w:rsidRPr="00224AA8">
              <w:rPr>
                <w:b/>
                <w:bCs/>
                <w:sz w:val="14"/>
                <w:szCs w:val="14"/>
              </w:rPr>
              <w:t>WEEK COMMENCING</w:t>
            </w:r>
          </w:p>
        </w:tc>
        <w:tc>
          <w:tcPr>
            <w:tcW w:w="1445" w:type="dxa"/>
            <w:tcBorders>
              <w:top w:val="single" w:sz="18" w:space="0" w:color="808080" w:themeColor="background1" w:themeShade="80"/>
              <w:left w:val="single" w:sz="18" w:space="0" w:color="C0C0C0"/>
              <w:bottom w:val="single" w:sz="18" w:space="0" w:color="BFBFBF"/>
              <w:right w:val="single" w:sz="18" w:space="0" w:color="C0C0C0"/>
            </w:tcBorders>
            <w:shd w:val="clear" w:color="auto" w:fill="D9D9D9"/>
            <w:vAlign w:val="center"/>
          </w:tcPr>
          <w:p w14:paraId="3D4C6D97" w14:textId="77777777" w:rsidR="00AA0DD0" w:rsidRPr="00224AA8" w:rsidRDefault="00AA0DD0" w:rsidP="00683C68">
            <w:pPr>
              <w:spacing w:after="0"/>
              <w:jc w:val="center"/>
              <w:rPr>
                <w:sz w:val="13"/>
                <w:szCs w:val="13"/>
              </w:rPr>
            </w:pPr>
            <w:r w:rsidRPr="00224AA8">
              <w:rPr>
                <w:b/>
                <w:bCs/>
                <w:sz w:val="14"/>
                <w:szCs w:val="14"/>
              </w:rPr>
              <w:t>MONDAY</w:t>
            </w:r>
          </w:p>
        </w:tc>
        <w:tc>
          <w:tcPr>
            <w:tcW w:w="1446" w:type="dxa"/>
            <w:tcBorders>
              <w:top w:val="single" w:sz="18" w:space="0" w:color="808080"/>
              <w:left w:val="single" w:sz="18" w:space="0" w:color="C0C0C0"/>
              <w:right w:val="single" w:sz="18" w:space="0" w:color="C0C0C0"/>
            </w:tcBorders>
            <w:shd w:val="clear" w:color="auto" w:fill="D9D9D9"/>
            <w:vAlign w:val="center"/>
          </w:tcPr>
          <w:p w14:paraId="38151B7D" w14:textId="77777777" w:rsidR="00AA0DD0" w:rsidRPr="00224AA8" w:rsidRDefault="00AA0DD0" w:rsidP="00683C68">
            <w:pPr>
              <w:spacing w:after="0"/>
              <w:jc w:val="center"/>
              <w:rPr>
                <w:color w:val="000000"/>
                <w:sz w:val="14"/>
                <w:szCs w:val="14"/>
              </w:rPr>
            </w:pPr>
            <w:r w:rsidRPr="00224AA8">
              <w:rPr>
                <w:b/>
                <w:bCs/>
                <w:sz w:val="14"/>
                <w:szCs w:val="14"/>
              </w:rPr>
              <w:t>TUESDAY</w:t>
            </w:r>
          </w:p>
        </w:tc>
        <w:tc>
          <w:tcPr>
            <w:tcW w:w="1446" w:type="dxa"/>
            <w:tcBorders>
              <w:top w:val="single" w:sz="18" w:space="0" w:color="808080"/>
              <w:left w:val="single" w:sz="18" w:space="0" w:color="C0C0C0"/>
              <w:right w:val="single" w:sz="18" w:space="0" w:color="C0C0C0"/>
            </w:tcBorders>
            <w:shd w:val="clear" w:color="auto" w:fill="D9D9D9"/>
            <w:vAlign w:val="center"/>
          </w:tcPr>
          <w:p w14:paraId="1CCC57E3" w14:textId="77777777" w:rsidR="00AA0DD0" w:rsidRPr="00224AA8" w:rsidRDefault="00AA0DD0" w:rsidP="00683C68">
            <w:pPr>
              <w:spacing w:after="0"/>
              <w:jc w:val="center"/>
              <w:rPr>
                <w:sz w:val="14"/>
                <w:szCs w:val="14"/>
              </w:rPr>
            </w:pPr>
            <w:r w:rsidRPr="00224AA8">
              <w:rPr>
                <w:b/>
                <w:bCs/>
                <w:sz w:val="14"/>
                <w:szCs w:val="14"/>
              </w:rPr>
              <w:t>WEDNESDAY</w:t>
            </w:r>
          </w:p>
        </w:tc>
        <w:tc>
          <w:tcPr>
            <w:tcW w:w="1446" w:type="dxa"/>
            <w:tcBorders>
              <w:top w:val="single" w:sz="18" w:space="0" w:color="808080"/>
              <w:left w:val="single" w:sz="18" w:space="0" w:color="C0C0C0"/>
              <w:right w:val="single" w:sz="18" w:space="0" w:color="C0C0C0"/>
            </w:tcBorders>
            <w:shd w:val="clear" w:color="auto" w:fill="D9D9D9"/>
            <w:vAlign w:val="center"/>
          </w:tcPr>
          <w:p w14:paraId="66547242" w14:textId="77777777" w:rsidR="00AA0DD0" w:rsidRPr="00224AA8" w:rsidRDefault="00AA0DD0" w:rsidP="00683C68">
            <w:pPr>
              <w:spacing w:after="0"/>
              <w:jc w:val="center"/>
              <w:rPr>
                <w:sz w:val="14"/>
                <w:szCs w:val="14"/>
              </w:rPr>
            </w:pPr>
            <w:r w:rsidRPr="00224AA8">
              <w:rPr>
                <w:b/>
                <w:bCs/>
                <w:sz w:val="14"/>
                <w:szCs w:val="14"/>
              </w:rPr>
              <w:t>THURSDAY</w:t>
            </w:r>
          </w:p>
        </w:tc>
        <w:tc>
          <w:tcPr>
            <w:tcW w:w="1446" w:type="dxa"/>
            <w:tcBorders>
              <w:top w:val="single" w:sz="18" w:space="0" w:color="808080"/>
              <w:left w:val="single" w:sz="18" w:space="0" w:color="C0C0C0"/>
              <w:right w:val="single" w:sz="18" w:space="0" w:color="808080"/>
            </w:tcBorders>
            <w:shd w:val="clear" w:color="auto" w:fill="D9D9D9"/>
            <w:vAlign w:val="center"/>
          </w:tcPr>
          <w:p w14:paraId="50B0432A" w14:textId="77777777" w:rsidR="00AA0DD0" w:rsidRPr="00224AA8" w:rsidRDefault="00AA0DD0" w:rsidP="00683C68">
            <w:pPr>
              <w:spacing w:after="0"/>
              <w:jc w:val="center"/>
              <w:rPr>
                <w:bCs/>
                <w:sz w:val="14"/>
                <w:szCs w:val="14"/>
              </w:rPr>
            </w:pPr>
            <w:r w:rsidRPr="00224AA8">
              <w:rPr>
                <w:b/>
                <w:bCs/>
                <w:sz w:val="14"/>
                <w:szCs w:val="14"/>
              </w:rPr>
              <w:t>FRIDAY</w:t>
            </w:r>
          </w:p>
        </w:tc>
        <w:tc>
          <w:tcPr>
            <w:tcW w:w="2716" w:type="dxa"/>
            <w:tcBorders>
              <w:top w:val="single" w:sz="18" w:space="0" w:color="808080"/>
              <w:left w:val="single" w:sz="18" w:space="0" w:color="808080"/>
              <w:right w:val="single" w:sz="18" w:space="0" w:color="808080"/>
            </w:tcBorders>
            <w:shd w:val="clear" w:color="auto" w:fill="D9D9D9"/>
            <w:vAlign w:val="center"/>
          </w:tcPr>
          <w:p w14:paraId="150D7F66" w14:textId="77777777" w:rsidR="00AA0DD0" w:rsidRPr="00224AA8" w:rsidRDefault="00AA0DD0" w:rsidP="00683C68">
            <w:pPr>
              <w:spacing w:after="0"/>
              <w:jc w:val="center"/>
              <w:rPr>
                <w:sz w:val="14"/>
                <w:szCs w:val="14"/>
              </w:rPr>
            </w:pPr>
            <w:r w:rsidRPr="00224AA8">
              <w:rPr>
                <w:b/>
                <w:bCs/>
                <w:sz w:val="14"/>
                <w:szCs w:val="14"/>
              </w:rPr>
              <w:t>OTHER</w:t>
            </w:r>
          </w:p>
        </w:tc>
      </w:tr>
      <w:tr w:rsidR="00AA0DD0" w:rsidRPr="00224AA8" w14:paraId="19FCE9CE" w14:textId="77777777" w:rsidTr="00683C68">
        <w:trPr>
          <w:trHeight w:hRule="exact" w:val="454"/>
          <w:jc w:val="center"/>
        </w:trPr>
        <w:tc>
          <w:tcPr>
            <w:tcW w:w="1537" w:type="dxa"/>
            <w:tcBorders>
              <w:top w:val="single" w:sz="18" w:space="0" w:color="808080"/>
              <w:left w:val="single" w:sz="18" w:space="0" w:color="808080"/>
              <w:right w:val="single" w:sz="18" w:space="0" w:color="C0C0C0"/>
            </w:tcBorders>
            <w:vAlign w:val="center"/>
          </w:tcPr>
          <w:p w14:paraId="59CAA4B1" w14:textId="77777777" w:rsidR="00AA0DD0" w:rsidRPr="00224AA8" w:rsidRDefault="00AA0DD0" w:rsidP="00683C68">
            <w:pPr>
              <w:spacing w:after="0"/>
              <w:jc w:val="center"/>
              <w:rPr>
                <w:sz w:val="14"/>
                <w:szCs w:val="14"/>
              </w:rPr>
            </w:pPr>
            <w:r w:rsidRPr="00224AA8">
              <w:rPr>
                <w:sz w:val="14"/>
                <w:szCs w:val="14"/>
              </w:rPr>
              <w:t>1 April</w:t>
            </w:r>
          </w:p>
        </w:tc>
        <w:tc>
          <w:tcPr>
            <w:tcW w:w="1445" w:type="dxa"/>
            <w:tcBorders>
              <w:top w:val="single" w:sz="18" w:space="0" w:color="808080" w:themeColor="background1" w:themeShade="80"/>
              <w:left w:val="single" w:sz="18" w:space="0" w:color="C0C0C0"/>
              <w:bottom w:val="single" w:sz="18" w:space="0" w:color="BFBFBF"/>
              <w:right w:val="single" w:sz="18" w:space="0" w:color="C0C0C0"/>
            </w:tcBorders>
            <w:shd w:val="clear" w:color="auto" w:fill="D9D9D9"/>
            <w:vAlign w:val="center"/>
          </w:tcPr>
          <w:p w14:paraId="4E1CF902" w14:textId="77777777" w:rsidR="00AA0DD0" w:rsidRPr="00224AA8" w:rsidRDefault="00AA0DD0" w:rsidP="00683C68">
            <w:pPr>
              <w:spacing w:after="0"/>
              <w:jc w:val="center"/>
              <w:rPr>
                <w:color w:val="000000"/>
                <w:sz w:val="13"/>
                <w:szCs w:val="13"/>
              </w:rPr>
            </w:pPr>
            <w:r w:rsidRPr="00224AA8">
              <w:rPr>
                <w:sz w:val="13"/>
                <w:szCs w:val="13"/>
              </w:rPr>
              <w:t>Public Holiday</w:t>
            </w:r>
          </w:p>
        </w:tc>
        <w:tc>
          <w:tcPr>
            <w:tcW w:w="1446" w:type="dxa"/>
            <w:tcBorders>
              <w:top w:val="single" w:sz="18" w:space="0" w:color="808080"/>
              <w:left w:val="single" w:sz="18" w:space="0" w:color="C0C0C0"/>
              <w:right w:val="single" w:sz="18" w:space="0" w:color="C0C0C0"/>
            </w:tcBorders>
            <w:shd w:val="clear" w:color="auto" w:fill="D9D9D9"/>
            <w:vAlign w:val="center"/>
          </w:tcPr>
          <w:p w14:paraId="4889B258" w14:textId="77777777" w:rsidR="00AA0DD0" w:rsidRPr="00224AA8" w:rsidRDefault="00AA0DD0" w:rsidP="00683C68">
            <w:pPr>
              <w:spacing w:after="0"/>
              <w:jc w:val="center"/>
              <w:rPr>
                <w:color w:val="000000"/>
                <w:sz w:val="14"/>
                <w:szCs w:val="14"/>
              </w:rPr>
            </w:pPr>
          </w:p>
        </w:tc>
        <w:tc>
          <w:tcPr>
            <w:tcW w:w="1446" w:type="dxa"/>
            <w:tcBorders>
              <w:top w:val="single" w:sz="18" w:space="0" w:color="808080"/>
              <w:left w:val="single" w:sz="18" w:space="0" w:color="C0C0C0"/>
              <w:right w:val="single" w:sz="18" w:space="0" w:color="C0C0C0"/>
            </w:tcBorders>
            <w:shd w:val="clear" w:color="auto" w:fill="D9D9D9"/>
            <w:vAlign w:val="center"/>
          </w:tcPr>
          <w:p w14:paraId="658BB408" w14:textId="77777777" w:rsidR="00AA0DD0" w:rsidRPr="00224AA8" w:rsidRDefault="00AA0DD0" w:rsidP="00683C68">
            <w:pPr>
              <w:spacing w:after="0"/>
              <w:jc w:val="center"/>
              <w:rPr>
                <w:sz w:val="14"/>
                <w:szCs w:val="14"/>
              </w:rPr>
            </w:pPr>
          </w:p>
        </w:tc>
        <w:tc>
          <w:tcPr>
            <w:tcW w:w="1446" w:type="dxa"/>
            <w:tcBorders>
              <w:top w:val="single" w:sz="18" w:space="0" w:color="808080"/>
              <w:left w:val="single" w:sz="18" w:space="0" w:color="C0C0C0"/>
              <w:right w:val="single" w:sz="18" w:space="0" w:color="C0C0C0"/>
            </w:tcBorders>
            <w:shd w:val="clear" w:color="auto" w:fill="D9D9D9"/>
            <w:vAlign w:val="center"/>
          </w:tcPr>
          <w:p w14:paraId="3B867D7C" w14:textId="77777777" w:rsidR="00AA0DD0" w:rsidRPr="00224AA8" w:rsidRDefault="00AA0DD0" w:rsidP="00683C68">
            <w:pPr>
              <w:spacing w:after="0"/>
              <w:jc w:val="center"/>
              <w:rPr>
                <w:sz w:val="14"/>
                <w:szCs w:val="14"/>
              </w:rPr>
            </w:pPr>
          </w:p>
        </w:tc>
        <w:tc>
          <w:tcPr>
            <w:tcW w:w="1446" w:type="dxa"/>
            <w:tcBorders>
              <w:top w:val="single" w:sz="18" w:space="0" w:color="808080"/>
              <w:left w:val="single" w:sz="18" w:space="0" w:color="C0C0C0"/>
              <w:right w:val="single" w:sz="18" w:space="0" w:color="808080"/>
            </w:tcBorders>
            <w:shd w:val="clear" w:color="auto" w:fill="D9D9D9"/>
            <w:vAlign w:val="center"/>
          </w:tcPr>
          <w:p w14:paraId="3188CB13" w14:textId="77777777" w:rsidR="00AA0DD0" w:rsidRPr="00224AA8" w:rsidRDefault="00AA0DD0" w:rsidP="00683C68">
            <w:pPr>
              <w:spacing w:after="0"/>
              <w:jc w:val="center"/>
              <w:rPr>
                <w:bCs/>
                <w:sz w:val="14"/>
                <w:szCs w:val="14"/>
              </w:rPr>
            </w:pPr>
          </w:p>
        </w:tc>
        <w:tc>
          <w:tcPr>
            <w:tcW w:w="2716" w:type="dxa"/>
            <w:tcBorders>
              <w:top w:val="single" w:sz="18" w:space="0" w:color="808080"/>
              <w:left w:val="single" w:sz="18" w:space="0" w:color="808080"/>
              <w:right w:val="single" w:sz="18" w:space="0" w:color="808080"/>
            </w:tcBorders>
            <w:shd w:val="clear" w:color="auto" w:fill="D9D9D9"/>
            <w:vAlign w:val="center"/>
          </w:tcPr>
          <w:p w14:paraId="67E36740" w14:textId="77777777" w:rsidR="00AA0DD0" w:rsidRPr="00224AA8" w:rsidRDefault="00AA0DD0" w:rsidP="00683C68">
            <w:pPr>
              <w:spacing w:after="0"/>
              <w:jc w:val="center"/>
              <w:rPr>
                <w:sz w:val="14"/>
                <w:szCs w:val="14"/>
              </w:rPr>
            </w:pPr>
            <w:r w:rsidRPr="00224AA8">
              <w:rPr>
                <w:sz w:val="14"/>
                <w:szCs w:val="14"/>
              </w:rPr>
              <w:t>1 Easter Monday Public Holiday</w:t>
            </w:r>
          </w:p>
        </w:tc>
      </w:tr>
      <w:tr w:rsidR="00AA0DD0" w:rsidRPr="00224AA8" w14:paraId="572BDBE4" w14:textId="77777777" w:rsidTr="00683C68">
        <w:trPr>
          <w:trHeight w:hRule="exact" w:val="454"/>
          <w:jc w:val="center"/>
        </w:trPr>
        <w:tc>
          <w:tcPr>
            <w:tcW w:w="1537" w:type="dxa"/>
            <w:tcBorders>
              <w:top w:val="single" w:sz="18" w:space="0" w:color="BFBFBF"/>
              <w:left w:val="single" w:sz="18" w:space="0" w:color="808080"/>
              <w:right w:val="single" w:sz="18" w:space="0" w:color="C0C0C0"/>
            </w:tcBorders>
            <w:vAlign w:val="center"/>
          </w:tcPr>
          <w:p w14:paraId="16A2385D" w14:textId="77777777" w:rsidR="00AA0DD0" w:rsidRPr="00224AA8" w:rsidRDefault="00AA0DD0" w:rsidP="00683C68">
            <w:pPr>
              <w:spacing w:after="0"/>
              <w:jc w:val="center"/>
              <w:rPr>
                <w:sz w:val="14"/>
                <w:szCs w:val="14"/>
              </w:rPr>
            </w:pPr>
            <w:r w:rsidRPr="00224AA8">
              <w:rPr>
                <w:sz w:val="14"/>
                <w:szCs w:val="14"/>
              </w:rPr>
              <w:t>8 April</w:t>
            </w:r>
          </w:p>
        </w:tc>
        <w:tc>
          <w:tcPr>
            <w:tcW w:w="1445" w:type="dxa"/>
            <w:tcBorders>
              <w:top w:val="single" w:sz="18" w:space="0" w:color="BFBFBF"/>
              <w:left w:val="single" w:sz="18" w:space="0" w:color="C0C0C0"/>
              <w:right w:val="single" w:sz="18" w:space="0" w:color="C0C0C0"/>
            </w:tcBorders>
            <w:shd w:val="clear" w:color="auto" w:fill="D9D9D9"/>
            <w:vAlign w:val="center"/>
          </w:tcPr>
          <w:p w14:paraId="685907EC"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right w:val="single" w:sz="18" w:space="0" w:color="C0C0C0"/>
            </w:tcBorders>
            <w:shd w:val="clear" w:color="auto" w:fill="D9D9D9"/>
            <w:vAlign w:val="center"/>
          </w:tcPr>
          <w:p w14:paraId="3A91D528"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tcBorders>
              <w:top w:val="single" w:sz="18" w:space="0" w:color="C0C0C0"/>
              <w:left w:val="single" w:sz="18" w:space="0" w:color="C0C0C0"/>
              <w:right w:val="single" w:sz="18" w:space="0" w:color="C0C0C0"/>
            </w:tcBorders>
            <w:shd w:val="clear" w:color="auto" w:fill="D9D9D9"/>
            <w:vAlign w:val="center"/>
          </w:tcPr>
          <w:p w14:paraId="07AB3301"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C0C0C0"/>
              <w:left w:val="single" w:sz="18" w:space="0" w:color="C0C0C0"/>
              <w:right w:val="single" w:sz="18" w:space="0" w:color="C0C0C0"/>
            </w:tcBorders>
            <w:shd w:val="clear" w:color="auto" w:fill="D9D9D9"/>
            <w:vAlign w:val="center"/>
          </w:tcPr>
          <w:p w14:paraId="4DD06E2D" w14:textId="77777777" w:rsidR="00AA0DD0" w:rsidRPr="00224AA8" w:rsidRDefault="00AA0DD0" w:rsidP="00683C68">
            <w:pPr>
              <w:spacing w:after="0"/>
              <w:jc w:val="center"/>
              <w:rPr>
                <w:sz w:val="14"/>
                <w:szCs w:val="14"/>
              </w:rPr>
            </w:pPr>
          </w:p>
        </w:tc>
        <w:tc>
          <w:tcPr>
            <w:tcW w:w="1446" w:type="dxa"/>
            <w:tcBorders>
              <w:top w:val="single" w:sz="18" w:space="0" w:color="BFBFBF"/>
              <w:left w:val="single" w:sz="18" w:space="0" w:color="C0C0C0"/>
              <w:right w:val="single" w:sz="18" w:space="0" w:color="808080"/>
            </w:tcBorders>
            <w:shd w:val="clear" w:color="auto" w:fill="D9D9D9"/>
            <w:vAlign w:val="center"/>
          </w:tcPr>
          <w:p w14:paraId="501F92C2" w14:textId="77777777" w:rsidR="00AA0DD0" w:rsidRPr="00224AA8" w:rsidRDefault="00AA0DD0" w:rsidP="00683C68">
            <w:pPr>
              <w:spacing w:after="0"/>
              <w:jc w:val="center"/>
              <w:rPr>
                <w:bCs/>
                <w:sz w:val="14"/>
                <w:szCs w:val="14"/>
              </w:rPr>
            </w:pPr>
          </w:p>
        </w:tc>
        <w:tc>
          <w:tcPr>
            <w:tcW w:w="2716" w:type="dxa"/>
            <w:tcBorders>
              <w:top w:val="single" w:sz="18" w:space="0" w:color="BFBFBF"/>
              <w:left w:val="single" w:sz="18" w:space="0" w:color="808080"/>
              <w:right w:val="single" w:sz="18" w:space="0" w:color="808080"/>
            </w:tcBorders>
            <w:shd w:val="clear" w:color="auto" w:fill="D9D9D9"/>
            <w:vAlign w:val="center"/>
          </w:tcPr>
          <w:p w14:paraId="664DF138" w14:textId="77777777" w:rsidR="00AA0DD0" w:rsidRPr="00224AA8" w:rsidRDefault="00AA0DD0" w:rsidP="00683C68">
            <w:pPr>
              <w:spacing w:after="0"/>
              <w:jc w:val="center"/>
              <w:rPr>
                <w:sz w:val="14"/>
                <w:szCs w:val="14"/>
              </w:rPr>
            </w:pPr>
          </w:p>
        </w:tc>
      </w:tr>
      <w:tr w:rsidR="00AA0DD0" w:rsidRPr="00224AA8" w14:paraId="414861F9" w14:textId="77777777" w:rsidTr="00683C68">
        <w:trPr>
          <w:trHeight w:hRule="exact" w:val="454"/>
          <w:jc w:val="center"/>
        </w:trPr>
        <w:tc>
          <w:tcPr>
            <w:tcW w:w="1537" w:type="dxa"/>
            <w:vMerge w:val="restart"/>
            <w:tcBorders>
              <w:top w:val="single" w:sz="18" w:space="0" w:color="BFBFBF"/>
              <w:left w:val="single" w:sz="18" w:space="0" w:color="808080"/>
              <w:right w:val="single" w:sz="18" w:space="0" w:color="C0C0C0"/>
            </w:tcBorders>
            <w:vAlign w:val="center"/>
          </w:tcPr>
          <w:p w14:paraId="489F9EE8" w14:textId="77777777" w:rsidR="00AA0DD0" w:rsidRPr="00224AA8" w:rsidRDefault="00AA0DD0" w:rsidP="00683C68">
            <w:pPr>
              <w:spacing w:after="0"/>
              <w:jc w:val="center"/>
              <w:rPr>
                <w:sz w:val="14"/>
                <w:szCs w:val="14"/>
              </w:rPr>
            </w:pPr>
            <w:r w:rsidRPr="00224AA8">
              <w:rPr>
                <w:sz w:val="14"/>
                <w:szCs w:val="14"/>
              </w:rPr>
              <w:t>15 April</w:t>
            </w:r>
          </w:p>
        </w:tc>
        <w:tc>
          <w:tcPr>
            <w:tcW w:w="1445" w:type="dxa"/>
            <w:tcBorders>
              <w:top w:val="single" w:sz="18" w:space="0" w:color="BFBFBF"/>
              <w:left w:val="single" w:sz="18" w:space="0" w:color="C0C0C0"/>
              <w:bottom w:val="single" w:sz="12" w:space="0" w:color="BFBFBF" w:themeColor="background1" w:themeShade="BF"/>
              <w:right w:val="single" w:sz="18" w:space="0" w:color="C0C0C0"/>
            </w:tcBorders>
            <w:shd w:val="clear" w:color="auto" w:fill="auto"/>
            <w:vAlign w:val="center"/>
          </w:tcPr>
          <w:p w14:paraId="2EA00565"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4BFBC8BC"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1550B45C"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5423DBA7" w14:textId="77777777" w:rsidR="00AA0DD0" w:rsidRPr="00224AA8" w:rsidRDefault="00AA0DD0" w:rsidP="00683C68">
            <w:pPr>
              <w:spacing w:after="0"/>
              <w:jc w:val="center"/>
              <w:rPr>
                <w:sz w:val="14"/>
                <w:szCs w:val="14"/>
              </w:rPr>
            </w:pPr>
            <w:r w:rsidRPr="00224AA8">
              <w:rPr>
                <w:sz w:val="14"/>
                <w:szCs w:val="14"/>
              </w:rPr>
              <w:t>CO</w:t>
            </w:r>
          </w:p>
        </w:tc>
        <w:tc>
          <w:tcPr>
            <w:tcW w:w="1446" w:type="dxa"/>
            <w:vMerge w:val="restart"/>
            <w:tcBorders>
              <w:top w:val="single" w:sz="18" w:space="0" w:color="BFBFBF"/>
              <w:left w:val="single" w:sz="18" w:space="0" w:color="C0C0C0"/>
              <w:right w:val="single" w:sz="18" w:space="0" w:color="808080"/>
            </w:tcBorders>
            <w:shd w:val="clear" w:color="auto" w:fill="auto"/>
            <w:vAlign w:val="center"/>
          </w:tcPr>
          <w:p w14:paraId="7EAE7247" w14:textId="77777777" w:rsidR="00AA0DD0" w:rsidRPr="00224AA8" w:rsidRDefault="00AA0DD0" w:rsidP="00683C68">
            <w:pPr>
              <w:spacing w:after="0"/>
              <w:jc w:val="center"/>
              <w:rPr>
                <w:bCs/>
                <w:sz w:val="14"/>
                <w:szCs w:val="14"/>
              </w:rPr>
            </w:pPr>
          </w:p>
        </w:tc>
        <w:tc>
          <w:tcPr>
            <w:tcW w:w="2716" w:type="dxa"/>
            <w:vMerge w:val="restart"/>
            <w:tcBorders>
              <w:top w:val="single" w:sz="18" w:space="0" w:color="BFBFBF"/>
              <w:left w:val="single" w:sz="18" w:space="0" w:color="808080"/>
              <w:right w:val="single" w:sz="18" w:space="0" w:color="808080"/>
            </w:tcBorders>
            <w:vAlign w:val="center"/>
          </w:tcPr>
          <w:p w14:paraId="0562FB1E" w14:textId="77777777" w:rsidR="00AA0DD0" w:rsidRPr="00224AA8" w:rsidRDefault="00AA0DD0" w:rsidP="00683C68">
            <w:pPr>
              <w:spacing w:after="0"/>
              <w:jc w:val="center"/>
              <w:rPr>
                <w:sz w:val="14"/>
                <w:szCs w:val="14"/>
              </w:rPr>
            </w:pPr>
          </w:p>
        </w:tc>
      </w:tr>
      <w:tr w:rsidR="00AA0DD0" w:rsidRPr="00224AA8" w14:paraId="05B83187" w14:textId="77777777" w:rsidTr="00683C68">
        <w:trPr>
          <w:trHeight w:hRule="exact" w:val="454"/>
          <w:jc w:val="center"/>
        </w:trPr>
        <w:tc>
          <w:tcPr>
            <w:tcW w:w="1537" w:type="dxa"/>
            <w:vMerge/>
            <w:tcBorders>
              <w:left w:val="single" w:sz="18" w:space="0" w:color="808080"/>
              <w:right w:val="single" w:sz="18" w:space="0" w:color="C0C0C0"/>
            </w:tcBorders>
            <w:vAlign w:val="center"/>
          </w:tcPr>
          <w:p w14:paraId="10E37084" w14:textId="77777777" w:rsidR="00AA0DD0" w:rsidRPr="00224AA8" w:rsidRDefault="00AA0DD0" w:rsidP="00683C68">
            <w:pPr>
              <w:spacing w:after="0"/>
              <w:jc w:val="center"/>
              <w:rPr>
                <w:sz w:val="14"/>
                <w:szCs w:val="14"/>
              </w:rPr>
            </w:pPr>
          </w:p>
        </w:tc>
        <w:tc>
          <w:tcPr>
            <w:tcW w:w="1445" w:type="dxa"/>
            <w:vMerge w:val="restart"/>
            <w:tcBorders>
              <w:top w:val="single" w:sz="12" w:space="0" w:color="BFBFBF" w:themeColor="background1" w:themeShade="BF"/>
              <w:left w:val="single" w:sz="18" w:space="0" w:color="C0C0C0"/>
              <w:right w:val="single" w:sz="18" w:space="0" w:color="C0C0C0"/>
            </w:tcBorders>
            <w:shd w:val="clear" w:color="auto" w:fill="auto"/>
            <w:vAlign w:val="center"/>
          </w:tcPr>
          <w:p w14:paraId="00603061" w14:textId="77777777" w:rsidR="00AA0DD0" w:rsidRPr="00224AA8" w:rsidRDefault="00AA0DD0" w:rsidP="00683C68">
            <w:pPr>
              <w:spacing w:after="0"/>
              <w:jc w:val="center"/>
              <w:rPr>
                <w:sz w:val="14"/>
                <w:szCs w:val="14"/>
              </w:rPr>
            </w:pPr>
            <w:r w:rsidRPr="00224AA8">
              <w:rPr>
                <w:sz w:val="14"/>
                <w:szCs w:val="14"/>
              </w:rPr>
              <w:t>MG</w:t>
            </w:r>
          </w:p>
        </w:tc>
        <w:tc>
          <w:tcPr>
            <w:tcW w:w="1446" w:type="dxa"/>
            <w:tcBorders>
              <w:top w:val="single" w:sz="12" w:space="0" w:color="C0C0C0"/>
              <w:left w:val="single" w:sz="18" w:space="0" w:color="C0C0C0"/>
              <w:bottom w:val="single" w:sz="12" w:space="0" w:color="C0C0C0"/>
              <w:right w:val="single" w:sz="18" w:space="0" w:color="C0C0C0"/>
            </w:tcBorders>
            <w:shd w:val="clear" w:color="auto" w:fill="auto"/>
            <w:vAlign w:val="center"/>
          </w:tcPr>
          <w:p w14:paraId="052CA41A" w14:textId="77777777" w:rsidR="00AA0DD0" w:rsidRPr="00224AA8" w:rsidRDefault="00AA0DD0" w:rsidP="00683C68">
            <w:pPr>
              <w:spacing w:after="0"/>
              <w:jc w:val="center"/>
              <w:rPr>
                <w:color w:val="000000"/>
                <w:sz w:val="14"/>
                <w:szCs w:val="14"/>
              </w:rPr>
            </w:pPr>
            <w:r w:rsidRPr="00224AA8">
              <w:rPr>
                <w:color w:val="000000"/>
                <w:sz w:val="14"/>
                <w:szCs w:val="14"/>
              </w:rPr>
              <w:t>CO</w:t>
            </w:r>
          </w:p>
        </w:tc>
        <w:tc>
          <w:tcPr>
            <w:tcW w:w="1446" w:type="dxa"/>
            <w:tcBorders>
              <w:top w:val="single" w:sz="12" w:space="0" w:color="C0C0C0"/>
              <w:left w:val="single" w:sz="18" w:space="0" w:color="C0C0C0"/>
              <w:bottom w:val="single" w:sz="12" w:space="0" w:color="C0C0C0"/>
              <w:right w:val="single" w:sz="18" w:space="0" w:color="C0C0C0"/>
            </w:tcBorders>
            <w:shd w:val="clear" w:color="auto" w:fill="auto"/>
            <w:vAlign w:val="center"/>
          </w:tcPr>
          <w:p w14:paraId="1CA02907" w14:textId="77777777" w:rsidR="00AA0DD0" w:rsidRPr="00224AA8" w:rsidRDefault="00AA0DD0" w:rsidP="00683C68">
            <w:pPr>
              <w:spacing w:after="0"/>
              <w:jc w:val="center"/>
              <w:rPr>
                <w:sz w:val="14"/>
                <w:szCs w:val="14"/>
              </w:rPr>
            </w:pPr>
            <w:r w:rsidRPr="00224AA8">
              <w:rPr>
                <w:sz w:val="14"/>
                <w:szCs w:val="14"/>
              </w:rPr>
              <w:t>CO</w:t>
            </w:r>
          </w:p>
        </w:tc>
        <w:tc>
          <w:tcPr>
            <w:tcW w:w="1446" w:type="dxa"/>
            <w:vMerge w:val="restart"/>
            <w:tcBorders>
              <w:top w:val="single" w:sz="12" w:space="0" w:color="BFBFBF" w:themeColor="background1" w:themeShade="BF"/>
              <w:left w:val="single" w:sz="18" w:space="0" w:color="C0C0C0"/>
              <w:right w:val="single" w:sz="18" w:space="0" w:color="C0C0C0"/>
            </w:tcBorders>
            <w:shd w:val="clear" w:color="auto" w:fill="auto"/>
            <w:vAlign w:val="center"/>
          </w:tcPr>
          <w:p w14:paraId="4752C081" w14:textId="77777777" w:rsidR="00AA0DD0" w:rsidRPr="00224AA8" w:rsidRDefault="00AA0DD0" w:rsidP="00683C68">
            <w:pPr>
              <w:spacing w:after="0"/>
              <w:jc w:val="center"/>
              <w:rPr>
                <w:sz w:val="14"/>
                <w:szCs w:val="14"/>
              </w:rPr>
            </w:pPr>
            <w:r w:rsidRPr="00224AA8">
              <w:rPr>
                <w:sz w:val="14"/>
                <w:szCs w:val="14"/>
              </w:rPr>
              <w:t>HV</w:t>
            </w:r>
          </w:p>
        </w:tc>
        <w:tc>
          <w:tcPr>
            <w:tcW w:w="1446" w:type="dxa"/>
            <w:vMerge/>
            <w:tcBorders>
              <w:left w:val="single" w:sz="18" w:space="0" w:color="C0C0C0"/>
              <w:right w:val="single" w:sz="18" w:space="0" w:color="808080"/>
            </w:tcBorders>
            <w:shd w:val="clear" w:color="auto" w:fill="auto"/>
            <w:vAlign w:val="center"/>
          </w:tcPr>
          <w:p w14:paraId="4CAFE90B"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138C3ACB" w14:textId="77777777" w:rsidR="00AA0DD0" w:rsidRPr="00224AA8" w:rsidRDefault="00AA0DD0" w:rsidP="00683C68">
            <w:pPr>
              <w:spacing w:after="0"/>
              <w:jc w:val="center"/>
              <w:rPr>
                <w:sz w:val="14"/>
                <w:szCs w:val="14"/>
              </w:rPr>
            </w:pPr>
          </w:p>
        </w:tc>
      </w:tr>
      <w:tr w:rsidR="00AA0DD0" w:rsidRPr="00224AA8" w14:paraId="55B14855" w14:textId="77777777" w:rsidTr="00683C68">
        <w:trPr>
          <w:trHeight w:hRule="exact" w:val="454"/>
          <w:jc w:val="center"/>
        </w:trPr>
        <w:tc>
          <w:tcPr>
            <w:tcW w:w="1537" w:type="dxa"/>
            <w:vMerge/>
            <w:tcBorders>
              <w:left w:val="single" w:sz="18" w:space="0" w:color="808080"/>
              <w:right w:val="single" w:sz="18" w:space="0" w:color="C0C0C0"/>
            </w:tcBorders>
            <w:vAlign w:val="center"/>
          </w:tcPr>
          <w:p w14:paraId="0650A8DE" w14:textId="77777777" w:rsidR="00AA0DD0" w:rsidRPr="00224AA8" w:rsidRDefault="00AA0DD0" w:rsidP="00683C68">
            <w:pPr>
              <w:spacing w:after="0"/>
              <w:jc w:val="center"/>
              <w:rPr>
                <w:sz w:val="14"/>
                <w:szCs w:val="14"/>
              </w:rPr>
            </w:pPr>
          </w:p>
        </w:tc>
        <w:tc>
          <w:tcPr>
            <w:tcW w:w="1445"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5F6AEF30" w14:textId="77777777" w:rsidR="00AA0DD0" w:rsidRPr="00224AA8" w:rsidRDefault="00AA0DD0" w:rsidP="00683C68">
            <w:pPr>
              <w:spacing w:after="0"/>
              <w:jc w:val="center"/>
              <w:rPr>
                <w:sz w:val="14"/>
                <w:szCs w:val="14"/>
              </w:rPr>
            </w:pPr>
          </w:p>
        </w:tc>
        <w:tc>
          <w:tcPr>
            <w:tcW w:w="1446" w:type="dxa"/>
            <w:tcBorders>
              <w:top w:val="single" w:sz="12" w:space="0" w:color="C0C0C0"/>
              <w:left w:val="single" w:sz="18" w:space="0" w:color="C0C0C0"/>
              <w:bottom w:val="single" w:sz="18" w:space="0" w:color="BFBFBF" w:themeColor="background1" w:themeShade="BF"/>
              <w:right w:val="single" w:sz="18" w:space="0" w:color="C0C0C0"/>
            </w:tcBorders>
            <w:shd w:val="clear" w:color="auto" w:fill="auto"/>
            <w:vAlign w:val="center"/>
          </w:tcPr>
          <w:p w14:paraId="2466FA87"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1DA5CAB6" w14:textId="77777777" w:rsidR="00AA0DD0" w:rsidRPr="00224AA8" w:rsidRDefault="00AA0DD0" w:rsidP="00683C68">
            <w:pPr>
              <w:spacing w:after="0"/>
              <w:jc w:val="center"/>
              <w:rPr>
                <w:sz w:val="14"/>
                <w:szCs w:val="14"/>
              </w:rPr>
            </w:pPr>
            <w:r w:rsidRPr="00224AA8">
              <w:rPr>
                <w:sz w:val="14"/>
                <w:szCs w:val="14"/>
              </w:rPr>
              <w:t>HV</w:t>
            </w:r>
          </w:p>
        </w:tc>
        <w:tc>
          <w:tcPr>
            <w:tcW w:w="1446"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7C5E6E66"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808080"/>
            </w:tcBorders>
            <w:shd w:val="clear" w:color="auto" w:fill="auto"/>
            <w:vAlign w:val="center"/>
          </w:tcPr>
          <w:p w14:paraId="4DBE276E"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12FB81DA" w14:textId="77777777" w:rsidR="00AA0DD0" w:rsidRPr="00224AA8" w:rsidRDefault="00AA0DD0" w:rsidP="00683C68">
            <w:pPr>
              <w:spacing w:after="0"/>
              <w:jc w:val="center"/>
              <w:rPr>
                <w:sz w:val="14"/>
                <w:szCs w:val="14"/>
              </w:rPr>
            </w:pPr>
          </w:p>
        </w:tc>
      </w:tr>
      <w:tr w:rsidR="00AA0DD0" w:rsidRPr="00224AA8" w14:paraId="04FA1F6F" w14:textId="77777777" w:rsidTr="00683C68">
        <w:trPr>
          <w:trHeight w:hRule="exact" w:val="454"/>
          <w:jc w:val="center"/>
        </w:trPr>
        <w:tc>
          <w:tcPr>
            <w:tcW w:w="1537" w:type="dxa"/>
            <w:vMerge w:val="restart"/>
            <w:tcBorders>
              <w:top w:val="single" w:sz="18" w:space="0" w:color="BFBFBF" w:themeColor="background1" w:themeShade="BF"/>
              <w:left w:val="single" w:sz="18" w:space="0" w:color="808080" w:themeColor="background1" w:themeShade="80"/>
              <w:right w:val="single" w:sz="18" w:space="0" w:color="C0C0C0"/>
            </w:tcBorders>
            <w:vAlign w:val="center"/>
          </w:tcPr>
          <w:p w14:paraId="0D30D14E" w14:textId="77777777" w:rsidR="00AA0DD0" w:rsidRPr="00224AA8" w:rsidRDefault="00AA0DD0" w:rsidP="00683C68">
            <w:pPr>
              <w:spacing w:after="0"/>
              <w:jc w:val="center"/>
              <w:rPr>
                <w:sz w:val="14"/>
                <w:szCs w:val="14"/>
              </w:rPr>
            </w:pPr>
            <w:r w:rsidRPr="00224AA8">
              <w:rPr>
                <w:sz w:val="14"/>
                <w:szCs w:val="14"/>
              </w:rPr>
              <w:t>22 April</w:t>
            </w:r>
          </w:p>
        </w:tc>
        <w:tc>
          <w:tcPr>
            <w:tcW w:w="1445" w:type="dxa"/>
            <w:vMerge w:val="restart"/>
            <w:tcBorders>
              <w:top w:val="single" w:sz="18" w:space="0" w:color="BFBFBF" w:themeColor="background1" w:themeShade="BF"/>
              <w:left w:val="single" w:sz="18" w:space="0" w:color="C0C0C0"/>
              <w:right w:val="single" w:sz="18" w:space="0" w:color="C0C0C0"/>
            </w:tcBorders>
            <w:vAlign w:val="center"/>
          </w:tcPr>
          <w:p w14:paraId="24DA4A72" w14:textId="77777777" w:rsidR="00AA0DD0" w:rsidRPr="00224AA8" w:rsidRDefault="00AA0DD0" w:rsidP="00683C68">
            <w:pPr>
              <w:spacing w:after="0"/>
              <w:jc w:val="center"/>
              <w:rPr>
                <w:color w:val="000000"/>
                <w:sz w:val="14"/>
                <w:szCs w:val="14"/>
              </w:rPr>
            </w:pPr>
            <w:r w:rsidRPr="00224AA8">
              <w:rPr>
                <w:color w:val="000000"/>
                <w:sz w:val="14"/>
                <w:szCs w:val="14"/>
              </w:rPr>
              <w:t>MG</w:t>
            </w:r>
          </w:p>
        </w:tc>
        <w:tc>
          <w:tcPr>
            <w:tcW w:w="1446"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6566B83A" w14:textId="77777777" w:rsidR="00AA0DD0" w:rsidRPr="00224AA8" w:rsidRDefault="00AA0DD0" w:rsidP="00683C68">
            <w:pPr>
              <w:spacing w:after="0"/>
              <w:jc w:val="center"/>
              <w:rPr>
                <w:color w:val="000000"/>
                <w:sz w:val="14"/>
                <w:szCs w:val="14"/>
              </w:rPr>
            </w:pPr>
            <w:r w:rsidRPr="00224AA8">
              <w:rPr>
                <w:color w:val="000000"/>
                <w:sz w:val="14"/>
                <w:szCs w:val="14"/>
              </w:rPr>
              <w:t>HV</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30B6677B" w14:textId="77777777" w:rsidR="00AA0DD0" w:rsidRPr="00224AA8" w:rsidRDefault="00AA0DD0" w:rsidP="00683C68">
            <w:pPr>
              <w:spacing w:after="0"/>
              <w:jc w:val="center"/>
              <w:rPr>
                <w:sz w:val="14"/>
                <w:szCs w:val="14"/>
              </w:rPr>
            </w:pPr>
            <w:r w:rsidRPr="00224AA8">
              <w:rPr>
                <w:sz w:val="14"/>
                <w:szCs w:val="14"/>
              </w:rPr>
              <w:t>MG</w:t>
            </w:r>
          </w:p>
        </w:tc>
        <w:tc>
          <w:tcPr>
            <w:tcW w:w="1446"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60ACAE6D" w14:textId="77777777" w:rsidR="00AA0DD0" w:rsidRPr="00224AA8" w:rsidRDefault="00AA0DD0" w:rsidP="00683C68">
            <w:pPr>
              <w:spacing w:after="0"/>
              <w:jc w:val="center"/>
              <w:rPr>
                <w:sz w:val="13"/>
                <w:szCs w:val="13"/>
              </w:rPr>
            </w:pPr>
            <w:r w:rsidRPr="00224AA8">
              <w:rPr>
                <w:sz w:val="13"/>
                <w:szCs w:val="13"/>
              </w:rPr>
              <w:t>Public Holiday</w:t>
            </w:r>
          </w:p>
        </w:tc>
        <w:tc>
          <w:tcPr>
            <w:tcW w:w="1446"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5BAC7625" w14:textId="77777777" w:rsidR="00AA0DD0" w:rsidRPr="00224AA8" w:rsidRDefault="00AA0DD0" w:rsidP="00683C68">
            <w:pPr>
              <w:spacing w:after="0"/>
              <w:jc w:val="center"/>
              <w:rPr>
                <w:bCs/>
                <w:sz w:val="14"/>
                <w:szCs w:val="14"/>
              </w:rPr>
            </w:pPr>
          </w:p>
        </w:tc>
        <w:tc>
          <w:tcPr>
            <w:tcW w:w="2716" w:type="dxa"/>
            <w:vMerge w:val="restart"/>
            <w:tcBorders>
              <w:top w:val="single" w:sz="18" w:space="0" w:color="BFBFBF" w:themeColor="background1" w:themeShade="BF"/>
              <w:left w:val="single" w:sz="18" w:space="0" w:color="808080"/>
              <w:right w:val="single" w:sz="18" w:space="0" w:color="808080"/>
            </w:tcBorders>
            <w:vAlign w:val="center"/>
          </w:tcPr>
          <w:p w14:paraId="023D4E86" w14:textId="77777777" w:rsidR="00AA0DD0" w:rsidRPr="00224AA8" w:rsidRDefault="00AA0DD0" w:rsidP="00683C68">
            <w:pPr>
              <w:spacing w:after="0"/>
              <w:jc w:val="center"/>
              <w:rPr>
                <w:sz w:val="14"/>
                <w:szCs w:val="14"/>
              </w:rPr>
            </w:pPr>
            <w:r w:rsidRPr="00224AA8">
              <w:rPr>
                <w:sz w:val="14"/>
                <w:szCs w:val="14"/>
              </w:rPr>
              <w:t>25 ANZAC Day Public Holiday</w:t>
            </w:r>
          </w:p>
        </w:tc>
      </w:tr>
      <w:tr w:rsidR="00AA0DD0" w:rsidRPr="00224AA8" w14:paraId="600836B1" w14:textId="77777777" w:rsidTr="00683C68">
        <w:trPr>
          <w:trHeight w:hRule="exact" w:val="454"/>
          <w:jc w:val="center"/>
        </w:trPr>
        <w:tc>
          <w:tcPr>
            <w:tcW w:w="1537" w:type="dxa"/>
            <w:vMerge/>
            <w:tcBorders>
              <w:left w:val="single" w:sz="18" w:space="0" w:color="808080" w:themeColor="background1" w:themeShade="80"/>
              <w:right w:val="single" w:sz="18" w:space="0" w:color="C0C0C0"/>
            </w:tcBorders>
            <w:vAlign w:val="center"/>
          </w:tcPr>
          <w:p w14:paraId="0A949403" w14:textId="77777777" w:rsidR="00AA0DD0" w:rsidRPr="00224AA8" w:rsidRDefault="00AA0DD0" w:rsidP="00683C68">
            <w:pPr>
              <w:spacing w:after="0"/>
              <w:jc w:val="center"/>
              <w:rPr>
                <w:sz w:val="14"/>
                <w:szCs w:val="14"/>
              </w:rPr>
            </w:pPr>
          </w:p>
        </w:tc>
        <w:tc>
          <w:tcPr>
            <w:tcW w:w="1445" w:type="dxa"/>
            <w:vMerge/>
            <w:tcBorders>
              <w:left w:val="single" w:sz="18" w:space="0" w:color="C0C0C0"/>
              <w:bottom w:val="single" w:sz="18" w:space="0" w:color="BFBFBF" w:themeColor="background1" w:themeShade="BF"/>
              <w:right w:val="single" w:sz="18" w:space="0" w:color="C0C0C0"/>
            </w:tcBorders>
            <w:vAlign w:val="center"/>
          </w:tcPr>
          <w:p w14:paraId="00FEE16B" w14:textId="77777777" w:rsidR="00AA0DD0" w:rsidRPr="00224AA8" w:rsidRDefault="00AA0DD0" w:rsidP="00683C68">
            <w:pPr>
              <w:spacing w:after="0"/>
              <w:jc w:val="center"/>
              <w:rPr>
                <w:color w:val="000000"/>
                <w:sz w:val="14"/>
                <w:szCs w:val="14"/>
              </w:rPr>
            </w:pPr>
          </w:p>
        </w:tc>
        <w:tc>
          <w:tcPr>
            <w:tcW w:w="1446"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4D1A8224" w14:textId="77777777" w:rsidR="00AA0DD0" w:rsidRPr="00224AA8" w:rsidRDefault="00AA0DD0" w:rsidP="00683C68">
            <w:pPr>
              <w:spacing w:after="0"/>
              <w:jc w:val="center"/>
              <w:rPr>
                <w:color w:val="000000"/>
                <w:sz w:val="14"/>
                <w:szCs w:val="14"/>
              </w:rPr>
            </w:pPr>
            <w:r w:rsidRPr="00224AA8">
              <w:rPr>
                <w:color w:val="000000"/>
                <w:sz w:val="14"/>
                <w:szCs w:val="14"/>
              </w:rPr>
              <w:t>MG</w:t>
            </w:r>
          </w:p>
        </w:tc>
        <w:tc>
          <w:tcPr>
            <w:tcW w:w="1446" w:type="dxa"/>
            <w:vMerge/>
            <w:tcBorders>
              <w:left w:val="single" w:sz="18" w:space="0" w:color="C0C0C0"/>
              <w:bottom w:val="single" w:sz="18" w:space="0" w:color="C0C0C0"/>
              <w:right w:val="single" w:sz="18" w:space="0" w:color="C0C0C0"/>
            </w:tcBorders>
            <w:shd w:val="clear" w:color="auto" w:fill="auto"/>
            <w:vAlign w:val="center"/>
          </w:tcPr>
          <w:p w14:paraId="0CFF81D4"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C0C0C0"/>
            </w:tcBorders>
            <w:shd w:val="clear" w:color="auto" w:fill="auto"/>
            <w:vAlign w:val="center"/>
          </w:tcPr>
          <w:p w14:paraId="4124612E"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808080"/>
            </w:tcBorders>
            <w:shd w:val="clear" w:color="auto" w:fill="auto"/>
            <w:vAlign w:val="center"/>
          </w:tcPr>
          <w:p w14:paraId="2BB10046"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406439BF" w14:textId="77777777" w:rsidR="00AA0DD0" w:rsidRPr="00224AA8" w:rsidRDefault="00AA0DD0" w:rsidP="00683C68">
            <w:pPr>
              <w:spacing w:after="0"/>
              <w:jc w:val="center"/>
              <w:rPr>
                <w:sz w:val="14"/>
                <w:szCs w:val="14"/>
              </w:rPr>
            </w:pPr>
          </w:p>
        </w:tc>
      </w:tr>
      <w:tr w:rsidR="00AA0DD0" w:rsidRPr="00224AA8" w14:paraId="135C360F" w14:textId="77777777" w:rsidTr="00683C68">
        <w:trPr>
          <w:trHeight w:hRule="exact" w:val="454"/>
          <w:jc w:val="center"/>
        </w:trPr>
        <w:tc>
          <w:tcPr>
            <w:tcW w:w="1537" w:type="dxa"/>
            <w:vMerge w:val="restart"/>
            <w:tcBorders>
              <w:top w:val="single" w:sz="18" w:space="0" w:color="BFBFBF" w:themeColor="background1" w:themeShade="BF"/>
              <w:left w:val="single" w:sz="18" w:space="0" w:color="808080" w:themeColor="background1" w:themeShade="80"/>
              <w:right w:val="single" w:sz="18" w:space="0" w:color="C0C0C0"/>
            </w:tcBorders>
            <w:vAlign w:val="center"/>
          </w:tcPr>
          <w:p w14:paraId="36270A21" w14:textId="77777777" w:rsidR="00AA0DD0" w:rsidRPr="00224AA8" w:rsidRDefault="00AA0DD0" w:rsidP="00683C68">
            <w:pPr>
              <w:spacing w:after="0"/>
              <w:jc w:val="center"/>
              <w:rPr>
                <w:sz w:val="14"/>
                <w:szCs w:val="14"/>
              </w:rPr>
            </w:pPr>
            <w:r w:rsidRPr="00224AA8">
              <w:rPr>
                <w:sz w:val="14"/>
                <w:szCs w:val="14"/>
              </w:rPr>
              <w:t>29 April</w:t>
            </w:r>
          </w:p>
        </w:tc>
        <w:tc>
          <w:tcPr>
            <w:tcW w:w="1445" w:type="dxa"/>
            <w:tcBorders>
              <w:top w:val="single" w:sz="18" w:space="0" w:color="BFBFBF" w:themeColor="background1" w:themeShade="BF"/>
              <w:left w:val="single" w:sz="18" w:space="0" w:color="C0C0C0"/>
              <w:bottom w:val="single" w:sz="12" w:space="0" w:color="C0C0C0"/>
              <w:right w:val="single" w:sz="18" w:space="0" w:color="C0C0C0"/>
            </w:tcBorders>
            <w:vAlign w:val="center"/>
          </w:tcPr>
          <w:p w14:paraId="12BC6810"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60F0D9A5" w14:textId="77777777" w:rsidR="00AA0DD0" w:rsidRPr="00224AA8" w:rsidRDefault="00AA0DD0" w:rsidP="00683C68">
            <w:pPr>
              <w:spacing w:after="0"/>
              <w:jc w:val="center"/>
              <w:rPr>
                <w:sz w:val="14"/>
                <w:szCs w:val="14"/>
              </w:rPr>
            </w:pPr>
            <w:r w:rsidRPr="00224AA8">
              <w:rPr>
                <w:sz w:val="14"/>
                <w:szCs w:val="14"/>
              </w:rPr>
              <w:t>CO</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12DA72C0"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BFBFBF" w:themeColor="background1" w:themeShade="BF"/>
              <w:left w:val="single" w:sz="18" w:space="0" w:color="C0C0C0"/>
              <w:bottom w:val="single" w:sz="12" w:space="0" w:color="C0C0C0"/>
              <w:right w:val="single" w:sz="18" w:space="0" w:color="C0C0C0"/>
            </w:tcBorders>
            <w:shd w:val="clear" w:color="auto" w:fill="auto"/>
            <w:vAlign w:val="center"/>
          </w:tcPr>
          <w:p w14:paraId="6170E120" w14:textId="77777777" w:rsidR="00AA0DD0" w:rsidRPr="00224AA8" w:rsidRDefault="00AA0DD0" w:rsidP="00683C68">
            <w:pPr>
              <w:spacing w:after="0"/>
              <w:jc w:val="center"/>
              <w:rPr>
                <w:sz w:val="14"/>
                <w:szCs w:val="14"/>
              </w:rPr>
            </w:pPr>
            <w:r w:rsidRPr="00224AA8">
              <w:rPr>
                <w:sz w:val="14"/>
                <w:szCs w:val="14"/>
              </w:rPr>
              <w:t>DM</w:t>
            </w:r>
          </w:p>
        </w:tc>
        <w:tc>
          <w:tcPr>
            <w:tcW w:w="1446"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42797D5D" w14:textId="77777777" w:rsidR="00AA0DD0" w:rsidRPr="00224AA8" w:rsidRDefault="00AA0DD0" w:rsidP="00683C68">
            <w:pPr>
              <w:spacing w:after="0"/>
              <w:jc w:val="center"/>
              <w:rPr>
                <w:bCs/>
                <w:sz w:val="14"/>
                <w:szCs w:val="14"/>
              </w:rPr>
            </w:pPr>
          </w:p>
        </w:tc>
        <w:tc>
          <w:tcPr>
            <w:tcW w:w="2716" w:type="dxa"/>
            <w:vMerge w:val="restart"/>
            <w:tcBorders>
              <w:top w:val="single" w:sz="18" w:space="0" w:color="BFBFBF" w:themeColor="background1" w:themeShade="BF"/>
              <w:left w:val="single" w:sz="18" w:space="0" w:color="808080"/>
              <w:right w:val="single" w:sz="18" w:space="0" w:color="808080"/>
            </w:tcBorders>
            <w:vAlign w:val="center"/>
          </w:tcPr>
          <w:p w14:paraId="49CB3279" w14:textId="77777777" w:rsidR="00AA0DD0" w:rsidRPr="00224AA8" w:rsidRDefault="00AA0DD0" w:rsidP="00683C68">
            <w:pPr>
              <w:spacing w:after="0"/>
              <w:jc w:val="center"/>
              <w:rPr>
                <w:sz w:val="14"/>
                <w:szCs w:val="14"/>
              </w:rPr>
            </w:pPr>
          </w:p>
        </w:tc>
      </w:tr>
      <w:tr w:rsidR="00AA0DD0" w:rsidRPr="00224AA8" w14:paraId="598D73EC" w14:textId="77777777" w:rsidTr="00683C68">
        <w:trPr>
          <w:trHeight w:hRule="exact" w:val="454"/>
          <w:jc w:val="center"/>
        </w:trPr>
        <w:tc>
          <w:tcPr>
            <w:tcW w:w="1537" w:type="dxa"/>
            <w:vMerge/>
            <w:tcBorders>
              <w:left w:val="single" w:sz="18" w:space="0" w:color="808080" w:themeColor="background1" w:themeShade="80"/>
              <w:right w:val="single" w:sz="18" w:space="0" w:color="C0C0C0"/>
            </w:tcBorders>
            <w:vAlign w:val="center"/>
          </w:tcPr>
          <w:p w14:paraId="539298B7" w14:textId="77777777" w:rsidR="00AA0DD0" w:rsidRPr="00224AA8" w:rsidRDefault="00AA0DD0" w:rsidP="00683C68">
            <w:pPr>
              <w:spacing w:after="0"/>
              <w:jc w:val="center"/>
              <w:rPr>
                <w:sz w:val="14"/>
                <w:szCs w:val="14"/>
              </w:rPr>
            </w:pPr>
          </w:p>
        </w:tc>
        <w:tc>
          <w:tcPr>
            <w:tcW w:w="1445" w:type="dxa"/>
            <w:tcBorders>
              <w:top w:val="single" w:sz="12" w:space="0" w:color="C0C0C0"/>
              <w:left w:val="single" w:sz="18" w:space="0" w:color="C0C0C0"/>
              <w:bottom w:val="single" w:sz="12" w:space="0" w:color="C0C0C0"/>
              <w:right w:val="single" w:sz="18" w:space="0" w:color="C0C0C0"/>
            </w:tcBorders>
            <w:vAlign w:val="center"/>
          </w:tcPr>
          <w:p w14:paraId="39F99852" w14:textId="77777777" w:rsidR="00AA0DD0" w:rsidRPr="00224AA8" w:rsidRDefault="00AA0DD0" w:rsidP="00683C68">
            <w:pPr>
              <w:spacing w:after="0"/>
              <w:jc w:val="center"/>
              <w:rPr>
                <w:color w:val="000000"/>
                <w:sz w:val="14"/>
                <w:szCs w:val="14"/>
              </w:rPr>
            </w:pPr>
            <w:r w:rsidRPr="00224AA8">
              <w:rPr>
                <w:color w:val="000000"/>
                <w:sz w:val="14"/>
                <w:szCs w:val="14"/>
              </w:rPr>
              <w:t>CO</w:t>
            </w:r>
          </w:p>
        </w:tc>
        <w:tc>
          <w:tcPr>
            <w:tcW w:w="1446" w:type="dxa"/>
            <w:tcBorders>
              <w:top w:val="single" w:sz="12" w:space="0" w:color="C0C0C0"/>
              <w:left w:val="single" w:sz="18" w:space="0" w:color="C0C0C0"/>
              <w:bottom w:val="single" w:sz="12" w:space="0" w:color="C0C0C0"/>
              <w:right w:val="single" w:sz="18" w:space="0" w:color="C0C0C0"/>
            </w:tcBorders>
            <w:shd w:val="clear" w:color="auto" w:fill="auto"/>
            <w:vAlign w:val="center"/>
          </w:tcPr>
          <w:p w14:paraId="37555496" w14:textId="77777777" w:rsidR="00AA0DD0" w:rsidRPr="00224AA8" w:rsidRDefault="00AA0DD0" w:rsidP="00683C68">
            <w:pPr>
              <w:spacing w:after="0"/>
              <w:jc w:val="center"/>
              <w:rPr>
                <w:sz w:val="14"/>
                <w:szCs w:val="14"/>
              </w:rPr>
            </w:pPr>
            <w:r w:rsidRPr="00224AA8">
              <w:rPr>
                <w:sz w:val="14"/>
                <w:szCs w:val="14"/>
              </w:rPr>
              <w:t>DM</w:t>
            </w:r>
          </w:p>
        </w:tc>
        <w:tc>
          <w:tcPr>
            <w:tcW w:w="1446" w:type="dxa"/>
            <w:vMerge w:val="restart"/>
            <w:tcBorders>
              <w:top w:val="single" w:sz="12" w:space="0" w:color="C0C0C0"/>
              <w:left w:val="single" w:sz="18" w:space="0" w:color="C0C0C0"/>
              <w:right w:val="single" w:sz="18" w:space="0" w:color="C0C0C0"/>
            </w:tcBorders>
            <w:shd w:val="clear" w:color="auto" w:fill="auto"/>
            <w:vAlign w:val="center"/>
          </w:tcPr>
          <w:p w14:paraId="5F9ACD51" w14:textId="77777777" w:rsidR="00AA0DD0" w:rsidRPr="00224AA8" w:rsidRDefault="00AA0DD0" w:rsidP="00683C68">
            <w:pPr>
              <w:spacing w:after="0"/>
              <w:jc w:val="center"/>
              <w:rPr>
                <w:sz w:val="14"/>
                <w:szCs w:val="14"/>
              </w:rPr>
            </w:pPr>
            <w:r w:rsidRPr="00224AA8">
              <w:rPr>
                <w:sz w:val="14"/>
                <w:szCs w:val="14"/>
              </w:rPr>
              <w:t>HV</w:t>
            </w:r>
          </w:p>
        </w:tc>
        <w:tc>
          <w:tcPr>
            <w:tcW w:w="1446" w:type="dxa"/>
            <w:vMerge w:val="restart"/>
            <w:tcBorders>
              <w:top w:val="single" w:sz="12" w:space="0" w:color="C0C0C0"/>
              <w:left w:val="single" w:sz="18" w:space="0" w:color="C0C0C0"/>
              <w:right w:val="single" w:sz="18" w:space="0" w:color="C0C0C0"/>
            </w:tcBorders>
            <w:shd w:val="clear" w:color="auto" w:fill="auto"/>
            <w:vAlign w:val="center"/>
          </w:tcPr>
          <w:p w14:paraId="50C37990" w14:textId="77777777" w:rsidR="00AA0DD0" w:rsidRPr="00224AA8" w:rsidRDefault="00AA0DD0" w:rsidP="00683C68">
            <w:pPr>
              <w:spacing w:after="0"/>
              <w:jc w:val="center"/>
              <w:rPr>
                <w:sz w:val="14"/>
                <w:szCs w:val="14"/>
              </w:rPr>
            </w:pPr>
            <w:r w:rsidRPr="00224AA8">
              <w:rPr>
                <w:sz w:val="14"/>
                <w:szCs w:val="14"/>
              </w:rPr>
              <w:t>HV</w:t>
            </w:r>
          </w:p>
        </w:tc>
        <w:tc>
          <w:tcPr>
            <w:tcW w:w="1446" w:type="dxa"/>
            <w:vMerge/>
            <w:tcBorders>
              <w:left w:val="single" w:sz="18" w:space="0" w:color="C0C0C0"/>
              <w:right w:val="single" w:sz="18" w:space="0" w:color="808080"/>
            </w:tcBorders>
            <w:shd w:val="clear" w:color="auto" w:fill="auto"/>
            <w:vAlign w:val="center"/>
          </w:tcPr>
          <w:p w14:paraId="761B5AAF"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1272CF75" w14:textId="77777777" w:rsidR="00AA0DD0" w:rsidRPr="00224AA8" w:rsidRDefault="00AA0DD0" w:rsidP="00683C68">
            <w:pPr>
              <w:spacing w:after="0"/>
              <w:jc w:val="center"/>
              <w:rPr>
                <w:sz w:val="14"/>
                <w:szCs w:val="14"/>
              </w:rPr>
            </w:pPr>
          </w:p>
        </w:tc>
      </w:tr>
      <w:tr w:rsidR="00AA0DD0" w:rsidRPr="00224AA8" w14:paraId="57DA76CE" w14:textId="77777777" w:rsidTr="00683C68">
        <w:trPr>
          <w:trHeight w:hRule="exact" w:val="454"/>
          <w:jc w:val="center"/>
        </w:trPr>
        <w:tc>
          <w:tcPr>
            <w:tcW w:w="1537" w:type="dxa"/>
            <w:vMerge/>
            <w:tcBorders>
              <w:left w:val="single" w:sz="18" w:space="0" w:color="808080" w:themeColor="background1" w:themeShade="80"/>
              <w:right w:val="single" w:sz="18" w:space="0" w:color="C0C0C0"/>
            </w:tcBorders>
            <w:vAlign w:val="center"/>
          </w:tcPr>
          <w:p w14:paraId="22A51C52" w14:textId="77777777" w:rsidR="00AA0DD0" w:rsidRPr="00224AA8" w:rsidRDefault="00AA0DD0" w:rsidP="00683C68">
            <w:pPr>
              <w:spacing w:after="0"/>
              <w:jc w:val="center"/>
              <w:rPr>
                <w:sz w:val="14"/>
                <w:szCs w:val="14"/>
              </w:rPr>
            </w:pPr>
          </w:p>
        </w:tc>
        <w:tc>
          <w:tcPr>
            <w:tcW w:w="1445" w:type="dxa"/>
            <w:tcBorders>
              <w:top w:val="single" w:sz="12" w:space="0" w:color="C0C0C0"/>
              <w:left w:val="single" w:sz="18" w:space="0" w:color="C0C0C0"/>
              <w:bottom w:val="single" w:sz="12" w:space="0" w:color="C0C0C0"/>
              <w:right w:val="single" w:sz="18" w:space="0" w:color="C0C0C0"/>
            </w:tcBorders>
            <w:vAlign w:val="center"/>
          </w:tcPr>
          <w:p w14:paraId="333C4BBC"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vMerge w:val="restart"/>
            <w:tcBorders>
              <w:top w:val="single" w:sz="12" w:space="0" w:color="C0C0C0"/>
              <w:left w:val="single" w:sz="18" w:space="0" w:color="C0C0C0"/>
              <w:right w:val="single" w:sz="18" w:space="0" w:color="C0C0C0"/>
            </w:tcBorders>
            <w:shd w:val="clear" w:color="auto" w:fill="auto"/>
            <w:vAlign w:val="center"/>
          </w:tcPr>
          <w:p w14:paraId="2B322BE3" w14:textId="77777777" w:rsidR="00AA0DD0" w:rsidRPr="00224AA8" w:rsidRDefault="00AA0DD0" w:rsidP="00683C68">
            <w:pPr>
              <w:spacing w:after="0"/>
              <w:jc w:val="center"/>
              <w:rPr>
                <w:sz w:val="14"/>
                <w:szCs w:val="14"/>
              </w:rPr>
            </w:pPr>
            <w:r w:rsidRPr="00224AA8">
              <w:rPr>
                <w:sz w:val="14"/>
                <w:szCs w:val="14"/>
              </w:rPr>
              <w:t>MG</w:t>
            </w:r>
          </w:p>
        </w:tc>
        <w:tc>
          <w:tcPr>
            <w:tcW w:w="1446" w:type="dxa"/>
            <w:vMerge/>
            <w:tcBorders>
              <w:left w:val="single" w:sz="18" w:space="0" w:color="C0C0C0"/>
              <w:right w:val="single" w:sz="18" w:space="0" w:color="C0C0C0"/>
            </w:tcBorders>
            <w:shd w:val="clear" w:color="auto" w:fill="auto"/>
            <w:vAlign w:val="center"/>
          </w:tcPr>
          <w:p w14:paraId="3ECA6CF8"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C0C0C0"/>
            </w:tcBorders>
            <w:shd w:val="clear" w:color="auto" w:fill="auto"/>
            <w:vAlign w:val="center"/>
          </w:tcPr>
          <w:p w14:paraId="76C34733"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808080"/>
            </w:tcBorders>
            <w:shd w:val="clear" w:color="auto" w:fill="auto"/>
            <w:vAlign w:val="center"/>
          </w:tcPr>
          <w:p w14:paraId="3C8F58F4"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625451FE" w14:textId="77777777" w:rsidR="00AA0DD0" w:rsidRPr="00224AA8" w:rsidRDefault="00AA0DD0" w:rsidP="00683C68">
            <w:pPr>
              <w:spacing w:after="0"/>
              <w:jc w:val="center"/>
              <w:rPr>
                <w:sz w:val="14"/>
                <w:szCs w:val="14"/>
              </w:rPr>
            </w:pPr>
          </w:p>
        </w:tc>
      </w:tr>
      <w:tr w:rsidR="00AA0DD0" w:rsidRPr="00224AA8" w14:paraId="7570BA24" w14:textId="77777777" w:rsidTr="00683C68">
        <w:trPr>
          <w:trHeight w:hRule="exact" w:val="454"/>
          <w:jc w:val="center"/>
        </w:trPr>
        <w:tc>
          <w:tcPr>
            <w:tcW w:w="1537" w:type="dxa"/>
            <w:vMerge/>
            <w:tcBorders>
              <w:left w:val="single" w:sz="18" w:space="0" w:color="808080" w:themeColor="background1" w:themeShade="80"/>
              <w:right w:val="single" w:sz="18" w:space="0" w:color="C0C0C0"/>
            </w:tcBorders>
            <w:vAlign w:val="center"/>
          </w:tcPr>
          <w:p w14:paraId="730CAE80" w14:textId="77777777" w:rsidR="00AA0DD0" w:rsidRPr="00224AA8" w:rsidRDefault="00AA0DD0" w:rsidP="00683C68">
            <w:pPr>
              <w:spacing w:after="0"/>
              <w:jc w:val="center"/>
              <w:rPr>
                <w:sz w:val="14"/>
                <w:szCs w:val="14"/>
              </w:rPr>
            </w:pPr>
          </w:p>
        </w:tc>
        <w:tc>
          <w:tcPr>
            <w:tcW w:w="1445" w:type="dxa"/>
            <w:tcBorders>
              <w:top w:val="single" w:sz="12" w:space="0" w:color="C0C0C0"/>
              <w:left w:val="single" w:sz="18" w:space="0" w:color="C0C0C0"/>
              <w:bottom w:val="single" w:sz="12" w:space="0" w:color="BFBFBF" w:themeColor="background1" w:themeShade="BF"/>
              <w:right w:val="single" w:sz="18" w:space="0" w:color="C0C0C0"/>
            </w:tcBorders>
            <w:vAlign w:val="center"/>
          </w:tcPr>
          <w:p w14:paraId="488F5365" w14:textId="77777777" w:rsidR="00AA0DD0" w:rsidRPr="00224AA8" w:rsidRDefault="00AA0DD0" w:rsidP="00683C68">
            <w:pPr>
              <w:spacing w:after="0"/>
              <w:jc w:val="center"/>
              <w:rPr>
                <w:color w:val="000000"/>
                <w:sz w:val="14"/>
                <w:szCs w:val="14"/>
              </w:rPr>
            </w:pPr>
            <w:r w:rsidRPr="00224AA8">
              <w:rPr>
                <w:color w:val="000000"/>
                <w:sz w:val="14"/>
                <w:szCs w:val="14"/>
              </w:rPr>
              <w:t>HV</w:t>
            </w:r>
          </w:p>
        </w:tc>
        <w:tc>
          <w:tcPr>
            <w:tcW w:w="1446" w:type="dxa"/>
            <w:vMerge/>
            <w:tcBorders>
              <w:left w:val="single" w:sz="18" w:space="0" w:color="C0C0C0"/>
              <w:right w:val="single" w:sz="18" w:space="0" w:color="C0C0C0"/>
            </w:tcBorders>
            <w:shd w:val="clear" w:color="auto" w:fill="auto"/>
            <w:vAlign w:val="center"/>
          </w:tcPr>
          <w:p w14:paraId="3D7F1CF0"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C0C0C0"/>
            </w:tcBorders>
            <w:shd w:val="clear" w:color="auto" w:fill="auto"/>
            <w:vAlign w:val="center"/>
          </w:tcPr>
          <w:p w14:paraId="5085F575"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C0C0C0"/>
            </w:tcBorders>
            <w:shd w:val="clear" w:color="auto" w:fill="auto"/>
            <w:vAlign w:val="center"/>
          </w:tcPr>
          <w:p w14:paraId="3E267447"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808080"/>
            </w:tcBorders>
            <w:shd w:val="clear" w:color="auto" w:fill="auto"/>
            <w:vAlign w:val="center"/>
          </w:tcPr>
          <w:p w14:paraId="64479B69"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2A220042" w14:textId="77777777" w:rsidR="00AA0DD0" w:rsidRPr="00224AA8" w:rsidRDefault="00AA0DD0" w:rsidP="00683C68">
            <w:pPr>
              <w:spacing w:after="0"/>
              <w:jc w:val="center"/>
              <w:rPr>
                <w:sz w:val="14"/>
                <w:szCs w:val="14"/>
              </w:rPr>
            </w:pPr>
          </w:p>
        </w:tc>
      </w:tr>
      <w:tr w:rsidR="00AA0DD0" w:rsidRPr="00224AA8" w14:paraId="7E30F861" w14:textId="77777777" w:rsidTr="00683C68">
        <w:trPr>
          <w:trHeight w:hRule="exact" w:val="454"/>
          <w:jc w:val="center"/>
        </w:trPr>
        <w:tc>
          <w:tcPr>
            <w:tcW w:w="1537" w:type="dxa"/>
            <w:vMerge/>
            <w:tcBorders>
              <w:left w:val="single" w:sz="18" w:space="0" w:color="808080" w:themeColor="background1" w:themeShade="80"/>
              <w:bottom w:val="single" w:sz="18" w:space="0" w:color="FFFFFF"/>
              <w:right w:val="single" w:sz="18" w:space="0" w:color="C0C0C0"/>
            </w:tcBorders>
            <w:vAlign w:val="center"/>
          </w:tcPr>
          <w:p w14:paraId="00A1F2F0" w14:textId="77777777" w:rsidR="00AA0DD0" w:rsidRPr="00224AA8" w:rsidRDefault="00AA0DD0" w:rsidP="00683C68">
            <w:pPr>
              <w:spacing w:after="0"/>
              <w:jc w:val="center"/>
              <w:rPr>
                <w:sz w:val="14"/>
                <w:szCs w:val="14"/>
              </w:rPr>
            </w:pPr>
          </w:p>
        </w:tc>
        <w:tc>
          <w:tcPr>
            <w:tcW w:w="1445" w:type="dxa"/>
            <w:tcBorders>
              <w:top w:val="single" w:sz="12" w:space="0" w:color="BFBFBF" w:themeColor="background1" w:themeShade="BF"/>
              <w:left w:val="single" w:sz="18" w:space="0" w:color="C0C0C0"/>
              <w:bottom w:val="single" w:sz="18" w:space="0" w:color="808080" w:themeColor="background1" w:themeShade="80"/>
              <w:right w:val="single" w:sz="18" w:space="0" w:color="C0C0C0"/>
            </w:tcBorders>
            <w:vAlign w:val="center"/>
          </w:tcPr>
          <w:p w14:paraId="5FF19E67" w14:textId="77777777" w:rsidR="00AA0DD0" w:rsidRPr="00224AA8" w:rsidRDefault="00AA0DD0" w:rsidP="00683C68">
            <w:pPr>
              <w:spacing w:after="0"/>
              <w:jc w:val="center"/>
              <w:rPr>
                <w:color w:val="000000"/>
                <w:sz w:val="14"/>
                <w:szCs w:val="14"/>
              </w:rPr>
            </w:pPr>
            <w:r w:rsidRPr="00224AA8">
              <w:rPr>
                <w:color w:val="000000"/>
                <w:sz w:val="14"/>
                <w:szCs w:val="14"/>
              </w:rPr>
              <w:t>MG</w:t>
            </w:r>
          </w:p>
        </w:tc>
        <w:tc>
          <w:tcPr>
            <w:tcW w:w="1446" w:type="dxa"/>
            <w:vMerge/>
            <w:tcBorders>
              <w:left w:val="single" w:sz="18" w:space="0" w:color="C0C0C0"/>
              <w:bottom w:val="single" w:sz="18" w:space="0" w:color="FFFFFF"/>
              <w:right w:val="single" w:sz="18" w:space="0" w:color="C0C0C0"/>
            </w:tcBorders>
            <w:shd w:val="clear" w:color="auto" w:fill="auto"/>
            <w:vAlign w:val="center"/>
          </w:tcPr>
          <w:p w14:paraId="5356BE9E" w14:textId="77777777" w:rsidR="00AA0DD0" w:rsidRPr="00224AA8" w:rsidRDefault="00AA0DD0" w:rsidP="00683C68">
            <w:pPr>
              <w:spacing w:after="0"/>
              <w:jc w:val="center"/>
              <w:rPr>
                <w:sz w:val="14"/>
                <w:szCs w:val="14"/>
              </w:rPr>
            </w:pPr>
          </w:p>
        </w:tc>
        <w:tc>
          <w:tcPr>
            <w:tcW w:w="1446" w:type="dxa"/>
            <w:vMerge/>
            <w:tcBorders>
              <w:left w:val="single" w:sz="18" w:space="0" w:color="C0C0C0"/>
              <w:bottom w:val="single" w:sz="18" w:space="0" w:color="FFFFFF"/>
              <w:right w:val="single" w:sz="18" w:space="0" w:color="C0C0C0"/>
            </w:tcBorders>
            <w:shd w:val="clear" w:color="auto" w:fill="auto"/>
            <w:vAlign w:val="center"/>
          </w:tcPr>
          <w:p w14:paraId="41DB999A"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C0C0C0"/>
            </w:tcBorders>
            <w:shd w:val="clear" w:color="auto" w:fill="auto"/>
            <w:vAlign w:val="center"/>
          </w:tcPr>
          <w:p w14:paraId="20A0797F" w14:textId="77777777" w:rsidR="00AA0DD0" w:rsidRPr="00224AA8" w:rsidRDefault="00AA0DD0" w:rsidP="00683C68">
            <w:pPr>
              <w:spacing w:after="0"/>
              <w:jc w:val="center"/>
              <w:rPr>
                <w:sz w:val="14"/>
                <w:szCs w:val="14"/>
              </w:rPr>
            </w:pPr>
          </w:p>
        </w:tc>
        <w:tc>
          <w:tcPr>
            <w:tcW w:w="1446" w:type="dxa"/>
            <w:vMerge/>
            <w:tcBorders>
              <w:left w:val="single" w:sz="18" w:space="0" w:color="C0C0C0"/>
              <w:bottom w:val="single" w:sz="18" w:space="0" w:color="FFFFFF"/>
              <w:right w:val="single" w:sz="18" w:space="0" w:color="808080"/>
            </w:tcBorders>
            <w:shd w:val="clear" w:color="auto" w:fill="auto"/>
            <w:vAlign w:val="center"/>
          </w:tcPr>
          <w:p w14:paraId="4761BABA" w14:textId="77777777" w:rsidR="00AA0DD0" w:rsidRPr="00224AA8" w:rsidRDefault="00AA0DD0" w:rsidP="00683C68">
            <w:pPr>
              <w:spacing w:after="0"/>
              <w:jc w:val="center"/>
              <w:rPr>
                <w:bCs/>
                <w:sz w:val="14"/>
                <w:szCs w:val="14"/>
              </w:rPr>
            </w:pPr>
          </w:p>
        </w:tc>
        <w:tc>
          <w:tcPr>
            <w:tcW w:w="2716" w:type="dxa"/>
            <w:vMerge/>
            <w:tcBorders>
              <w:left w:val="single" w:sz="18" w:space="0" w:color="808080"/>
              <w:bottom w:val="single" w:sz="18" w:space="0" w:color="FFFFFF"/>
              <w:right w:val="single" w:sz="18" w:space="0" w:color="808080"/>
            </w:tcBorders>
            <w:vAlign w:val="center"/>
          </w:tcPr>
          <w:p w14:paraId="0B455740" w14:textId="77777777" w:rsidR="00AA0DD0" w:rsidRPr="00224AA8" w:rsidRDefault="00AA0DD0" w:rsidP="00683C68">
            <w:pPr>
              <w:spacing w:after="0"/>
              <w:jc w:val="center"/>
              <w:rPr>
                <w:sz w:val="14"/>
                <w:szCs w:val="14"/>
              </w:rPr>
            </w:pPr>
          </w:p>
        </w:tc>
      </w:tr>
      <w:tr w:rsidR="00AA0DD0" w:rsidRPr="00224AA8" w14:paraId="1DBA7238" w14:textId="77777777" w:rsidTr="00683C68">
        <w:trPr>
          <w:trHeight w:hRule="exact" w:val="454"/>
          <w:jc w:val="center"/>
        </w:trPr>
        <w:tc>
          <w:tcPr>
            <w:tcW w:w="1537" w:type="dxa"/>
            <w:vMerge w:val="restart"/>
            <w:tcBorders>
              <w:top w:val="single" w:sz="18" w:space="0" w:color="808080" w:themeColor="background1" w:themeShade="80"/>
              <w:left w:val="single" w:sz="18" w:space="0" w:color="808080"/>
              <w:right w:val="single" w:sz="18" w:space="0" w:color="C0C0C0"/>
            </w:tcBorders>
            <w:vAlign w:val="center"/>
          </w:tcPr>
          <w:p w14:paraId="37B5A20A" w14:textId="77777777" w:rsidR="00AA0DD0" w:rsidRPr="00224AA8" w:rsidRDefault="00AA0DD0" w:rsidP="00683C68">
            <w:pPr>
              <w:spacing w:after="0"/>
              <w:jc w:val="center"/>
              <w:rPr>
                <w:sz w:val="14"/>
                <w:szCs w:val="14"/>
              </w:rPr>
            </w:pPr>
            <w:r w:rsidRPr="00224AA8">
              <w:rPr>
                <w:sz w:val="14"/>
                <w:szCs w:val="14"/>
              </w:rPr>
              <w:t>6 May</w:t>
            </w:r>
          </w:p>
        </w:tc>
        <w:tc>
          <w:tcPr>
            <w:tcW w:w="1445" w:type="dxa"/>
            <w:vMerge w:val="restart"/>
            <w:tcBorders>
              <w:top w:val="single" w:sz="18" w:space="0" w:color="808080" w:themeColor="background1" w:themeShade="80"/>
              <w:left w:val="single" w:sz="18" w:space="0" w:color="C0C0C0"/>
              <w:right w:val="single" w:sz="18" w:space="0" w:color="C0C0C0"/>
            </w:tcBorders>
            <w:vAlign w:val="center"/>
          </w:tcPr>
          <w:p w14:paraId="4E163CC3" w14:textId="77777777" w:rsidR="00AA0DD0" w:rsidRPr="00224AA8" w:rsidRDefault="00AA0DD0" w:rsidP="00683C68">
            <w:pPr>
              <w:spacing w:after="0"/>
              <w:jc w:val="center"/>
              <w:rPr>
                <w:color w:val="000000"/>
                <w:sz w:val="13"/>
                <w:szCs w:val="13"/>
              </w:rPr>
            </w:pPr>
            <w:r w:rsidRPr="00224AA8">
              <w:rPr>
                <w:sz w:val="13"/>
                <w:szCs w:val="13"/>
              </w:rPr>
              <w:t>Public Holiday</w:t>
            </w:r>
          </w:p>
        </w:tc>
        <w:tc>
          <w:tcPr>
            <w:tcW w:w="1446"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4625EA98" w14:textId="77777777" w:rsidR="00AA0DD0" w:rsidRPr="00224AA8" w:rsidRDefault="00AA0DD0" w:rsidP="00683C68">
            <w:pPr>
              <w:spacing w:after="0"/>
              <w:jc w:val="center"/>
              <w:rPr>
                <w:color w:val="000000"/>
                <w:sz w:val="14"/>
                <w:szCs w:val="14"/>
              </w:rPr>
            </w:pPr>
            <w:r w:rsidRPr="00224AA8">
              <w:rPr>
                <w:color w:val="000000"/>
                <w:sz w:val="14"/>
                <w:szCs w:val="14"/>
              </w:rPr>
              <w:t>HV</w:t>
            </w:r>
          </w:p>
        </w:tc>
        <w:tc>
          <w:tcPr>
            <w:tcW w:w="1446" w:type="dxa"/>
            <w:tcBorders>
              <w:top w:val="single" w:sz="18" w:space="0" w:color="808080" w:themeColor="background1" w:themeShade="80"/>
              <w:left w:val="single" w:sz="18" w:space="0" w:color="C0C0C0"/>
              <w:bottom w:val="single" w:sz="12" w:space="0" w:color="BFBFBF" w:themeColor="background1" w:themeShade="BF"/>
              <w:right w:val="single" w:sz="18" w:space="0" w:color="C0C0C0"/>
            </w:tcBorders>
            <w:shd w:val="clear" w:color="auto" w:fill="auto"/>
            <w:vAlign w:val="center"/>
          </w:tcPr>
          <w:p w14:paraId="37A59652" w14:textId="77777777" w:rsidR="00AA0DD0" w:rsidRPr="00224AA8" w:rsidRDefault="00AA0DD0" w:rsidP="00683C68">
            <w:pPr>
              <w:spacing w:after="0"/>
              <w:jc w:val="center"/>
              <w:rPr>
                <w:color w:val="000000"/>
                <w:sz w:val="14"/>
                <w:szCs w:val="14"/>
              </w:rPr>
            </w:pPr>
            <w:r w:rsidRPr="00224AA8">
              <w:rPr>
                <w:color w:val="000000"/>
                <w:sz w:val="14"/>
                <w:szCs w:val="14"/>
              </w:rPr>
              <w:t>CO</w:t>
            </w:r>
          </w:p>
        </w:tc>
        <w:tc>
          <w:tcPr>
            <w:tcW w:w="1446"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66849E1B" w14:textId="77777777" w:rsidR="00AA0DD0" w:rsidRPr="00224AA8" w:rsidRDefault="00AA0DD0" w:rsidP="00683C68">
            <w:pPr>
              <w:spacing w:after="0"/>
              <w:jc w:val="center"/>
              <w:rPr>
                <w:sz w:val="14"/>
                <w:szCs w:val="14"/>
              </w:rPr>
            </w:pPr>
            <w:r w:rsidRPr="00224AA8">
              <w:rPr>
                <w:sz w:val="14"/>
                <w:szCs w:val="14"/>
              </w:rPr>
              <w:t>DM</w:t>
            </w:r>
          </w:p>
        </w:tc>
        <w:tc>
          <w:tcPr>
            <w:tcW w:w="1446" w:type="dxa"/>
            <w:vMerge w:val="restart"/>
            <w:tcBorders>
              <w:top w:val="single" w:sz="18" w:space="0" w:color="808080" w:themeColor="background1" w:themeShade="80"/>
              <w:left w:val="single" w:sz="18" w:space="0" w:color="C0C0C0"/>
              <w:right w:val="single" w:sz="18" w:space="0" w:color="808080"/>
            </w:tcBorders>
            <w:shd w:val="clear" w:color="auto" w:fill="auto"/>
            <w:vAlign w:val="center"/>
          </w:tcPr>
          <w:p w14:paraId="08B2553E" w14:textId="77777777" w:rsidR="00AA0DD0" w:rsidRPr="00224AA8" w:rsidRDefault="00AA0DD0" w:rsidP="00683C68">
            <w:pPr>
              <w:spacing w:after="0"/>
              <w:jc w:val="center"/>
              <w:rPr>
                <w:bCs/>
                <w:sz w:val="14"/>
                <w:szCs w:val="14"/>
              </w:rPr>
            </w:pPr>
          </w:p>
        </w:tc>
        <w:tc>
          <w:tcPr>
            <w:tcW w:w="2716" w:type="dxa"/>
            <w:vMerge w:val="restart"/>
            <w:tcBorders>
              <w:top w:val="single" w:sz="18" w:space="0" w:color="808080" w:themeColor="background1" w:themeShade="80"/>
              <w:left w:val="single" w:sz="18" w:space="0" w:color="808080"/>
              <w:right w:val="single" w:sz="18" w:space="0" w:color="808080"/>
            </w:tcBorders>
            <w:vAlign w:val="center"/>
          </w:tcPr>
          <w:p w14:paraId="3C7CE06C" w14:textId="77777777" w:rsidR="00AA0DD0" w:rsidRPr="00224AA8" w:rsidRDefault="00AA0DD0" w:rsidP="00683C68">
            <w:pPr>
              <w:spacing w:after="0"/>
              <w:jc w:val="center"/>
              <w:rPr>
                <w:sz w:val="14"/>
                <w:szCs w:val="14"/>
              </w:rPr>
            </w:pPr>
            <w:r w:rsidRPr="00224AA8">
              <w:rPr>
                <w:sz w:val="14"/>
                <w:szCs w:val="14"/>
              </w:rPr>
              <w:t>6 Labour Day Public Holiday</w:t>
            </w:r>
          </w:p>
        </w:tc>
      </w:tr>
      <w:tr w:rsidR="00AA0DD0" w:rsidRPr="00224AA8" w14:paraId="5D418111" w14:textId="77777777" w:rsidTr="00683C68">
        <w:trPr>
          <w:trHeight w:hRule="exact" w:val="454"/>
          <w:jc w:val="center"/>
        </w:trPr>
        <w:tc>
          <w:tcPr>
            <w:tcW w:w="1537" w:type="dxa"/>
            <w:vMerge/>
            <w:tcBorders>
              <w:left w:val="single" w:sz="18" w:space="0" w:color="808080"/>
              <w:right w:val="single" w:sz="18" w:space="0" w:color="C0C0C0"/>
            </w:tcBorders>
            <w:vAlign w:val="center"/>
          </w:tcPr>
          <w:p w14:paraId="14BC7FCD"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1E7F8A74" w14:textId="77777777" w:rsidR="00AA0DD0" w:rsidRPr="00224AA8" w:rsidRDefault="00AA0DD0" w:rsidP="00683C68">
            <w:pPr>
              <w:spacing w:after="0"/>
              <w:jc w:val="center"/>
              <w:rPr>
                <w:sz w:val="13"/>
                <w:szCs w:val="13"/>
              </w:rPr>
            </w:pPr>
          </w:p>
        </w:tc>
        <w:tc>
          <w:tcPr>
            <w:tcW w:w="1446" w:type="dxa"/>
            <w:vMerge/>
            <w:tcBorders>
              <w:left w:val="single" w:sz="18" w:space="0" w:color="C0C0C0"/>
              <w:right w:val="single" w:sz="18" w:space="0" w:color="C0C0C0"/>
            </w:tcBorders>
            <w:shd w:val="clear" w:color="auto" w:fill="auto"/>
            <w:vAlign w:val="center"/>
          </w:tcPr>
          <w:p w14:paraId="1DEF59B6" w14:textId="77777777" w:rsidR="00AA0DD0" w:rsidRPr="00224AA8" w:rsidRDefault="00AA0DD0" w:rsidP="00683C68">
            <w:pPr>
              <w:spacing w:after="0"/>
              <w:jc w:val="center"/>
              <w:rPr>
                <w:color w:val="000000"/>
                <w:sz w:val="14"/>
                <w:szCs w:val="14"/>
              </w:rPr>
            </w:pPr>
          </w:p>
        </w:tc>
        <w:tc>
          <w:tcPr>
            <w:tcW w:w="1446" w:type="dxa"/>
            <w:tcBorders>
              <w:top w:val="single" w:sz="12"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02515F3B"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vMerge/>
            <w:tcBorders>
              <w:left w:val="single" w:sz="18" w:space="0" w:color="C0C0C0"/>
              <w:bottom w:val="single" w:sz="12" w:space="0" w:color="BFBFBF" w:themeColor="background1" w:themeShade="BF"/>
              <w:right w:val="single" w:sz="18" w:space="0" w:color="C0C0C0"/>
            </w:tcBorders>
            <w:shd w:val="clear" w:color="auto" w:fill="auto"/>
            <w:vAlign w:val="center"/>
          </w:tcPr>
          <w:p w14:paraId="06BF122F"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808080"/>
            </w:tcBorders>
            <w:shd w:val="clear" w:color="auto" w:fill="auto"/>
            <w:vAlign w:val="center"/>
          </w:tcPr>
          <w:p w14:paraId="6B294DF2"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2AA02894" w14:textId="77777777" w:rsidR="00AA0DD0" w:rsidRPr="00224AA8" w:rsidRDefault="00AA0DD0" w:rsidP="00683C68">
            <w:pPr>
              <w:spacing w:after="0"/>
              <w:jc w:val="center"/>
              <w:rPr>
                <w:sz w:val="14"/>
                <w:szCs w:val="14"/>
              </w:rPr>
            </w:pPr>
          </w:p>
        </w:tc>
      </w:tr>
      <w:tr w:rsidR="00AA0DD0" w:rsidRPr="00224AA8" w14:paraId="09030167" w14:textId="77777777" w:rsidTr="00683C68">
        <w:trPr>
          <w:trHeight w:hRule="exact" w:val="454"/>
          <w:jc w:val="center"/>
        </w:trPr>
        <w:tc>
          <w:tcPr>
            <w:tcW w:w="1537" w:type="dxa"/>
            <w:vMerge/>
            <w:tcBorders>
              <w:left w:val="single" w:sz="18" w:space="0" w:color="808080"/>
              <w:right w:val="single" w:sz="18" w:space="0" w:color="C0C0C0"/>
            </w:tcBorders>
            <w:vAlign w:val="center"/>
          </w:tcPr>
          <w:p w14:paraId="35015812"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0F9C7DCA" w14:textId="77777777" w:rsidR="00AA0DD0" w:rsidRPr="00224AA8" w:rsidRDefault="00AA0DD0" w:rsidP="00683C68">
            <w:pPr>
              <w:spacing w:after="0"/>
              <w:jc w:val="center"/>
              <w:rPr>
                <w:sz w:val="13"/>
                <w:szCs w:val="13"/>
              </w:rPr>
            </w:pPr>
          </w:p>
        </w:tc>
        <w:tc>
          <w:tcPr>
            <w:tcW w:w="1446" w:type="dxa"/>
            <w:vMerge/>
            <w:tcBorders>
              <w:left w:val="single" w:sz="18" w:space="0" w:color="C0C0C0"/>
              <w:right w:val="single" w:sz="18" w:space="0" w:color="C0C0C0"/>
            </w:tcBorders>
            <w:shd w:val="clear" w:color="auto" w:fill="auto"/>
            <w:vAlign w:val="center"/>
          </w:tcPr>
          <w:p w14:paraId="01925A4C" w14:textId="77777777" w:rsidR="00AA0DD0" w:rsidRPr="00224AA8" w:rsidRDefault="00AA0DD0" w:rsidP="00683C68">
            <w:pPr>
              <w:spacing w:after="0"/>
              <w:jc w:val="center"/>
              <w:rPr>
                <w:color w:val="000000"/>
                <w:sz w:val="14"/>
                <w:szCs w:val="14"/>
              </w:rPr>
            </w:pPr>
          </w:p>
        </w:tc>
        <w:tc>
          <w:tcPr>
            <w:tcW w:w="1446" w:type="dxa"/>
            <w:tcBorders>
              <w:top w:val="single" w:sz="12"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669EB3A7" w14:textId="77777777" w:rsidR="00AA0DD0" w:rsidRPr="00224AA8" w:rsidRDefault="00AA0DD0" w:rsidP="00683C68">
            <w:pPr>
              <w:spacing w:after="0"/>
              <w:jc w:val="center"/>
              <w:rPr>
                <w:color w:val="000000"/>
                <w:sz w:val="14"/>
                <w:szCs w:val="14"/>
              </w:rPr>
            </w:pPr>
            <w:r w:rsidRPr="00224AA8">
              <w:rPr>
                <w:color w:val="000000"/>
                <w:sz w:val="14"/>
                <w:szCs w:val="14"/>
              </w:rPr>
              <w:t>HV</w:t>
            </w:r>
          </w:p>
        </w:tc>
        <w:tc>
          <w:tcPr>
            <w:tcW w:w="1446" w:type="dxa"/>
            <w:vMerge w:val="restart"/>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715F07A6" w14:textId="77777777" w:rsidR="00AA0DD0" w:rsidRPr="00224AA8" w:rsidRDefault="00AA0DD0" w:rsidP="00683C68">
            <w:pPr>
              <w:spacing w:after="0"/>
              <w:jc w:val="center"/>
              <w:rPr>
                <w:sz w:val="14"/>
                <w:szCs w:val="14"/>
              </w:rPr>
            </w:pPr>
            <w:r w:rsidRPr="00224AA8">
              <w:rPr>
                <w:sz w:val="14"/>
                <w:szCs w:val="14"/>
              </w:rPr>
              <w:t>MG</w:t>
            </w:r>
          </w:p>
        </w:tc>
        <w:tc>
          <w:tcPr>
            <w:tcW w:w="1446" w:type="dxa"/>
            <w:vMerge/>
            <w:tcBorders>
              <w:left w:val="single" w:sz="18" w:space="0" w:color="C0C0C0"/>
              <w:right w:val="single" w:sz="18" w:space="0" w:color="808080"/>
            </w:tcBorders>
            <w:shd w:val="clear" w:color="auto" w:fill="auto"/>
            <w:vAlign w:val="center"/>
          </w:tcPr>
          <w:p w14:paraId="65B56BE1"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7BF88B40" w14:textId="77777777" w:rsidR="00AA0DD0" w:rsidRPr="00224AA8" w:rsidRDefault="00AA0DD0" w:rsidP="00683C68">
            <w:pPr>
              <w:spacing w:after="0"/>
              <w:jc w:val="center"/>
              <w:rPr>
                <w:sz w:val="14"/>
                <w:szCs w:val="14"/>
              </w:rPr>
            </w:pPr>
          </w:p>
        </w:tc>
      </w:tr>
      <w:tr w:rsidR="00AA0DD0" w:rsidRPr="00224AA8" w14:paraId="6668E008" w14:textId="77777777" w:rsidTr="00683C68">
        <w:trPr>
          <w:trHeight w:hRule="exact" w:val="454"/>
          <w:jc w:val="center"/>
        </w:trPr>
        <w:tc>
          <w:tcPr>
            <w:tcW w:w="1537" w:type="dxa"/>
            <w:vMerge/>
            <w:tcBorders>
              <w:left w:val="single" w:sz="18" w:space="0" w:color="808080"/>
              <w:right w:val="single" w:sz="18" w:space="0" w:color="C0C0C0"/>
            </w:tcBorders>
            <w:vAlign w:val="center"/>
          </w:tcPr>
          <w:p w14:paraId="5359764D"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2A1C566B" w14:textId="77777777" w:rsidR="00AA0DD0" w:rsidRPr="00224AA8" w:rsidRDefault="00AA0DD0" w:rsidP="00683C68">
            <w:pPr>
              <w:spacing w:after="0"/>
              <w:jc w:val="center"/>
              <w:rPr>
                <w:sz w:val="13"/>
                <w:szCs w:val="13"/>
              </w:rPr>
            </w:pPr>
          </w:p>
        </w:tc>
        <w:tc>
          <w:tcPr>
            <w:tcW w:w="1446" w:type="dxa"/>
            <w:vMerge/>
            <w:tcBorders>
              <w:left w:val="single" w:sz="18" w:space="0" w:color="C0C0C0"/>
              <w:right w:val="single" w:sz="18" w:space="0" w:color="C0C0C0"/>
            </w:tcBorders>
            <w:shd w:val="clear" w:color="auto" w:fill="auto"/>
            <w:vAlign w:val="center"/>
          </w:tcPr>
          <w:p w14:paraId="1C2C16AC" w14:textId="77777777" w:rsidR="00AA0DD0" w:rsidRPr="00224AA8" w:rsidRDefault="00AA0DD0" w:rsidP="00683C68">
            <w:pPr>
              <w:spacing w:after="0"/>
              <w:jc w:val="center"/>
              <w:rPr>
                <w:color w:val="000000"/>
                <w:sz w:val="14"/>
                <w:szCs w:val="14"/>
              </w:rPr>
            </w:pPr>
          </w:p>
        </w:tc>
        <w:tc>
          <w:tcPr>
            <w:tcW w:w="1446" w:type="dxa"/>
            <w:tcBorders>
              <w:top w:val="single" w:sz="12" w:space="0" w:color="BFBFBF" w:themeColor="background1" w:themeShade="BF"/>
              <w:left w:val="single" w:sz="18" w:space="0" w:color="C0C0C0"/>
              <w:right w:val="single" w:sz="18" w:space="0" w:color="C0C0C0"/>
            </w:tcBorders>
            <w:shd w:val="clear" w:color="auto" w:fill="auto"/>
            <w:vAlign w:val="center"/>
          </w:tcPr>
          <w:p w14:paraId="626E891E" w14:textId="77777777" w:rsidR="00AA0DD0" w:rsidRPr="00224AA8" w:rsidRDefault="00AA0DD0" w:rsidP="00683C68">
            <w:pPr>
              <w:spacing w:after="0"/>
              <w:jc w:val="center"/>
              <w:rPr>
                <w:color w:val="000000"/>
                <w:sz w:val="14"/>
                <w:szCs w:val="14"/>
              </w:rPr>
            </w:pPr>
            <w:r w:rsidRPr="00224AA8">
              <w:rPr>
                <w:color w:val="000000"/>
                <w:sz w:val="14"/>
                <w:szCs w:val="14"/>
              </w:rPr>
              <w:t>MG</w:t>
            </w:r>
          </w:p>
        </w:tc>
        <w:tc>
          <w:tcPr>
            <w:tcW w:w="1446" w:type="dxa"/>
            <w:vMerge/>
            <w:tcBorders>
              <w:top w:val="single" w:sz="18" w:space="0" w:color="FFFFFF"/>
              <w:left w:val="single" w:sz="18" w:space="0" w:color="C0C0C0"/>
              <w:bottom w:val="single" w:sz="18" w:space="0" w:color="C0C0C0"/>
              <w:right w:val="single" w:sz="18" w:space="0" w:color="C0C0C0"/>
            </w:tcBorders>
            <w:shd w:val="clear" w:color="auto" w:fill="auto"/>
            <w:vAlign w:val="center"/>
          </w:tcPr>
          <w:p w14:paraId="458F2C6C" w14:textId="77777777" w:rsidR="00AA0DD0" w:rsidRPr="00224AA8" w:rsidRDefault="00AA0DD0" w:rsidP="00683C68">
            <w:pPr>
              <w:spacing w:after="0"/>
              <w:jc w:val="center"/>
              <w:rPr>
                <w:sz w:val="14"/>
                <w:szCs w:val="14"/>
              </w:rPr>
            </w:pPr>
          </w:p>
        </w:tc>
        <w:tc>
          <w:tcPr>
            <w:tcW w:w="1446" w:type="dxa"/>
            <w:vMerge/>
            <w:tcBorders>
              <w:left w:val="single" w:sz="18" w:space="0" w:color="C0C0C0"/>
              <w:right w:val="single" w:sz="18" w:space="0" w:color="808080"/>
            </w:tcBorders>
            <w:shd w:val="clear" w:color="auto" w:fill="auto"/>
            <w:vAlign w:val="center"/>
          </w:tcPr>
          <w:p w14:paraId="20A813FD"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6B1381D6" w14:textId="77777777" w:rsidR="00AA0DD0" w:rsidRPr="00224AA8" w:rsidRDefault="00AA0DD0" w:rsidP="00683C68">
            <w:pPr>
              <w:spacing w:after="0"/>
              <w:jc w:val="center"/>
              <w:rPr>
                <w:sz w:val="14"/>
                <w:szCs w:val="14"/>
              </w:rPr>
            </w:pPr>
          </w:p>
        </w:tc>
      </w:tr>
      <w:tr w:rsidR="00AA0DD0" w:rsidRPr="00224AA8" w14:paraId="56317038" w14:textId="77777777" w:rsidTr="00683C68">
        <w:trPr>
          <w:trHeight w:hRule="exact" w:val="454"/>
          <w:jc w:val="center"/>
        </w:trPr>
        <w:tc>
          <w:tcPr>
            <w:tcW w:w="1537" w:type="dxa"/>
            <w:vMerge w:val="restart"/>
            <w:tcBorders>
              <w:top w:val="single" w:sz="18" w:space="0" w:color="BFBFBF"/>
              <w:left w:val="single" w:sz="18" w:space="0" w:color="808080"/>
              <w:right w:val="single" w:sz="18" w:space="0" w:color="C0C0C0"/>
            </w:tcBorders>
            <w:vAlign w:val="center"/>
          </w:tcPr>
          <w:p w14:paraId="60678552" w14:textId="77777777" w:rsidR="00AA0DD0" w:rsidRPr="00224AA8" w:rsidRDefault="00AA0DD0" w:rsidP="00683C68">
            <w:pPr>
              <w:spacing w:after="0"/>
              <w:jc w:val="center"/>
              <w:rPr>
                <w:sz w:val="14"/>
                <w:szCs w:val="14"/>
              </w:rPr>
            </w:pPr>
            <w:r w:rsidRPr="00224AA8">
              <w:rPr>
                <w:sz w:val="14"/>
                <w:szCs w:val="14"/>
              </w:rPr>
              <w:t>13 May</w:t>
            </w:r>
          </w:p>
        </w:tc>
        <w:tc>
          <w:tcPr>
            <w:tcW w:w="1445" w:type="dxa"/>
            <w:tcBorders>
              <w:top w:val="single" w:sz="18" w:space="0" w:color="BFBFBF"/>
              <w:left w:val="single" w:sz="18" w:space="0" w:color="C0C0C0"/>
              <w:bottom w:val="single" w:sz="12" w:space="0" w:color="C0C0C0"/>
              <w:right w:val="single" w:sz="18" w:space="0" w:color="C0C0C0"/>
            </w:tcBorders>
            <w:vAlign w:val="center"/>
          </w:tcPr>
          <w:p w14:paraId="7E7282A3"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0A0A9DFB"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545B55E9"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4EFBC088"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vMerge w:val="restart"/>
            <w:tcBorders>
              <w:top w:val="single" w:sz="18" w:space="0" w:color="BFBFBF"/>
              <w:left w:val="single" w:sz="18" w:space="0" w:color="C0C0C0"/>
              <w:right w:val="single" w:sz="18" w:space="0" w:color="808080"/>
            </w:tcBorders>
            <w:shd w:val="clear" w:color="auto" w:fill="auto"/>
            <w:vAlign w:val="center"/>
          </w:tcPr>
          <w:p w14:paraId="2B160909" w14:textId="77777777" w:rsidR="00AA0DD0" w:rsidRPr="00224AA8" w:rsidRDefault="00AA0DD0" w:rsidP="00683C68">
            <w:pPr>
              <w:spacing w:after="0"/>
              <w:jc w:val="center"/>
              <w:rPr>
                <w:bCs/>
                <w:sz w:val="14"/>
                <w:szCs w:val="14"/>
              </w:rPr>
            </w:pPr>
            <w:r w:rsidRPr="00224AA8">
              <w:rPr>
                <w:bCs/>
                <w:sz w:val="14"/>
                <w:szCs w:val="14"/>
              </w:rPr>
              <w:t>MG</w:t>
            </w:r>
          </w:p>
        </w:tc>
        <w:tc>
          <w:tcPr>
            <w:tcW w:w="2716" w:type="dxa"/>
            <w:vMerge w:val="restart"/>
            <w:tcBorders>
              <w:top w:val="single" w:sz="18" w:space="0" w:color="BFBFBF"/>
              <w:left w:val="single" w:sz="18" w:space="0" w:color="808080"/>
              <w:right w:val="single" w:sz="18" w:space="0" w:color="808080"/>
            </w:tcBorders>
            <w:vAlign w:val="center"/>
          </w:tcPr>
          <w:p w14:paraId="076559C4" w14:textId="77777777" w:rsidR="00AA0DD0" w:rsidRPr="00224AA8" w:rsidRDefault="00AA0DD0" w:rsidP="00683C68">
            <w:pPr>
              <w:spacing w:after="0"/>
              <w:jc w:val="center"/>
              <w:rPr>
                <w:sz w:val="14"/>
                <w:szCs w:val="14"/>
              </w:rPr>
            </w:pPr>
          </w:p>
        </w:tc>
      </w:tr>
      <w:tr w:rsidR="00AA0DD0" w:rsidRPr="00224AA8" w14:paraId="49741DCE" w14:textId="77777777" w:rsidTr="00683C68">
        <w:trPr>
          <w:trHeight w:hRule="exact" w:val="454"/>
          <w:jc w:val="center"/>
        </w:trPr>
        <w:tc>
          <w:tcPr>
            <w:tcW w:w="1537" w:type="dxa"/>
            <w:vMerge/>
            <w:tcBorders>
              <w:left w:val="single" w:sz="18" w:space="0" w:color="808080"/>
              <w:right w:val="single" w:sz="18" w:space="0" w:color="C0C0C0"/>
            </w:tcBorders>
            <w:vAlign w:val="center"/>
          </w:tcPr>
          <w:p w14:paraId="41AB0124" w14:textId="77777777" w:rsidR="00AA0DD0" w:rsidRPr="00224AA8" w:rsidRDefault="00AA0DD0" w:rsidP="00683C68">
            <w:pPr>
              <w:spacing w:after="0"/>
              <w:jc w:val="center"/>
              <w:rPr>
                <w:sz w:val="14"/>
                <w:szCs w:val="14"/>
              </w:rPr>
            </w:pPr>
          </w:p>
        </w:tc>
        <w:tc>
          <w:tcPr>
            <w:tcW w:w="1445" w:type="dxa"/>
            <w:vMerge w:val="restart"/>
            <w:tcBorders>
              <w:top w:val="single" w:sz="12" w:space="0" w:color="C0C0C0"/>
              <w:left w:val="single" w:sz="18" w:space="0" w:color="C0C0C0"/>
              <w:right w:val="single" w:sz="18" w:space="0" w:color="C0C0C0"/>
            </w:tcBorders>
            <w:vAlign w:val="center"/>
          </w:tcPr>
          <w:p w14:paraId="58579207" w14:textId="77777777" w:rsidR="00AA0DD0" w:rsidRPr="00224AA8" w:rsidRDefault="00AA0DD0" w:rsidP="00683C68">
            <w:pPr>
              <w:spacing w:after="0"/>
              <w:jc w:val="center"/>
              <w:rPr>
                <w:color w:val="000000"/>
                <w:sz w:val="14"/>
                <w:szCs w:val="14"/>
              </w:rPr>
            </w:pPr>
            <w:r w:rsidRPr="00224AA8">
              <w:rPr>
                <w:color w:val="000000"/>
                <w:sz w:val="14"/>
                <w:szCs w:val="14"/>
              </w:rPr>
              <w:t>HV</w:t>
            </w:r>
          </w:p>
        </w:tc>
        <w:tc>
          <w:tcPr>
            <w:tcW w:w="1446" w:type="dxa"/>
            <w:tcBorders>
              <w:top w:val="single" w:sz="12" w:space="0" w:color="C0C0C0"/>
              <w:left w:val="single" w:sz="18" w:space="0" w:color="C0C0C0"/>
              <w:bottom w:val="single" w:sz="12" w:space="0" w:color="C0C0C0"/>
              <w:right w:val="single" w:sz="18" w:space="0" w:color="C0C0C0"/>
            </w:tcBorders>
            <w:shd w:val="clear" w:color="auto" w:fill="auto"/>
            <w:vAlign w:val="center"/>
          </w:tcPr>
          <w:p w14:paraId="3289E91D" w14:textId="77777777" w:rsidR="00AA0DD0" w:rsidRPr="00224AA8" w:rsidRDefault="00AA0DD0" w:rsidP="00683C68">
            <w:pPr>
              <w:spacing w:after="0"/>
              <w:jc w:val="center"/>
              <w:rPr>
                <w:color w:val="000000"/>
                <w:sz w:val="14"/>
                <w:szCs w:val="14"/>
              </w:rPr>
            </w:pPr>
            <w:r w:rsidRPr="00224AA8">
              <w:rPr>
                <w:color w:val="000000"/>
                <w:sz w:val="14"/>
                <w:szCs w:val="14"/>
              </w:rPr>
              <w:t>HV</w:t>
            </w:r>
          </w:p>
        </w:tc>
        <w:tc>
          <w:tcPr>
            <w:tcW w:w="1446" w:type="dxa"/>
            <w:vMerge w:val="restart"/>
            <w:tcBorders>
              <w:top w:val="single" w:sz="12" w:space="0" w:color="C0C0C0"/>
              <w:left w:val="single" w:sz="18" w:space="0" w:color="C0C0C0"/>
              <w:right w:val="single" w:sz="18" w:space="0" w:color="C0C0C0"/>
            </w:tcBorders>
            <w:shd w:val="clear" w:color="auto" w:fill="auto"/>
            <w:vAlign w:val="center"/>
          </w:tcPr>
          <w:p w14:paraId="6FC0DDD1" w14:textId="77777777" w:rsidR="00AA0DD0" w:rsidRPr="00224AA8" w:rsidRDefault="00AA0DD0" w:rsidP="00683C68">
            <w:pPr>
              <w:spacing w:after="0"/>
              <w:jc w:val="center"/>
              <w:rPr>
                <w:color w:val="000000"/>
                <w:sz w:val="14"/>
                <w:szCs w:val="14"/>
              </w:rPr>
            </w:pPr>
            <w:r w:rsidRPr="00224AA8">
              <w:rPr>
                <w:color w:val="000000"/>
                <w:sz w:val="14"/>
                <w:szCs w:val="14"/>
              </w:rPr>
              <w:t>HV</w:t>
            </w:r>
          </w:p>
        </w:tc>
        <w:tc>
          <w:tcPr>
            <w:tcW w:w="1446" w:type="dxa"/>
            <w:vMerge/>
            <w:tcBorders>
              <w:left w:val="single" w:sz="18" w:space="0" w:color="C0C0C0"/>
              <w:right w:val="single" w:sz="18" w:space="0" w:color="C0C0C0"/>
            </w:tcBorders>
            <w:shd w:val="clear" w:color="auto" w:fill="auto"/>
            <w:vAlign w:val="center"/>
          </w:tcPr>
          <w:p w14:paraId="550A846D"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right w:val="single" w:sz="18" w:space="0" w:color="808080"/>
            </w:tcBorders>
            <w:shd w:val="clear" w:color="auto" w:fill="auto"/>
            <w:vAlign w:val="center"/>
          </w:tcPr>
          <w:p w14:paraId="0F8719D9"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4CF761EA" w14:textId="77777777" w:rsidR="00AA0DD0" w:rsidRPr="00224AA8" w:rsidRDefault="00AA0DD0" w:rsidP="00683C68">
            <w:pPr>
              <w:spacing w:after="0"/>
              <w:jc w:val="center"/>
              <w:rPr>
                <w:sz w:val="14"/>
                <w:szCs w:val="14"/>
              </w:rPr>
            </w:pPr>
          </w:p>
        </w:tc>
      </w:tr>
      <w:tr w:rsidR="00AA0DD0" w:rsidRPr="00224AA8" w14:paraId="7711910D" w14:textId="77777777" w:rsidTr="00683C68">
        <w:trPr>
          <w:trHeight w:hRule="exact" w:val="454"/>
          <w:jc w:val="center"/>
        </w:trPr>
        <w:tc>
          <w:tcPr>
            <w:tcW w:w="1537" w:type="dxa"/>
            <w:vMerge/>
            <w:tcBorders>
              <w:left w:val="single" w:sz="18" w:space="0" w:color="808080"/>
              <w:right w:val="single" w:sz="18" w:space="0" w:color="C0C0C0"/>
            </w:tcBorders>
            <w:vAlign w:val="center"/>
          </w:tcPr>
          <w:p w14:paraId="06A852D6" w14:textId="77777777" w:rsidR="00AA0DD0" w:rsidRPr="00224AA8" w:rsidRDefault="00AA0DD0" w:rsidP="00683C68">
            <w:pPr>
              <w:spacing w:after="0"/>
              <w:jc w:val="center"/>
              <w:rPr>
                <w:sz w:val="14"/>
                <w:szCs w:val="14"/>
              </w:rPr>
            </w:pPr>
          </w:p>
        </w:tc>
        <w:tc>
          <w:tcPr>
            <w:tcW w:w="1445" w:type="dxa"/>
            <w:vMerge/>
            <w:tcBorders>
              <w:left w:val="single" w:sz="18" w:space="0" w:color="C0C0C0"/>
              <w:right w:val="single" w:sz="18" w:space="0" w:color="C0C0C0"/>
            </w:tcBorders>
            <w:vAlign w:val="center"/>
          </w:tcPr>
          <w:p w14:paraId="027E9DE8" w14:textId="77777777" w:rsidR="00AA0DD0" w:rsidRPr="00224AA8" w:rsidRDefault="00AA0DD0" w:rsidP="00683C68">
            <w:pPr>
              <w:spacing w:after="0"/>
              <w:jc w:val="center"/>
              <w:rPr>
                <w:color w:val="000000"/>
                <w:sz w:val="14"/>
                <w:szCs w:val="14"/>
              </w:rPr>
            </w:pPr>
          </w:p>
        </w:tc>
        <w:tc>
          <w:tcPr>
            <w:tcW w:w="1446" w:type="dxa"/>
            <w:tcBorders>
              <w:top w:val="single" w:sz="12" w:space="0" w:color="C0C0C0"/>
              <w:left w:val="single" w:sz="18" w:space="0" w:color="C0C0C0"/>
              <w:right w:val="single" w:sz="18" w:space="0" w:color="C0C0C0"/>
            </w:tcBorders>
            <w:shd w:val="clear" w:color="auto" w:fill="auto"/>
            <w:vAlign w:val="center"/>
          </w:tcPr>
          <w:p w14:paraId="4E7C8FAB"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vMerge/>
            <w:tcBorders>
              <w:left w:val="single" w:sz="18" w:space="0" w:color="C0C0C0"/>
              <w:right w:val="single" w:sz="18" w:space="0" w:color="C0C0C0"/>
            </w:tcBorders>
            <w:shd w:val="clear" w:color="auto" w:fill="auto"/>
            <w:vAlign w:val="center"/>
          </w:tcPr>
          <w:p w14:paraId="1BA06A6B"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bottom w:val="single" w:sz="18" w:space="0" w:color="C0C0C0"/>
              <w:right w:val="single" w:sz="18" w:space="0" w:color="C0C0C0"/>
            </w:tcBorders>
            <w:shd w:val="clear" w:color="auto" w:fill="auto"/>
            <w:vAlign w:val="center"/>
          </w:tcPr>
          <w:p w14:paraId="741F4670" w14:textId="77777777" w:rsidR="00AA0DD0" w:rsidRPr="00224AA8" w:rsidRDefault="00AA0DD0" w:rsidP="00683C68">
            <w:pPr>
              <w:spacing w:after="0"/>
              <w:jc w:val="center"/>
              <w:rPr>
                <w:color w:val="000000"/>
                <w:sz w:val="14"/>
                <w:szCs w:val="14"/>
              </w:rPr>
            </w:pPr>
          </w:p>
        </w:tc>
        <w:tc>
          <w:tcPr>
            <w:tcW w:w="1446" w:type="dxa"/>
            <w:vMerge/>
            <w:tcBorders>
              <w:left w:val="single" w:sz="18" w:space="0" w:color="C0C0C0"/>
              <w:right w:val="single" w:sz="18" w:space="0" w:color="808080"/>
            </w:tcBorders>
            <w:shd w:val="clear" w:color="auto" w:fill="auto"/>
            <w:vAlign w:val="center"/>
          </w:tcPr>
          <w:p w14:paraId="6EDE2009"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5A7FE218" w14:textId="77777777" w:rsidR="00AA0DD0" w:rsidRPr="00224AA8" w:rsidRDefault="00AA0DD0" w:rsidP="00683C68">
            <w:pPr>
              <w:spacing w:after="0"/>
              <w:jc w:val="center"/>
              <w:rPr>
                <w:sz w:val="14"/>
                <w:szCs w:val="14"/>
              </w:rPr>
            </w:pPr>
          </w:p>
        </w:tc>
      </w:tr>
      <w:tr w:rsidR="00AA0DD0" w:rsidRPr="00224AA8" w14:paraId="41B97185" w14:textId="77777777" w:rsidTr="00683C68">
        <w:trPr>
          <w:trHeight w:hRule="exact" w:val="454"/>
          <w:jc w:val="center"/>
        </w:trPr>
        <w:tc>
          <w:tcPr>
            <w:tcW w:w="1537" w:type="dxa"/>
            <w:tcBorders>
              <w:top w:val="single" w:sz="18" w:space="0" w:color="BFBFBF" w:themeColor="background1" w:themeShade="BF"/>
              <w:left w:val="single" w:sz="18" w:space="0" w:color="808080"/>
              <w:right w:val="single" w:sz="18" w:space="0" w:color="C0C0C0"/>
            </w:tcBorders>
            <w:vAlign w:val="center"/>
          </w:tcPr>
          <w:p w14:paraId="77F693DC" w14:textId="77777777" w:rsidR="00AA0DD0" w:rsidRPr="00224AA8" w:rsidRDefault="00AA0DD0" w:rsidP="00683C68">
            <w:pPr>
              <w:spacing w:after="0"/>
              <w:jc w:val="center"/>
              <w:rPr>
                <w:sz w:val="14"/>
                <w:szCs w:val="14"/>
              </w:rPr>
            </w:pPr>
            <w:r w:rsidRPr="00224AA8">
              <w:rPr>
                <w:sz w:val="14"/>
                <w:szCs w:val="14"/>
              </w:rPr>
              <w:t>20 May</w:t>
            </w:r>
          </w:p>
        </w:tc>
        <w:tc>
          <w:tcPr>
            <w:tcW w:w="1445" w:type="dxa"/>
            <w:tcBorders>
              <w:top w:val="single" w:sz="18" w:space="0" w:color="BFBFBF" w:themeColor="background1" w:themeShade="BF"/>
              <w:left w:val="single" w:sz="18" w:space="0" w:color="C0C0C0"/>
              <w:right w:val="single" w:sz="18" w:space="0" w:color="C0C0C0"/>
            </w:tcBorders>
            <w:vAlign w:val="center"/>
          </w:tcPr>
          <w:p w14:paraId="49934DBE"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right w:val="single" w:sz="18" w:space="0" w:color="C0C0C0"/>
            </w:tcBorders>
            <w:shd w:val="clear" w:color="auto" w:fill="auto"/>
            <w:vAlign w:val="center"/>
          </w:tcPr>
          <w:p w14:paraId="331A3E60" w14:textId="77777777" w:rsidR="00AA0DD0" w:rsidRPr="00224AA8" w:rsidRDefault="00AA0DD0" w:rsidP="00683C68">
            <w:pPr>
              <w:spacing w:after="0"/>
              <w:jc w:val="center"/>
              <w:rPr>
                <w:color w:val="000000"/>
                <w:sz w:val="14"/>
                <w:szCs w:val="14"/>
              </w:rPr>
            </w:pPr>
          </w:p>
        </w:tc>
        <w:tc>
          <w:tcPr>
            <w:tcW w:w="1446" w:type="dxa"/>
            <w:tcBorders>
              <w:top w:val="single" w:sz="18" w:space="0" w:color="C0C0C0"/>
              <w:left w:val="single" w:sz="18" w:space="0" w:color="C0C0C0"/>
              <w:right w:val="single" w:sz="18" w:space="0" w:color="C0C0C0"/>
            </w:tcBorders>
            <w:shd w:val="clear" w:color="auto" w:fill="auto"/>
            <w:vAlign w:val="center"/>
          </w:tcPr>
          <w:p w14:paraId="10D7C63D"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right w:val="single" w:sz="18" w:space="0" w:color="C0C0C0"/>
            </w:tcBorders>
            <w:shd w:val="clear" w:color="auto" w:fill="auto"/>
            <w:vAlign w:val="center"/>
          </w:tcPr>
          <w:p w14:paraId="40DCD213"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right w:val="single" w:sz="18" w:space="0" w:color="808080"/>
            </w:tcBorders>
            <w:shd w:val="clear" w:color="auto" w:fill="auto"/>
            <w:vAlign w:val="center"/>
          </w:tcPr>
          <w:p w14:paraId="7273FA6A" w14:textId="77777777" w:rsidR="00AA0DD0" w:rsidRPr="00224AA8" w:rsidRDefault="00AA0DD0" w:rsidP="00683C68">
            <w:pPr>
              <w:spacing w:after="0"/>
              <w:jc w:val="center"/>
              <w:rPr>
                <w:bCs/>
                <w:sz w:val="14"/>
                <w:szCs w:val="14"/>
              </w:rPr>
            </w:pPr>
            <w:r w:rsidRPr="00224AA8">
              <w:rPr>
                <w:bCs/>
                <w:sz w:val="14"/>
                <w:szCs w:val="14"/>
              </w:rPr>
              <w:t>AU</w:t>
            </w:r>
          </w:p>
        </w:tc>
        <w:tc>
          <w:tcPr>
            <w:tcW w:w="2716" w:type="dxa"/>
            <w:tcBorders>
              <w:top w:val="single" w:sz="18" w:space="0" w:color="BFBFBF" w:themeColor="background1" w:themeShade="BF"/>
              <w:left w:val="single" w:sz="18" w:space="0" w:color="808080"/>
              <w:right w:val="single" w:sz="18" w:space="0" w:color="808080"/>
            </w:tcBorders>
            <w:vAlign w:val="center"/>
          </w:tcPr>
          <w:p w14:paraId="665ABAB4" w14:textId="77777777" w:rsidR="00AA0DD0" w:rsidRPr="00224AA8" w:rsidRDefault="00AA0DD0" w:rsidP="00683C68">
            <w:pPr>
              <w:spacing w:after="0"/>
              <w:jc w:val="center"/>
              <w:rPr>
                <w:color w:val="000000"/>
                <w:sz w:val="14"/>
                <w:szCs w:val="14"/>
              </w:rPr>
            </w:pPr>
          </w:p>
        </w:tc>
      </w:tr>
      <w:tr w:rsidR="00AA0DD0" w:rsidRPr="00224AA8" w14:paraId="043C1D8D" w14:textId="77777777" w:rsidTr="00683C68">
        <w:trPr>
          <w:trHeight w:hRule="exact" w:val="454"/>
          <w:jc w:val="center"/>
        </w:trPr>
        <w:tc>
          <w:tcPr>
            <w:tcW w:w="1537" w:type="dxa"/>
            <w:vMerge w:val="restart"/>
            <w:tcBorders>
              <w:top w:val="single" w:sz="18" w:space="0" w:color="BFBFBF" w:themeColor="background1" w:themeShade="BF"/>
              <w:left w:val="single" w:sz="18" w:space="0" w:color="808080"/>
              <w:right w:val="single" w:sz="18" w:space="0" w:color="C0C0C0"/>
            </w:tcBorders>
            <w:vAlign w:val="center"/>
          </w:tcPr>
          <w:p w14:paraId="0244C4E6" w14:textId="77777777" w:rsidR="00AA0DD0" w:rsidRPr="00224AA8" w:rsidRDefault="00AA0DD0" w:rsidP="00683C68">
            <w:pPr>
              <w:spacing w:after="0"/>
              <w:jc w:val="center"/>
              <w:rPr>
                <w:sz w:val="14"/>
                <w:szCs w:val="14"/>
              </w:rPr>
            </w:pPr>
            <w:r w:rsidRPr="00224AA8">
              <w:rPr>
                <w:sz w:val="14"/>
                <w:szCs w:val="14"/>
              </w:rPr>
              <w:t>27 May</w:t>
            </w:r>
          </w:p>
        </w:tc>
        <w:tc>
          <w:tcPr>
            <w:tcW w:w="1445" w:type="dxa"/>
            <w:tcBorders>
              <w:top w:val="single" w:sz="18" w:space="0" w:color="BFBFBF" w:themeColor="background1" w:themeShade="BF"/>
              <w:left w:val="single" w:sz="18" w:space="0" w:color="C0C0C0"/>
              <w:bottom w:val="single" w:sz="12" w:space="0" w:color="C0C0C0"/>
              <w:right w:val="single" w:sz="18" w:space="0" w:color="C0C0C0"/>
            </w:tcBorders>
            <w:vAlign w:val="center"/>
          </w:tcPr>
          <w:p w14:paraId="23426D45"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4666AF02"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6C54C062" w14:textId="77777777" w:rsidR="00AA0DD0" w:rsidRPr="00224AA8" w:rsidRDefault="00AA0DD0" w:rsidP="00683C68">
            <w:pPr>
              <w:spacing w:after="0"/>
              <w:jc w:val="center"/>
              <w:rPr>
                <w:sz w:val="14"/>
                <w:szCs w:val="14"/>
              </w:rPr>
            </w:pPr>
            <w:r w:rsidRPr="00224AA8">
              <w:rPr>
                <w:sz w:val="14"/>
                <w:szCs w:val="14"/>
              </w:rPr>
              <w:t>HV</w:t>
            </w:r>
          </w:p>
        </w:tc>
        <w:tc>
          <w:tcPr>
            <w:tcW w:w="1446" w:type="dxa"/>
            <w:vMerge w:val="restart"/>
            <w:tcBorders>
              <w:top w:val="single" w:sz="18" w:space="0" w:color="C0C0C0"/>
              <w:left w:val="single" w:sz="18" w:space="0" w:color="C0C0C0"/>
              <w:right w:val="single" w:sz="18" w:space="0" w:color="C0C0C0"/>
            </w:tcBorders>
            <w:shd w:val="clear" w:color="auto" w:fill="auto"/>
            <w:vAlign w:val="center"/>
          </w:tcPr>
          <w:p w14:paraId="0A655595" w14:textId="77777777" w:rsidR="00AA0DD0" w:rsidRPr="00224AA8" w:rsidRDefault="00AA0DD0" w:rsidP="00683C68">
            <w:pPr>
              <w:spacing w:after="0"/>
              <w:jc w:val="center"/>
              <w:rPr>
                <w:sz w:val="14"/>
                <w:szCs w:val="14"/>
              </w:rPr>
            </w:pPr>
            <w:r w:rsidRPr="00224AA8">
              <w:rPr>
                <w:sz w:val="14"/>
                <w:szCs w:val="14"/>
              </w:rPr>
              <w:t>AU</w:t>
            </w:r>
          </w:p>
        </w:tc>
        <w:tc>
          <w:tcPr>
            <w:tcW w:w="1446"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6C90F0D8" w14:textId="77777777" w:rsidR="00AA0DD0" w:rsidRPr="00224AA8" w:rsidRDefault="00AA0DD0" w:rsidP="00683C68">
            <w:pPr>
              <w:spacing w:after="0"/>
              <w:jc w:val="center"/>
              <w:rPr>
                <w:bCs/>
                <w:sz w:val="14"/>
                <w:szCs w:val="14"/>
              </w:rPr>
            </w:pPr>
            <w:r w:rsidRPr="00224AA8">
              <w:rPr>
                <w:bCs/>
                <w:sz w:val="14"/>
                <w:szCs w:val="14"/>
              </w:rPr>
              <w:t>AU</w:t>
            </w:r>
          </w:p>
        </w:tc>
        <w:tc>
          <w:tcPr>
            <w:tcW w:w="2716" w:type="dxa"/>
            <w:vMerge w:val="restart"/>
            <w:tcBorders>
              <w:top w:val="single" w:sz="18" w:space="0" w:color="BFBFBF" w:themeColor="background1" w:themeShade="BF"/>
              <w:left w:val="single" w:sz="18" w:space="0" w:color="808080"/>
              <w:right w:val="single" w:sz="18" w:space="0" w:color="808080"/>
            </w:tcBorders>
            <w:vAlign w:val="center"/>
          </w:tcPr>
          <w:p w14:paraId="0F7485C2" w14:textId="77777777" w:rsidR="00AA0DD0" w:rsidRPr="00224AA8" w:rsidRDefault="00AA0DD0" w:rsidP="00683C68">
            <w:pPr>
              <w:spacing w:after="0"/>
              <w:jc w:val="center"/>
              <w:rPr>
                <w:color w:val="000000"/>
                <w:sz w:val="14"/>
                <w:szCs w:val="14"/>
              </w:rPr>
            </w:pPr>
          </w:p>
        </w:tc>
      </w:tr>
      <w:tr w:rsidR="00AA0DD0" w:rsidRPr="00224AA8" w14:paraId="31F61216" w14:textId="77777777" w:rsidTr="00683C68">
        <w:trPr>
          <w:trHeight w:hRule="exact" w:val="454"/>
          <w:jc w:val="center"/>
        </w:trPr>
        <w:tc>
          <w:tcPr>
            <w:tcW w:w="1537" w:type="dxa"/>
            <w:vMerge/>
            <w:tcBorders>
              <w:left w:val="single" w:sz="18" w:space="0" w:color="808080"/>
              <w:right w:val="single" w:sz="18" w:space="0" w:color="C0C0C0"/>
            </w:tcBorders>
            <w:vAlign w:val="center"/>
          </w:tcPr>
          <w:p w14:paraId="114654EF" w14:textId="77777777" w:rsidR="00AA0DD0" w:rsidRPr="00224AA8" w:rsidRDefault="00AA0DD0" w:rsidP="00683C68">
            <w:pPr>
              <w:spacing w:after="0"/>
              <w:jc w:val="center"/>
              <w:rPr>
                <w:sz w:val="14"/>
                <w:szCs w:val="14"/>
              </w:rPr>
            </w:pPr>
          </w:p>
        </w:tc>
        <w:tc>
          <w:tcPr>
            <w:tcW w:w="1445" w:type="dxa"/>
            <w:tcBorders>
              <w:top w:val="single" w:sz="12" w:space="0" w:color="C0C0C0"/>
              <w:left w:val="single" w:sz="18" w:space="0" w:color="C0C0C0"/>
              <w:bottom w:val="single" w:sz="12" w:space="0" w:color="C0C0C0"/>
              <w:right w:val="single" w:sz="18" w:space="0" w:color="C0C0C0"/>
            </w:tcBorders>
            <w:vAlign w:val="center"/>
          </w:tcPr>
          <w:p w14:paraId="52351CD4"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tcBorders>
              <w:top w:val="single" w:sz="12" w:space="0" w:color="C0C0C0"/>
              <w:left w:val="single" w:sz="18" w:space="0" w:color="C0C0C0"/>
              <w:bottom w:val="single" w:sz="12" w:space="0" w:color="C0C0C0"/>
              <w:right w:val="single" w:sz="18" w:space="0" w:color="C0C0C0"/>
            </w:tcBorders>
            <w:shd w:val="clear" w:color="auto" w:fill="auto"/>
            <w:vAlign w:val="center"/>
          </w:tcPr>
          <w:p w14:paraId="5A9FE035"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vMerge/>
            <w:tcBorders>
              <w:left w:val="single" w:sz="18" w:space="0" w:color="C0C0C0"/>
              <w:right w:val="single" w:sz="18" w:space="0" w:color="C0C0C0"/>
            </w:tcBorders>
            <w:shd w:val="clear" w:color="auto" w:fill="auto"/>
            <w:vAlign w:val="center"/>
          </w:tcPr>
          <w:p w14:paraId="4269405F" w14:textId="77777777" w:rsidR="00AA0DD0" w:rsidRPr="00224AA8" w:rsidRDefault="00AA0DD0" w:rsidP="00683C68">
            <w:pPr>
              <w:spacing w:after="0"/>
              <w:jc w:val="center"/>
              <w:rPr>
                <w:sz w:val="14"/>
                <w:szCs w:val="14"/>
              </w:rPr>
            </w:pPr>
          </w:p>
        </w:tc>
        <w:tc>
          <w:tcPr>
            <w:tcW w:w="1446" w:type="dxa"/>
            <w:vMerge/>
            <w:tcBorders>
              <w:left w:val="single" w:sz="18" w:space="0" w:color="C0C0C0"/>
              <w:bottom w:val="single" w:sz="12" w:space="0" w:color="BFBFBF" w:themeColor="background1" w:themeShade="BF"/>
              <w:right w:val="single" w:sz="18" w:space="0" w:color="C0C0C0"/>
            </w:tcBorders>
            <w:shd w:val="clear" w:color="auto" w:fill="auto"/>
            <w:vAlign w:val="center"/>
          </w:tcPr>
          <w:p w14:paraId="5AD764A9" w14:textId="77777777" w:rsidR="00AA0DD0" w:rsidRPr="00224AA8" w:rsidRDefault="00AA0DD0" w:rsidP="00683C68">
            <w:pPr>
              <w:spacing w:after="0"/>
              <w:jc w:val="center"/>
              <w:rPr>
                <w:sz w:val="14"/>
                <w:szCs w:val="14"/>
              </w:rPr>
            </w:pPr>
          </w:p>
        </w:tc>
        <w:tc>
          <w:tcPr>
            <w:tcW w:w="1446" w:type="dxa"/>
            <w:vMerge/>
            <w:tcBorders>
              <w:left w:val="single" w:sz="18" w:space="0" w:color="C0C0C0"/>
              <w:bottom w:val="single" w:sz="12" w:space="0" w:color="BFBFBF" w:themeColor="background1" w:themeShade="BF"/>
              <w:right w:val="single" w:sz="18" w:space="0" w:color="808080"/>
            </w:tcBorders>
            <w:shd w:val="clear" w:color="auto" w:fill="auto"/>
            <w:vAlign w:val="center"/>
          </w:tcPr>
          <w:p w14:paraId="143D93AB"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1956CCA8" w14:textId="77777777" w:rsidR="00AA0DD0" w:rsidRPr="00224AA8" w:rsidRDefault="00AA0DD0" w:rsidP="00683C68">
            <w:pPr>
              <w:spacing w:after="0"/>
              <w:jc w:val="center"/>
              <w:rPr>
                <w:color w:val="000000"/>
                <w:sz w:val="14"/>
                <w:szCs w:val="14"/>
              </w:rPr>
            </w:pPr>
          </w:p>
        </w:tc>
      </w:tr>
      <w:tr w:rsidR="00AA0DD0" w:rsidRPr="00224AA8" w14:paraId="5680C7F5" w14:textId="77777777" w:rsidTr="00683C68">
        <w:trPr>
          <w:trHeight w:hRule="exact" w:val="454"/>
          <w:jc w:val="center"/>
        </w:trPr>
        <w:tc>
          <w:tcPr>
            <w:tcW w:w="1537" w:type="dxa"/>
            <w:vMerge/>
            <w:tcBorders>
              <w:left w:val="single" w:sz="18" w:space="0" w:color="808080"/>
              <w:right w:val="single" w:sz="18" w:space="0" w:color="C0C0C0"/>
            </w:tcBorders>
            <w:vAlign w:val="center"/>
          </w:tcPr>
          <w:p w14:paraId="4820B3A7" w14:textId="77777777" w:rsidR="00AA0DD0" w:rsidRPr="00224AA8" w:rsidRDefault="00AA0DD0" w:rsidP="00683C68">
            <w:pPr>
              <w:spacing w:after="0"/>
              <w:jc w:val="center"/>
              <w:rPr>
                <w:sz w:val="14"/>
                <w:szCs w:val="14"/>
              </w:rPr>
            </w:pPr>
          </w:p>
        </w:tc>
        <w:tc>
          <w:tcPr>
            <w:tcW w:w="1445" w:type="dxa"/>
            <w:tcBorders>
              <w:top w:val="single" w:sz="12" w:space="0" w:color="C0C0C0"/>
              <w:left w:val="single" w:sz="18" w:space="0" w:color="C0C0C0"/>
              <w:bottom w:val="single" w:sz="12" w:space="0" w:color="C0C0C0"/>
              <w:right w:val="single" w:sz="18" w:space="0" w:color="C0C0C0"/>
            </w:tcBorders>
            <w:vAlign w:val="center"/>
          </w:tcPr>
          <w:p w14:paraId="2998E975" w14:textId="77777777" w:rsidR="00AA0DD0" w:rsidRPr="00224AA8" w:rsidRDefault="00AA0DD0" w:rsidP="00683C68">
            <w:pPr>
              <w:spacing w:after="0"/>
              <w:jc w:val="center"/>
              <w:rPr>
                <w:color w:val="000000"/>
                <w:sz w:val="14"/>
                <w:szCs w:val="14"/>
              </w:rPr>
            </w:pPr>
            <w:r w:rsidRPr="00224AA8">
              <w:rPr>
                <w:color w:val="000000"/>
                <w:sz w:val="14"/>
                <w:szCs w:val="14"/>
              </w:rPr>
              <w:t>HV</w:t>
            </w:r>
          </w:p>
        </w:tc>
        <w:tc>
          <w:tcPr>
            <w:tcW w:w="1446" w:type="dxa"/>
            <w:tcBorders>
              <w:top w:val="single" w:sz="12" w:space="0" w:color="C0C0C0"/>
              <w:left w:val="single" w:sz="18" w:space="0" w:color="C0C0C0"/>
              <w:bottom w:val="single" w:sz="12" w:space="0" w:color="C0C0C0"/>
              <w:right w:val="single" w:sz="18" w:space="0" w:color="C0C0C0"/>
            </w:tcBorders>
            <w:shd w:val="clear" w:color="auto" w:fill="auto"/>
            <w:vAlign w:val="center"/>
          </w:tcPr>
          <w:p w14:paraId="6A40F489" w14:textId="77777777" w:rsidR="00AA0DD0" w:rsidRPr="00224AA8" w:rsidRDefault="00AA0DD0" w:rsidP="00683C68">
            <w:pPr>
              <w:spacing w:after="0"/>
              <w:jc w:val="center"/>
              <w:rPr>
                <w:color w:val="000000"/>
                <w:sz w:val="14"/>
                <w:szCs w:val="14"/>
              </w:rPr>
            </w:pPr>
            <w:r w:rsidRPr="00224AA8">
              <w:rPr>
                <w:color w:val="000000"/>
                <w:sz w:val="14"/>
                <w:szCs w:val="14"/>
              </w:rPr>
              <w:t>HV</w:t>
            </w:r>
          </w:p>
        </w:tc>
        <w:tc>
          <w:tcPr>
            <w:tcW w:w="1446" w:type="dxa"/>
            <w:vMerge/>
            <w:tcBorders>
              <w:left w:val="single" w:sz="18" w:space="0" w:color="C0C0C0"/>
              <w:right w:val="single" w:sz="18" w:space="0" w:color="C0C0C0"/>
            </w:tcBorders>
            <w:shd w:val="clear" w:color="auto" w:fill="auto"/>
            <w:vAlign w:val="center"/>
          </w:tcPr>
          <w:p w14:paraId="58F20D1A" w14:textId="77777777" w:rsidR="00AA0DD0" w:rsidRPr="00224AA8" w:rsidRDefault="00AA0DD0" w:rsidP="00683C68">
            <w:pPr>
              <w:spacing w:after="0"/>
              <w:jc w:val="center"/>
              <w:rPr>
                <w:sz w:val="14"/>
                <w:szCs w:val="14"/>
              </w:rPr>
            </w:pPr>
          </w:p>
        </w:tc>
        <w:tc>
          <w:tcPr>
            <w:tcW w:w="1446" w:type="dxa"/>
            <w:vMerge w:val="restart"/>
            <w:tcBorders>
              <w:top w:val="single" w:sz="12" w:space="0" w:color="BFBFBF" w:themeColor="background1" w:themeShade="BF"/>
              <w:left w:val="single" w:sz="18" w:space="0" w:color="C0C0C0"/>
              <w:bottom w:val="single" w:sz="18" w:space="0" w:color="808080" w:themeColor="background1" w:themeShade="80"/>
              <w:right w:val="single" w:sz="18" w:space="0" w:color="C0C0C0"/>
            </w:tcBorders>
            <w:shd w:val="clear" w:color="auto" w:fill="auto"/>
            <w:vAlign w:val="center"/>
          </w:tcPr>
          <w:p w14:paraId="58ED7669" w14:textId="77777777" w:rsidR="00AA0DD0" w:rsidRPr="00224AA8" w:rsidRDefault="00AA0DD0" w:rsidP="00683C68">
            <w:pPr>
              <w:spacing w:after="0"/>
              <w:jc w:val="center"/>
              <w:rPr>
                <w:sz w:val="14"/>
                <w:szCs w:val="14"/>
              </w:rPr>
            </w:pPr>
            <w:r w:rsidRPr="00224AA8">
              <w:rPr>
                <w:sz w:val="14"/>
                <w:szCs w:val="14"/>
              </w:rPr>
              <w:t>HV</w:t>
            </w:r>
          </w:p>
        </w:tc>
        <w:tc>
          <w:tcPr>
            <w:tcW w:w="1446" w:type="dxa"/>
            <w:vMerge w:val="restart"/>
            <w:tcBorders>
              <w:top w:val="single" w:sz="12" w:space="0" w:color="BFBFBF" w:themeColor="background1" w:themeShade="BF"/>
              <w:left w:val="single" w:sz="18" w:space="0" w:color="C0C0C0"/>
              <w:bottom w:val="single" w:sz="18" w:space="0" w:color="808080"/>
              <w:right w:val="single" w:sz="18" w:space="0" w:color="808080"/>
            </w:tcBorders>
            <w:shd w:val="clear" w:color="auto" w:fill="auto"/>
            <w:vAlign w:val="center"/>
          </w:tcPr>
          <w:p w14:paraId="28E47D6D" w14:textId="77777777" w:rsidR="00AA0DD0" w:rsidRPr="00224AA8" w:rsidRDefault="00AA0DD0" w:rsidP="00683C68">
            <w:pPr>
              <w:spacing w:after="0"/>
              <w:jc w:val="center"/>
              <w:rPr>
                <w:bCs/>
                <w:sz w:val="14"/>
                <w:szCs w:val="14"/>
              </w:rPr>
            </w:pPr>
            <w:r w:rsidRPr="00224AA8">
              <w:rPr>
                <w:bCs/>
                <w:sz w:val="14"/>
                <w:szCs w:val="14"/>
              </w:rPr>
              <w:t>DM</w:t>
            </w:r>
          </w:p>
        </w:tc>
        <w:tc>
          <w:tcPr>
            <w:tcW w:w="2716" w:type="dxa"/>
            <w:vMerge/>
            <w:tcBorders>
              <w:left w:val="single" w:sz="18" w:space="0" w:color="808080"/>
              <w:right w:val="single" w:sz="18" w:space="0" w:color="808080"/>
            </w:tcBorders>
            <w:vAlign w:val="center"/>
          </w:tcPr>
          <w:p w14:paraId="60AC8BEC" w14:textId="77777777" w:rsidR="00AA0DD0" w:rsidRPr="00224AA8" w:rsidRDefault="00AA0DD0" w:rsidP="00683C68">
            <w:pPr>
              <w:spacing w:after="0"/>
              <w:jc w:val="center"/>
              <w:rPr>
                <w:color w:val="000000"/>
                <w:sz w:val="14"/>
                <w:szCs w:val="14"/>
              </w:rPr>
            </w:pPr>
          </w:p>
        </w:tc>
      </w:tr>
      <w:tr w:rsidR="00AA0DD0" w:rsidRPr="00224AA8" w14:paraId="3AE7A873" w14:textId="77777777" w:rsidTr="00683C68">
        <w:trPr>
          <w:trHeight w:hRule="exact" w:val="454"/>
          <w:jc w:val="center"/>
        </w:trPr>
        <w:tc>
          <w:tcPr>
            <w:tcW w:w="1537" w:type="dxa"/>
            <w:vMerge/>
            <w:tcBorders>
              <w:left w:val="single" w:sz="18" w:space="0" w:color="808080"/>
              <w:right w:val="single" w:sz="18" w:space="0" w:color="C0C0C0"/>
            </w:tcBorders>
            <w:vAlign w:val="center"/>
          </w:tcPr>
          <w:p w14:paraId="2583D913" w14:textId="77777777" w:rsidR="00AA0DD0" w:rsidRPr="00224AA8" w:rsidRDefault="00AA0DD0" w:rsidP="00683C68">
            <w:pPr>
              <w:spacing w:after="0"/>
              <w:jc w:val="center"/>
              <w:rPr>
                <w:sz w:val="14"/>
                <w:szCs w:val="14"/>
              </w:rPr>
            </w:pPr>
          </w:p>
        </w:tc>
        <w:tc>
          <w:tcPr>
            <w:tcW w:w="1445" w:type="dxa"/>
            <w:tcBorders>
              <w:top w:val="single" w:sz="12" w:space="0" w:color="C0C0C0"/>
              <w:left w:val="single" w:sz="18" w:space="0" w:color="C0C0C0"/>
              <w:right w:val="single" w:sz="18" w:space="0" w:color="C0C0C0"/>
            </w:tcBorders>
            <w:vAlign w:val="center"/>
          </w:tcPr>
          <w:p w14:paraId="4E2B63ED" w14:textId="77777777" w:rsidR="00AA0DD0" w:rsidRPr="00224AA8" w:rsidRDefault="00AA0DD0" w:rsidP="00683C68">
            <w:pPr>
              <w:spacing w:after="0"/>
              <w:jc w:val="center"/>
              <w:rPr>
                <w:color w:val="000000"/>
                <w:sz w:val="14"/>
                <w:szCs w:val="14"/>
              </w:rPr>
            </w:pPr>
            <w:r w:rsidRPr="00224AA8">
              <w:rPr>
                <w:color w:val="000000"/>
                <w:sz w:val="14"/>
                <w:szCs w:val="14"/>
              </w:rPr>
              <w:t>MG</w:t>
            </w:r>
          </w:p>
        </w:tc>
        <w:tc>
          <w:tcPr>
            <w:tcW w:w="1446" w:type="dxa"/>
            <w:tcBorders>
              <w:top w:val="single" w:sz="12" w:space="0" w:color="C0C0C0"/>
              <w:left w:val="single" w:sz="18" w:space="0" w:color="C0C0C0"/>
              <w:right w:val="single" w:sz="18" w:space="0" w:color="C0C0C0"/>
            </w:tcBorders>
            <w:shd w:val="clear" w:color="auto" w:fill="auto"/>
            <w:vAlign w:val="center"/>
          </w:tcPr>
          <w:p w14:paraId="71A55383" w14:textId="77777777" w:rsidR="00AA0DD0" w:rsidRPr="00224AA8" w:rsidRDefault="00AA0DD0" w:rsidP="00683C68">
            <w:pPr>
              <w:spacing w:after="0"/>
              <w:jc w:val="center"/>
              <w:rPr>
                <w:color w:val="000000"/>
                <w:sz w:val="14"/>
                <w:szCs w:val="14"/>
              </w:rPr>
            </w:pPr>
            <w:r w:rsidRPr="00224AA8">
              <w:rPr>
                <w:color w:val="000000"/>
                <w:sz w:val="14"/>
                <w:szCs w:val="14"/>
              </w:rPr>
              <w:t>MG</w:t>
            </w:r>
          </w:p>
        </w:tc>
        <w:tc>
          <w:tcPr>
            <w:tcW w:w="1446" w:type="dxa"/>
            <w:vMerge/>
            <w:tcBorders>
              <w:left w:val="single" w:sz="18" w:space="0" w:color="C0C0C0"/>
              <w:right w:val="single" w:sz="18" w:space="0" w:color="C0C0C0"/>
            </w:tcBorders>
            <w:shd w:val="clear" w:color="auto" w:fill="auto"/>
            <w:vAlign w:val="center"/>
          </w:tcPr>
          <w:p w14:paraId="6E81AF50" w14:textId="77777777" w:rsidR="00AA0DD0" w:rsidRPr="00224AA8" w:rsidRDefault="00AA0DD0" w:rsidP="00683C68">
            <w:pPr>
              <w:spacing w:after="0"/>
              <w:jc w:val="center"/>
              <w:rPr>
                <w:sz w:val="14"/>
                <w:szCs w:val="14"/>
              </w:rPr>
            </w:pPr>
          </w:p>
        </w:tc>
        <w:tc>
          <w:tcPr>
            <w:tcW w:w="1446" w:type="dxa"/>
            <w:vMerge/>
            <w:tcBorders>
              <w:top w:val="single" w:sz="18" w:space="0" w:color="FFFFFF"/>
              <w:left w:val="single" w:sz="18" w:space="0" w:color="C0C0C0"/>
              <w:bottom w:val="single" w:sz="18" w:space="0" w:color="808080" w:themeColor="background1" w:themeShade="80"/>
              <w:right w:val="single" w:sz="18" w:space="0" w:color="C0C0C0"/>
            </w:tcBorders>
            <w:shd w:val="clear" w:color="auto" w:fill="auto"/>
            <w:vAlign w:val="center"/>
          </w:tcPr>
          <w:p w14:paraId="002F9178" w14:textId="77777777" w:rsidR="00AA0DD0" w:rsidRPr="00224AA8" w:rsidRDefault="00AA0DD0" w:rsidP="00683C68">
            <w:pPr>
              <w:spacing w:after="0"/>
              <w:jc w:val="center"/>
              <w:rPr>
                <w:sz w:val="14"/>
                <w:szCs w:val="14"/>
              </w:rPr>
            </w:pPr>
          </w:p>
        </w:tc>
        <w:tc>
          <w:tcPr>
            <w:tcW w:w="1446" w:type="dxa"/>
            <w:vMerge/>
            <w:tcBorders>
              <w:top w:val="single" w:sz="18" w:space="0" w:color="FFFFFF"/>
              <w:left w:val="single" w:sz="18" w:space="0" w:color="C0C0C0"/>
              <w:bottom w:val="single" w:sz="18" w:space="0" w:color="808080"/>
              <w:right w:val="single" w:sz="18" w:space="0" w:color="808080"/>
            </w:tcBorders>
            <w:shd w:val="clear" w:color="auto" w:fill="auto"/>
            <w:vAlign w:val="center"/>
          </w:tcPr>
          <w:p w14:paraId="3BEC5062"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vAlign w:val="center"/>
          </w:tcPr>
          <w:p w14:paraId="73D48462" w14:textId="77777777" w:rsidR="00AA0DD0" w:rsidRPr="00224AA8" w:rsidRDefault="00AA0DD0" w:rsidP="00683C68">
            <w:pPr>
              <w:spacing w:after="0"/>
              <w:jc w:val="center"/>
              <w:rPr>
                <w:color w:val="000000"/>
                <w:sz w:val="14"/>
                <w:szCs w:val="14"/>
              </w:rPr>
            </w:pPr>
          </w:p>
        </w:tc>
      </w:tr>
      <w:tr w:rsidR="00AA0DD0" w:rsidRPr="00224AA8" w14:paraId="021BED72" w14:textId="77777777" w:rsidTr="00683C68">
        <w:trPr>
          <w:trHeight w:hRule="exact" w:val="454"/>
          <w:jc w:val="center"/>
        </w:trPr>
        <w:tc>
          <w:tcPr>
            <w:tcW w:w="1537" w:type="dxa"/>
            <w:tcBorders>
              <w:top w:val="single" w:sz="18" w:space="0" w:color="808080"/>
              <w:left w:val="single" w:sz="18" w:space="0" w:color="808080"/>
              <w:right w:val="single" w:sz="18" w:space="0" w:color="C0C0C0"/>
            </w:tcBorders>
            <w:vAlign w:val="center"/>
          </w:tcPr>
          <w:p w14:paraId="64361F90" w14:textId="77777777" w:rsidR="00AA0DD0" w:rsidRPr="00224AA8" w:rsidRDefault="00AA0DD0" w:rsidP="00683C68">
            <w:pPr>
              <w:spacing w:after="0"/>
              <w:jc w:val="center"/>
              <w:rPr>
                <w:sz w:val="14"/>
                <w:szCs w:val="14"/>
              </w:rPr>
            </w:pPr>
            <w:r w:rsidRPr="00224AA8">
              <w:rPr>
                <w:sz w:val="14"/>
                <w:szCs w:val="14"/>
              </w:rPr>
              <w:t>3 June</w:t>
            </w:r>
          </w:p>
        </w:tc>
        <w:tc>
          <w:tcPr>
            <w:tcW w:w="1445" w:type="dxa"/>
            <w:tcBorders>
              <w:top w:val="single" w:sz="18" w:space="0" w:color="808080"/>
              <w:left w:val="single" w:sz="18" w:space="0" w:color="C0C0C0"/>
              <w:right w:val="single" w:sz="18" w:space="0" w:color="C0C0C0"/>
            </w:tcBorders>
            <w:shd w:val="clear" w:color="auto" w:fill="auto"/>
            <w:vAlign w:val="center"/>
          </w:tcPr>
          <w:p w14:paraId="0B65C4B6" w14:textId="77777777" w:rsidR="00AA0DD0" w:rsidRPr="00224AA8" w:rsidRDefault="00AA0DD0" w:rsidP="00683C68">
            <w:pPr>
              <w:spacing w:after="0"/>
              <w:jc w:val="center"/>
              <w:rPr>
                <w:color w:val="000000"/>
                <w:sz w:val="13"/>
                <w:szCs w:val="13"/>
              </w:rPr>
            </w:pPr>
            <w:r w:rsidRPr="00224AA8">
              <w:rPr>
                <w:sz w:val="13"/>
                <w:szCs w:val="13"/>
              </w:rPr>
              <w:t>AU</w:t>
            </w:r>
          </w:p>
        </w:tc>
        <w:tc>
          <w:tcPr>
            <w:tcW w:w="1446" w:type="dxa"/>
            <w:tcBorders>
              <w:top w:val="single" w:sz="18" w:space="0" w:color="808080" w:themeColor="background1" w:themeShade="80"/>
              <w:left w:val="single" w:sz="18" w:space="0" w:color="C0C0C0"/>
              <w:right w:val="single" w:sz="18" w:space="0" w:color="BFBFBF" w:themeColor="background1" w:themeShade="BF"/>
            </w:tcBorders>
            <w:shd w:val="clear" w:color="auto" w:fill="auto"/>
            <w:vAlign w:val="center"/>
          </w:tcPr>
          <w:p w14:paraId="5A383516"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tcBorders>
              <w:top w:val="single" w:sz="18" w:space="0" w:color="808080" w:themeColor="background1" w:themeShade="80"/>
              <w:left w:val="single" w:sz="18" w:space="0" w:color="BFBFBF" w:themeColor="background1" w:themeShade="BF"/>
              <w:right w:val="single" w:sz="18" w:space="0" w:color="BFBFBF" w:themeColor="background1" w:themeShade="BF"/>
            </w:tcBorders>
            <w:shd w:val="clear" w:color="auto" w:fill="auto"/>
            <w:vAlign w:val="center"/>
          </w:tcPr>
          <w:p w14:paraId="395964F5" w14:textId="77777777" w:rsidR="00AA0DD0" w:rsidRPr="00224AA8" w:rsidRDefault="00AA0DD0" w:rsidP="00683C68">
            <w:pPr>
              <w:spacing w:after="0"/>
              <w:jc w:val="center"/>
              <w:rPr>
                <w:sz w:val="14"/>
                <w:szCs w:val="14"/>
              </w:rPr>
            </w:pPr>
            <w:r w:rsidRPr="00224AA8">
              <w:rPr>
                <w:sz w:val="14"/>
                <w:szCs w:val="14"/>
              </w:rPr>
              <w:t>DM</w:t>
            </w:r>
          </w:p>
        </w:tc>
        <w:tc>
          <w:tcPr>
            <w:tcW w:w="1446" w:type="dxa"/>
            <w:tcBorders>
              <w:top w:val="single" w:sz="18" w:space="0" w:color="808080" w:themeColor="background1" w:themeShade="80"/>
              <w:left w:val="single" w:sz="18" w:space="0" w:color="BFBFBF" w:themeColor="background1" w:themeShade="BF"/>
              <w:right w:val="single" w:sz="18" w:space="0" w:color="C0C0C0"/>
            </w:tcBorders>
            <w:shd w:val="clear" w:color="auto" w:fill="auto"/>
            <w:vAlign w:val="center"/>
          </w:tcPr>
          <w:p w14:paraId="3582EE49" w14:textId="77777777" w:rsidR="00AA0DD0" w:rsidRPr="00224AA8" w:rsidRDefault="00AA0DD0" w:rsidP="00683C68">
            <w:pPr>
              <w:spacing w:after="0"/>
              <w:jc w:val="center"/>
              <w:rPr>
                <w:sz w:val="14"/>
                <w:szCs w:val="14"/>
              </w:rPr>
            </w:pPr>
          </w:p>
        </w:tc>
        <w:tc>
          <w:tcPr>
            <w:tcW w:w="1446" w:type="dxa"/>
            <w:tcBorders>
              <w:top w:val="single" w:sz="18" w:space="0" w:color="808080"/>
              <w:left w:val="single" w:sz="18" w:space="0" w:color="C0C0C0"/>
              <w:right w:val="single" w:sz="18" w:space="0" w:color="808080"/>
            </w:tcBorders>
            <w:shd w:val="clear" w:color="auto" w:fill="auto"/>
            <w:vAlign w:val="center"/>
          </w:tcPr>
          <w:p w14:paraId="7AFC33D8" w14:textId="77777777" w:rsidR="00AA0DD0" w:rsidRPr="00224AA8" w:rsidRDefault="00AA0DD0" w:rsidP="00683C68">
            <w:pPr>
              <w:spacing w:after="0"/>
              <w:jc w:val="center"/>
              <w:rPr>
                <w:bCs/>
                <w:sz w:val="14"/>
                <w:szCs w:val="14"/>
              </w:rPr>
            </w:pPr>
          </w:p>
        </w:tc>
        <w:tc>
          <w:tcPr>
            <w:tcW w:w="2716" w:type="dxa"/>
            <w:tcBorders>
              <w:top w:val="single" w:sz="18" w:space="0" w:color="808080"/>
              <w:left w:val="single" w:sz="18" w:space="0" w:color="808080"/>
              <w:right w:val="single" w:sz="18" w:space="0" w:color="808080"/>
            </w:tcBorders>
            <w:shd w:val="clear" w:color="auto" w:fill="auto"/>
            <w:vAlign w:val="center"/>
          </w:tcPr>
          <w:p w14:paraId="385DD0B1" w14:textId="77777777" w:rsidR="00AA0DD0" w:rsidRPr="00224AA8" w:rsidRDefault="00AA0DD0" w:rsidP="00683C68">
            <w:pPr>
              <w:spacing w:after="0"/>
              <w:jc w:val="center"/>
              <w:rPr>
                <w:color w:val="000000"/>
                <w:sz w:val="14"/>
                <w:szCs w:val="14"/>
              </w:rPr>
            </w:pPr>
          </w:p>
        </w:tc>
      </w:tr>
      <w:tr w:rsidR="00AA0DD0" w:rsidRPr="00224AA8" w14:paraId="4D68D4DD" w14:textId="77777777" w:rsidTr="00683C68">
        <w:trPr>
          <w:trHeight w:hRule="exact" w:val="454"/>
          <w:jc w:val="center"/>
        </w:trPr>
        <w:tc>
          <w:tcPr>
            <w:tcW w:w="1537" w:type="dxa"/>
            <w:vMerge w:val="restart"/>
            <w:tcBorders>
              <w:top w:val="single" w:sz="18" w:space="0" w:color="C0C0C0"/>
              <w:left w:val="single" w:sz="18" w:space="0" w:color="808080"/>
              <w:right w:val="single" w:sz="18" w:space="0" w:color="C0C0C0"/>
            </w:tcBorders>
            <w:vAlign w:val="center"/>
          </w:tcPr>
          <w:p w14:paraId="0470EB69" w14:textId="77777777" w:rsidR="00AA0DD0" w:rsidRPr="00224AA8" w:rsidRDefault="00AA0DD0" w:rsidP="00683C68">
            <w:pPr>
              <w:spacing w:after="0"/>
              <w:jc w:val="center"/>
              <w:rPr>
                <w:sz w:val="14"/>
                <w:szCs w:val="14"/>
              </w:rPr>
            </w:pPr>
            <w:r w:rsidRPr="00224AA8">
              <w:rPr>
                <w:sz w:val="14"/>
                <w:szCs w:val="14"/>
              </w:rPr>
              <w:t>10 June</w:t>
            </w:r>
          </w:p>
        </w:tc>
        <w:tc>
          <w:tcPr>
            <w:tcW w:w="1445"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7B03C913" w14:textId="77777777" w:rsidR="00AA0DD0" w:rsidRPr="00224AA8" w:rsidRDefault="00AA0DD0" w:rsidP="00683C68">
            <w:pPr>
              <w:spacing w:after="0"/>
              <w:jc w:val="center"/>
              <w:rPr>
                <w:color w:val="000000"/>
                <w:sz w:val="14"/>
                <w:szCs w:val="14"/>
              </w:rPr>
            </w:pPr>
            <w:r w:rsidRPr="00224AA8">
              <w:rPr>
                <w:color w:val="000000"/>
                <w:sz w:val="14"/>
                <w:szCs w:val="14"/>
              </w:rPr>
              <w:t>AU</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5B45DBFF" w14:textId="77777777" w:rsidR="00AA0DD0" w:rsidRPr="00224AA8" w:rsidRDefault="00AA0DD0" w:rsidP="00683C68">
            <w:pPr>
              <w:spacing w:after="0"/>
              <w:jc w:val="center"/>
              <w:rPr>
                <w:color w:val="000000"/>
                <w:sz w:val="14"/>
                <w:szCs w:val="14"/>
              </w:rPr>
            </w:pPr>
            <w:r w:rsidRPr="00224AA8">
              <w:rPr>
                <w:color w:val="000000"/>
                <w:sz w:val="14"/>
                <w:szCs w:val="14"/>
              </w:rPr>
              <w:t>DM</w:t>
            </w:r>
          </w:p>
        </w:tc>
        <w:tc>
          <w:tcPr>
            <w:tcW w:w="1446"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2215AB2B" w14:textId="77777777" w:rsidR="00AA0DD0" w:rsidRPr="00224AA8" w:rsidRDefault="00AA0DD0" w:rsidP="00683C68">
            <w:pPr>
              <w:spacing w:after="0"/>
              <w:jc w:val="center"/>
              <w:rPr>
                <w:sz w:val="14"/>
                <w:szCs w:val="14"/>
              </w:rPr>
            </w:pPr>
            <w:r w:rsidRPr="00224AA8">
              <w:rPr>
                <w:sz w:val="14"/>
                <w:szCs w:val="14"/>
              </w:rPr>
              <w:t>DM</w:t>
            </w:r>
          </w:p>
        </w:tc>
        <w:tc>
          <w:tcPr>
            <w:tcW w:w="1446"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345448D1" w14:textId="77777777" w:rsidR="00AA0DD0" w:rsidRPr="00224AA8" w:rsidRDefault="00AA0DD0" w:rsidP="00683C68">
            <w:pPr>
              <w:spacing w:after="0"/>
              <w:jc w:val="center"/>
              <w:rPr>
                <w:sz w:val="14"/>
                <w:szCs w:val="14"/>
              </w:rPr>
            </w:pPr>
            <w:r w:rsidRPr="00224AA8">
              <w:rPr>
                <w:sz w:val="14"/>
                <w:szCs w:val="14"/>
              </w:rPr>
              <w:t>CO</w:t>
            </w:r>
          </w:p>
        </w:tc>
        <w:tc>
          <w:tcPr>
            <w:tcW w:w="1446" w:type="dxa"/>
            <w:vMerge w:val="restart"/>
            <w:tcBorders>
              <w:top w:val="single" w:sz="18" w:space="0" w:color="C0C0C0"/>
              <w:left w:val="single" w:sz="18" w:space="0" w:color="C0C0C0"/>
              <w:right w:val="single" w:sz="18" w:space="0" w:color="808080"/>
            </w:tcBorders>
            <w:shd w:val="clear" w:color="auto" w:fill="auto"/>
            <w:vAlign w:val="center"/>
          </w:tcPr>
          <w:p w14:paraId="207A5C9C" w14:textId="77777777" w:rsidR="00AA0DD0" w:rsidRPr="00224AA8" w:rsidRDefault="00AA0DD0" w:rsidP="00683C68">
            <w:pPr>
              <w:spacing w:after="0"/>
              <w:jc w:val="center"/>
              <w:rPr>
                <w:bCs/>
                <w:sz w:val="14"/>
                <w:szCs w:val="14"/>
              </w:rPr>
            </w:pPr>
          </w:p>
        </w:tc>
        <w:tc>
          <w:tcPr>
            <w:tcW w:w="2716" w:type="dxa"/>
            <w:vMerge w:val="restart"/>
            <w:tcBorders>
              <w:top w:val="single" w:sz="18" w:space="0" w:color="C0C0C0"/>
              <w:left w:val="single" w:sz="18" w:space="0" w:color="808080"/>
              <w:right w:val="single" w:sz="18" w:space="0" w:color="808080"/>
            </w:tcBorders>
            <w:shd w:val="clear" w:color="auto" w:fill="auto"/>
            <w:vAlign w:val="center"/>
          </w:tcPr>
          <w:p w14:paraId="113F889E" w14:textId="77777777" w:rsidR="00AA0DD0" w:rsidRPr="00224AA8" w:rsidRDefault="00AA0DD0" w:rsidP="00683C68">
            <w:pPr>
              <w:spacing w:after="0"/>
              <w:jc w:val="center"/>
              <w:rPr>
                <w:color w:val="000000"/>
                <w:sz w:val="14"/>
                <w:szCs w:val="14"/>
              </w:rPr>
            </w:pPr>
          </w:p>
        </w:tc>
      </w:tr>
      <w:tr w:rsidR="00AA0DD0" w:rsidRPr="00224AA8" w14:paraId="365DB8F4" w14:textId="77777777" w:rsidTr="00683C68">
        <w:trPr>
          <w:trHeight w:hRule="exact" w:val="454"/>
          <w:jc w:val="center"/>
        </w:trPr>
        <w:tc>
          <w:tcPr>
            <w:tcW w:w="1537" w:type="dxa"/>
            <w:vMerge/>
            <w:tcBorders>
              <w:left w:val="single" w:sz="18" w:space="0" w:color="808080"/>
              <w:right w:val="single" w:sz="18" w:space="0" w:color="C0C0C0"/>
            </w:tcBorders>
            <w:vAlign w:val="center"/>
          </w:tcPr>
          <w:p w14:paraId="49BAF65B" w14:textId="77777777" w:rsidR="00AA0DD0" w:rsidRPr="00224AA8" w:rsidRDefault="00AA0DD0" w:rsidP="00683C68">
            <w:pPr>
              <w:spacing w:after="0"/>
              <w:jc w:val="center"/>
              <w:rPr>
                <w:sz w:val="14"/>
                <w:szCs w:val="14"/>
              </w:rPr>
            </w:pPr>
          </w:p>
        </w:tc>
        <w:tc>
          <w:tcPr>
            <w:tcW w:w="1445" w:type="dxa"/>
            <w:tcBorders>
              <w:top w:val="single" w:sz="12" w:space="0" w:color="C0C0C0"/>
              <w:left w:val="single" w:sz="18" w:space="0" w:color="C0C0C0"/>
              <w:right w:val="single" w:sz="18" w:space="0" w:color="C0C0C0"/>
            </w:tcBorders>
            <w:shd w:val="clear" w:color="auto" w:fill="auto"/>
            <w:vAlign w:val="center"/>
          </w:tcPr>
          <w:p w14:paraId="2489D342" w14:textId="77777777" w:rsidR="00AA0DD0" w:rsidRPr="00224AA8" w:rsidRDefault="00AA0DD0" w:rsidP="00683C68">
            <w:pPr>
              <w:spacing w:after="0"/>
              <w:jc w:val="center"/>
              <w:rPr>
                <w:color w:val="000000"/>
                <w:sz w:val="14"/>
                <w:szCs w:val="14"/>
              </w:rPr>
            </w:pPr>
            <w:r w:rsidRPr="00224AA8">
              <w:rPr>
                <w:color w:val="000000"/>
                <w:sz w:val="14"/>
                <w:szCs w:val="14"/>
              </w:rPr>
              <w:t>HV</w:t>
            </w:r>
          </w:p>
        </w:tc>
        <w:tc>
          <w:tcPr>
            <w:tcW w:w="1446" w:type="dxa"/>
            <w:tcBorders>
              <w:top w:val="single" w:sz="12" w:space="0" w:color="C0C0C0"/>
              <w:left w:val="single" w:sz="18" w:space="0" w:color="C0C0C0"/>
              <w:right w:val="single" w:sz="18" w:space="0" w:color="C0C0C0"/>
            </w:tcBorders>
            <w:shd w:val="clear" w:color="auto" w:fill="auto"/>
            <w:vAlign w:val="center"/>
          </w:tcPr>
          <w:p w14:paraId="567A486B" w14:textId="77777777" w:rsidR="00AA0DD0" w:rsidRPr="00224AA8" w:rsidRDefault="00AA0DD0" w:rsidP="00683C68">
            <w:pPr>
              <w:spacing w:after="0"/>
              <w:jc w:val="center"/>
              <w:rPr>
                <w:color w:val="000000"/>
                <w:sz w:val="14"/>
                <w:szCs w:val="14"/>
              </w:rPr>
            </w:pPr>
            <w:r w:rsidRPr="00224AA8">
              <w:rPr>
                <w:color w:val="000000"/>
                <w:sz w:val="14"/>
                <w:szCs w:val="14"/>
              </w:rPr>
              <w:t>HV</w:t>
            </w:r>
          </w:p>
        </w:tc>
        <w:tc>
          <w:tcPr>
            <w:tcW w:w="1446" w:type="dxa"/>
            <w:tcBorders>
              <w:top w:val="single" w:sz="12" w:space="0" w:color="C0C0C0"/>
              <w:left w:val="single" w:sz="18" w:space="0" w:color="C0C0C0"/>
              <w:right w:val="single" w:sz="18" w:space="0" w:color="C0C0C0"/>
            </w:tcBorders>
            <w:shd w:val="clear" w:color="auto" w:fill="auto"/>
            <w:vAlign w:val="center"/>
          </w:tcPr>
          <w:p w14:paraId="2C39089D" w14:textId="77777777" w:rsidR="00AA0DD0" w:rsidRPr="00224AA8" w:rsidRDefault="00AA0DD0" w:rsidP="00683C68">
            <w:pPr>
              <w:spacing w:after="0"/>
              <w:jc w:val="center"/>
              <w:rPr>
                <w:sz w:val="14"/>
                <w:szCs w:val="14"/>
              </w:rPr>
            </w:pPr>
            <w:r w:rsidRPr="00224AA8">
              <w:rPr>
                <w:sz w:val="14"/>
                <w:szCs w:val="14"/>
              </w:rPr>
              <w:t>HV</w:t>
            </w:r>
          </w:p>
        </w:tc>
        <w:tc>
          <w:tcPr>
            <w:tcW w:w="1446" w:type="dxa"/>
            <w:tcBorders>
              <w:top w:val="single" w:sz="12" w:space="0" w:color="BFBFBF" w:themeColor="background1" w:themeShade="BF"/>
              <w:left w:val="single" w:sz="18" w:space="0" w:color="C0C0C0"/>
              <w:right w:val="single" w:sz="18" w:space="0" w:color="C0C0C0"/>
            </w:tcBorders>
            <w:shd w:val="clear" w:color="auto" w:fill="auto"/>
            <w:vAlign w:val="center"/>
          </w:tcPr>
          <w:p w14:paraId="230C3D6A" w14:textId="77777777" w:rsidR="00AA0DD0" w:rsidRPr="00224AA8" w:rsidRDefault="00AA0DD0" w:rsidP="00683C68">
            <w:pPr>
              <w:spacing w:after="0"/>
              <w:jc w:val="center"/>
              <w:rPr>
                <w:sz w:val="14"/>
                <w:szCs w:val="14"/>
              </w:rPr>
            </w:pPr>
            <w:r w:rsidRPr="00224AA8">
              <w:rPr>
                <w:sz w:val="14"/>
                <w:szCs w:val="14"/>
              </w:rPr>
              <w:t>HV</w:t>
            </w:r>
          </w:p>
        </w:tc>
        <w:tc>
          <w:tcPr>
            <w:tcW w:w="1446" w:type="dxa"/>
            <w:vMerge/>
            <w:tcBorders>
              <w:left w:val="single" w:sz="18" w:space="0" w:color="C0C0C0"/>
              <w:right w:val="single" w:sz="18" w:space="0" w:color="808080"/>
            </w:tcBorders>
            <w:shd w:val="clear" w:color="auto" w:fill="auto"/>
            <w:vAlign w:val="center"/>
          </w:tcPr>
          <w:p w14:paraId="279CBED6" w14:textId="77777777" w:rsidR="00AA0DD0" w:rsidRPr="00224AA8" w:rsidRDefault="00AA0DD0" w:rsidP="00683C68">
            <w:pPr>
              <w:spacing w:after="0"/>
              <w:jc w:val="center"/>
              <w:rPr>
                <w:bCs/>
                <w:sz w:val="14"/>
                <w:szCs w:val="14"/>
              </w:rPr>
            </w:pPr>
          </w:p>
        </w:tc>
        <w:tc>
          <w:tcPr>
            <w:tcW w:w="2716" w:type="dxa"/>
            <w:vMerge/>
            <w:tcBorders>
              <w:left w:val="single" w:sz="18" w:space="0" w:color="808080"/>
              <w:right w:val="single" w:sz="18" w:space="0" w:color="808080"/>
            </w:tcBorders>
            <w:shd w:val="clear" w:color="auto" w:fill="auto"/>
            <w:vAlign w:val="center"/>
          </w:tcPr>
          <w:p w14:paraId="4351DB7A" w14:textId="77777777" w:rsidR="00AA0DD0" w:rsidRPr="00224AA8" w:rsidRDefault="00AA0DD0" w:rsidP="00683C68">
            <w:pPr>
              <w:spacing w:after="0"/>
              <w:jc w:val="center"/>
              <w:rPr>
                <w:color w:val="000000"/>
                <w:sz w:val="14"/>
                <w:szCs w:val="14"/>
              </w:rPr>
            </w:pPr>
          </w:p>
        </w:tc>
      </w:tr>
      <w:tr w:rsidR="00AA0DD0" w:rsidRPr="00224AA8" w14:paraId="7CFCF5F6" w14:textId="77777777" w:rsidTr="00683C68">
        <w:trPr>
          <w:trHeight w:hRule="exact" w:val="454"/>
          <w:jc w:val="center"/>
        </w:trPr>
        <w:tc>
          <w:tcPr>
            <w:tcW w:w="1537" w:type="dxa"/>
            <w:tcBorders>
              <w:top w:val="single" w:sz="18" w:space="0" w:color="C0C0C0"/>
              <w:left w:val="single" w:sz="18" w:space="0" w:color="808080"/>
              <w:right w:val="single" w:sz="18" w:space="0" w:color="C0C0C0"/>
            </w:tcBorders>
            <w:vAlign w:val="center"/>
          </w:tcPr>
          <w:p w14:paraId="448D361E" w14:textId="77777777" w:rsidR="00AA0DD0" w:rsidRPr="00224AA8" w:rsidRDefault="00AA0DD0" w:rsidP="00683C68">
            <w:pPr>
              <w:spacing w:after="0"/>
              <w:jc w:val="center"/>
              <w:rPr>
                <w:sz w:val="14"/>
                <w:szCs w:val="14"/>
              </w:rPr>
            </w:pPr>
            <w:r w:rsidRPr="00224AA8">
              <w:rPr>
                <w:sz w:val="14"/>
                <w:szCs w:val="14"/>
              </w:rPr>
              <w:t>17 June</w:t>
            </w:r>
          </w:p>
        </w:tc>
        <w:tc>
          <w:tcPr>
            <w:tcW w:w="1445" w:type="dxa"/>
            <w:tcBorders>
              <w:top w:val="single" w:sz="18" w:space="0" w:color="C0C0C0"/>
              <w:left w:val="single" w:sz="18" w:space="0" w:color="C0C0C0"/>
              <w:right w:val="single" w:sz="18" w:space="0" w:color="C0C0C0"/>
            </w:tcBorders>
            <w:shd w:val="clear" w:color="auto" w:fill="auto"/>
            <w:vAlign w:val="center"/>
          </w:tcPr>
          <w:p w14:paraId="7861EFB1" w14:textId="77777777" w:rsidR="00AA0DD0" w:rsidRPr="00224AA8" w:rsidRDefault="00AA0DD0" w:rsidP="00683C68">
            <w:pPr>
              <w:spacing w:after="0"/>
              <w:jc w:val="center"/>
              <w:rPr>
                <w:color w:val="000000"/>
                <w:sz w:val="14"/>
                <w:szCs w:val="14"/>
              </w:rPr>
            </w:pPr>
            <w:r w:rsidRPr="00224AA8">
              <w:rPr>
                <w:color w:val="000000"/>
                <w:sz w:val="14"/>
                <w:szCs w:val="14"/>
              </w:rPr>
              <w:t>MG</w:t>
            </w:r>
          </w:p>
        </w:tc>
        <w:tc>
          <w:tcPr>
            <w:tcW w:w="1446" w:type="dxa"/>
            <w:tcBorders>
              <w:top w:val="single" w:sz="18" w:space="0" w:color="C0C0C0"/>
              <w:left w:val="single" w:sz="18" w:space="0" w:color="C0C0C0"/>
              <w:right w:val="single" w:sz="18" w:space="0" w:color="C0C0C0"/>
            </w:tcBorders>
            <w:shd w:val="clear" w:color="auto" w:fill="auto"/>
            <w:vAlign w:val="center"/>
          </w:tcPr>
          <w:p w14:paraId="60354E7D" w14:textId="77777777" w:rsidR="00AA0DD0" w:rsidRPr="00224AA8" w:rsidRDefault="00AA0DD0" w:rsidP="00683C68">
            <w:pPr>
              <w:spacing w:after="0"/>
              <w:jc w:val="center"/>
              <w:rPr>
                <w:color w:val="000000"/>
                <w:sz w:val="14"/>
                <w:szCs w:val="14"/>
              </w:rPr>
            </w:pPr>
            <w:r w:rsidRPr="00224AA8">
              <w:rPr>
                <w:color w:val="000000"/>
                <w:sz w:val="14"/>
                <w:szCs w:val="14"/>
              </w:rPr>
              <w:t>MG</w:t>
            </w:r>
          </w:p>
        </w:tc>
        <w:tc>
          <w:tcPr>
            <w:tcW w:w="1446" w:type="dxa"/>
            <w:tcBorders>
              <w:top w:val="single" w:sz="18" w:space="0" w:color="C0C0C0"/>
              <w:left w:val="single" w:sz="18" w:space="0" w:color="C0C0C0"/>
              <w:right w:val="single" w:sz="18" w:space="0" w:color="C0C0C0"/>
            </w:tcBorders>
            <w:shd w:val="clear" w:color="auto" w:fill="auto"/>
            <w:vAlign w:val="center"/>
          </w:tcPr>
          <w:p w14:paraId="7810EE8B"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BFBFBF" w:themeColor="background1" w:themeShade="BF"/>
              <w:left w:val="single" w:sz="18" w:space="0" w:color="C0C0C0"/>
              <w:right w:val="single" w:sz="18" w:space="0" w:color="C0C0C0"/>
            </w:tcBorders>
            <w:shd w:val="clear" w:color="auto" w:fill="auto"/>
            <w:vAlign w:val="center"/>
          </w:tcPr>
          <w:p w14:paraId="3C9C423B" w14:textId="77777777" w:rsidR="00AA0DD0" w:rsidRPr="00224AA8" w:rsidRDefault="00AA0DD0" w:rsidP="00683C68">
            <w:pPr>
              <w:spacing w:after="0"/>
              <w:jc w:val="center"/>
              <w:rPr>
                <w:sz w:val="14"/>
                <w:szCs w:val="14"/>
              </w:rPr>
            </w:pPr>
            <w:r w:rsidRPr="00224AA8">
              <w:rPr>
                <w:sz w:val="14"/>
                <w:szCs w:val="14"/>
              </w:rPr>
              <w:t>AU</w:t>
            </w:r>
          </w:p>
        </w:tc>
        <w:tc>
          <w:tcPr>
            <w:tcW w:w="1446" w:type="dxa"/>
            <w:tcBorders>
              <w:top w:val="single" w:sz="18" w:space="0" w:color="C0C0C0"/>
              <w:left w:val="single" w:sz="18" w:space="0" w:color="C0C0C0"/>
              <w:right w:val="single" w:sz="18" w:space="0" w:color="808080"/>
            </w:tcBorders>
            <w:shd w:val="clear" w:color="auto" w:fill="auto"/>
            <w:vAlign w:val="center"/>
          </w:tcPr>
          <w:p w14:paraId="51A5B576" w14:textId="77777777" w:rsidR="00AA0DD0" w:rsidRPr="00224AA8" w:rsidRDefault="00AA0DD0" w:rsidP="00683C68">
            <w:pPr>
              <w:spacing w:after="0"/>
              <w:jc w:val="center"/>
              <w:rPr>
                <w:bCs/>
                <w:sz w:val="14"/>
                <w:szCs w:val="14"/>
              </w:rPr>
            </w:pPr>
          </w:p>
        </w:tc>
        <w:tc>
          <w:tcPr>
            <w:tcW w:w="2716" w:type="dxa"/>
            <w:tcBorders>
              <w:top w:val="single" w:sz="18" w:space="0" w:color="C0C0C0"/>
              <w:left w:val="single" w:sz="18" w:space="0" w:color="808080"/>
              <w:right w:val="single" w:sz="18" w:space="0" w:color="808080"/>
            </w:tcBorders>
            <w:shd w:val="clear" w:color="auto" w:fill="auto"/>
            <w:vAlign w:val="center"/>
          </w:tcPr>
          <w:p w14:paraId="5D2F5C83" w14:textId="77777777" w:rsidR="00AA0DD0" w:rsidRPr="00224AA8" w:rsidRDefault="00AA0DD0" w:rsidP="00683C68">
            <w:pPr>
              <w:spacing w:after="0"/>
              <w:jc w:val="center"/>
              <w:rPr>
                <w:color w:val="000000"/>
                <w:sz w:val="14"/>
                <w:szCs w:val="14"/>
              </w:rPr>
            </w:pPr>
          </w:p>
        </w:tc>
      </w:tr>
      <w:tr w:rsidR="00AA0DD0" w:rsidRPr="00224AA8" w14:paraId="2A014562" w14:textId="77777777" w:rsidTr="00683C68">
        <w:trPr>
          <w:trHeight w:hRule="exact" w:val="454"/>
          <w:jc w:val="center"/>
        </w:trPr>
        <w:tc>
          <w:tcPr>
            <w:tcW w:w="1537" w:type="dxa"/>
            <w:tcBorders>
              <w:top w:val="single" w:sz="18" w:space="0" w:color="C0C0C0"/>
              <w:left w:val="single" w:sz="18" w:space="0" w:color="808080"/>
              <w:bottom w:val="single" w:sz="18" w:space="0" w:color="808080"/>
              <w:right w:val="single" w:sz="18" w:space="0" w:color="C0C0C0"/>
            </w:tcBorders>
            <w:vAlign w:val="center"/>
          </w:tcPr>
          <w:p w14:paraId="0F74DF8C" w14:textId="77777777" w:rsidR="00AA0DD0" w:rsidRPr="00224AA8" w:rsidRDefault="00AA0DD0" w:rsidP="00683C68">
            <w:pPr>
              <w:spacing w:after="0"/>
              <w:jc w:val="center"/>
              <w:rPr>
                <w:sz w:val="14"/>
                <w:szCs w:val="14"/>
              </w:rPr>
            </w:pPr>
            <w:r w:rsidRPr="00224AA8">
              <w:rPr>
                <w:sz w:val="14"/>
                <w:szCs w:val="14"/>
              </w:rPr>
              <w:t>24 June</w:t>
            </w:r>
          </w:p>
        </w:tc>
        <w:tc>
          <w:tcPr>
            <w:tcW w:w="1445" w:type="dxa"/>
            <w:tcBorders>
              <w:top w:val="single" w:sz="18" w:space="0" w:color="C0C0C0"/>
              <w:left w:val="single" w:sz="18" w:space="0" w:color="C0C0C0"/>
              <w:bottom w:val="single" w:sz="18" w:space="0" w:color="808080"/>
              <w:right w:val="single" w:sz="18" w:space="0" w:color="C0C0C0"/>
            </w:tcBorders>
            <w:shd w:val="clear" w:color="auto" w:fill="D9D9D9"/>
            <w:vAlign w:val="center"/>
          </w:tcPr>
          <w:p w14:paraId="11B0B708" w14:textId="77777777" w:rsidR="00AA0DD0" w:rsidRPr="00224AA8" w:rsidRDefault="00AA0DD0" w:rsidP="00683C68">
            <w:pPr>
              <w:spacing w:after="0"/>
              <w:jc w:val="center"/>
              <w:rPr>
                <w:sz w:val="14"/>
                <w:szCs w:val="14"/>
              </w:rPr>
            </w:pPr>
          </w:p>
        </w:tc>
        <w:tc>
          <w:tcPr>
            <w:tcW w:w="1446" w:type="dxa"/>
            <w:tcBorders>
              <w:top w:val="single" w:sz="18" w:space="0" w:color="BFBFBF" w:themeColor="background1" w:themeShade="BF"/>
              <w:left w:val="single" w:sz="18" w:space="0" w:color="C0C0C0"/>
              <w:bottom w:val="single" w:sz="18" w:space="0" w:color="808080" w:themeColor="background1" w:themeShade="80"/>
              <w:right w:val="single" w:sz="18" w:space="0" w:color="C0C0C0"/>
            </w:tcBorders>
            <w:shd w:val="clear" w:color="auto" w:fill="D9D9D9"/>
            <w:vAlign w:val="center"/>
          </w:tcPr>
          <w:p w14:paraId="436A7816"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668DB716"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65B5B1B0" w14:textId="77777777" w:rsidR="00AA0DD0" w:rsidRPr="00224AA8" w:rsidRDefault="00AA0DD0" w:rsidP="00683C68">
            <w:pPr>
              <w:spacing w:after="0"/>
              <w:jc w:val="center"/>
              <w:rPr>
                <w:sz w:val="14"/>
                <w:szCs w:val="14"/>
              </w:rPr>
            </w:pPr>
          </w:p>
        </w:tc>
        <w:tc>
          <w:tcPr>
            <w:tcW w:w="1446" w:type="dxa"/>
            <w:tcBorders>
              <w:top w:val="single" w:sz="18" w:space="0" w:color="C0C0C0"/>
              <w:left w:val="single" w:sz="18" w:space="0" w:color="C0C0C0"/>
              <w:bottom w:val="single" w:sz="18" w:space="0" w:color="808080"/>
              <w:right w:val="single" w:sz="18" w:space="0" w:color="808080"/>
            </w:tcBorders>
            <w:shd w:val="clear" w:color="auto" w:fill="D9D9D9"/>
            <w:vAlign w:val="center"/>
          </w:tcPr>
          <w:p w14:paraId="066E9FF5" w14:textId="77777777" w:rsidR="00AA0DD0" w:rsidRPr="00224AA8" w:rsidRDefault="00AA0DD0" w:rsidP="00683C68">
            <w:pPr>
              <w:spacing w:after="0"/>
              <w:jc w:val="center"/>
              <w:rPr>
                <w:bCs/>
                <w:sz w:val="14"/>
                <w:szCs w:val="14"/>
              </w:rPr>
            </w:pPr>
          </w:p>
        </w:tc>
        <w:tc>
          <w:tcPr>
            <w:tcW w:w="2716" w:type="dxa"/>
            <w:tcBorders>
              <w:top w:val="single" w:sz="18" w:space="0" w:color="C0C0C0"/>
              <w:left w:val="single" w:sz="18" w:space="0" w:color="808080"/>
              <w:bottom w:val="single" w:sz="18" w:space="0" w:color="808080"/>
              <w:right w:val="single" w:sz="18" w:space="0" w:color="808080"/>
            </w:tcBorders>
            <w:shd w:val="clear" w:color="auto" w:fill="D9D9D9"/>
            <w:vAlign w:val="center"/>
          </w:tcPr>
          <w:p w14:paraId="5CFB2683" w14:textId="77777777" w:rsidR="00AA0DD0" w:rsidRPr="00224AA8" w:rsidRDefault="00AA0DD0" w:rsidP="00683C68">
            <w:pPr>
              <w:spacing w:after="0" w:line="240" w:lineRule="auto"/>
              <w:jc w:val="center"/>
              <w:rPr>
                <w:color w:val="000000"/>
                <w:sz w:val="14"/>
                <w:szCs w:val="14"/>
              </w:rPr>
            </w:pPr>
          </w:p>
        </w:tc>
      </w:tr>
    </w:tbl>
    <w:p w14:paraId="0DCF999F" w14:textId="77777777" w:rsidR="00AA0DD0" w:rsidRPr="00224AA8" w:rsidRDefault="00AA0DD0" w:rsidP="00AA0DD0"/>
    <w:tbl>
      <w:tblPr>
        <w:tblW w:w="11504" w:type="dxa"/>
        <w:tblInd w:w="-616" w:type="dxa"/>
        <w:tblLayout w:type="fixed"/>
        <w:tblLook w:val="04A0" w:firstRow="1" w:lastRow="0" w:firstColumn="1" w:lastColumn="0" w:noHBand="0" w:noVBand="1"/>
      </w:tblPr>
      <w:tblGrid>
        <w:gridCol w:w="573"/>
        <w:gridCol w:w="1134"/>
        <w:gridCol w:w="558"/>
        <w:gridCol w:w="857"/>
        <w:gridCol w:w="571"/>
        <w:gridCol w:w="1549"/>
        <w:gridCol w:w="563"/>
        <w:gridCol w:w="1317"/>
        <w:gridCol w:w="567"/>
        <w:gridCol w:w="1795"/>
        <w:gridCol w:w="571"/>
        <w:gridCol w:w="1449"/>
      </w:tblGrid>
      <w:tr w:rsidR="00AA0DD0" w:rsidRPr="00224AA8" w14:paraId="073F173F" w14:textId="77777777" w:rsidTr="00683C68">
        <w:trPr>
          <w:trHeight w:val="397"/>
        </w:trPr>
        <w:tc>
          <w:tcPr>
            <w:tcW w:w="573"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70451425" w14:textId="77777777" w:rsidR="00AA0DD0" w:rsidRPr="00224AA8" w:rsidRDefault="00AA0DD0" w:rsidP="00683C68">
            <w:pPr>
              <w:pStyle w:val="Footer"/>
              <w:jc w:val="center"/>
              <w:rPr>
                <w:rFonts w:cs="Arial"/>
                <w:szCs w:val="20"/>
                <w:lang w:val="en-US"/>
              </w:rPr>
            </w:pPr>
            <w:r w:rsidRPr="00224AA8">
              <w:rPr>
                <w:rFonts w:cs="Arial"/>
                <w:szCs w:val="20"/>
                <w:lang w:val="en-US"/>
              </w:rPr>
              <w:t>AU</w:t>
            </w:r>
          </w:p>
        </w:tc>
        <w:tc>
          <w:tcPr>
            <w:tcW w:w="1134"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2522AFCD" w14:textId="77777777" w:rsidR="00AA0DD0" w:rsidRPr="00224AA8" w:rsidRDefault="00AA0DD0" w:rsidP="00683C68">
            <w:pPr>
              <w:pStyle w:val="Footer"/>
              <w:jc w:val="center"/>
              <w:rPr>
                <w:rFonts w:cs="Arial"/>
                <w:szCs w:val="20"/>
                <w:lang w:val="en-US"/>
              </w:rPr>
            </w:pPr>
            <w:r w:rsidRPr="00224AA8">
              <w:rPr>
                <w:rFonts w:cs="Arial"/>
                <w:szCs w:val="20"/>
                <w:lang w:val="en-US"/>
              </w:rPr>
              <w:t>Aurukun</w:t>
            </w:r>
          </w:p>
        </w:tc>
        <w:tc>
          <w:tcPr>
            <w:tcW w:w="5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3EBF15BA" w14:textId="77777777" w:rsidR="00AA0DD0" w:rsidRPr="00224AA8" w:rsidRDefault="00AA0DD0" w:rsidP="00683C68">
            <w:pPr>
              <w:pStyle w:val="Footer"/>
              <w:jc w:val="center"/>
              <w:rPr>
                <w:rFonts w:cs="Arial"/>
                <w:szCs w:val="20"/>
                <w:lang w:val="en-US"/>
              </w:rPr>
            </w:pPr>
            <w:r w:rsidRPr="00224AA8">
              <w:rPr>
                <w:rFonts w:cs="Arial"/>
                <w:szCs w:val="20"/>
                <w:lang w:val="en-US"/>
              </w:rPr>
              <w:t>CO</w:t>
            </w:r>
          </w:p>
        </w:tc>
        <w:tc>
          <w:tcPr>
            <w:tcW w:w="857"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43B15AA2" w14:textId="77777777" w:rsidR="00AA0DD0" w:rsidRPr="00224AA8" w:rsidRDefault="00AA0DD0" w:rsidP="00683C68">
            <w:pPr>
              <w:pStyle w:val="Footer"/>
              <w:jc w:val="center"/>
              <w:rPr>
                <w:rFonts w:cs="Arial"/>
                <w:szCs w:val="20"/>
                <w:lang w:val="en-US"/>
              </w:rPr>
            </w:pPr>
            <w:r w:rsidRPr="00224AA8">
              <w:rPr>
                <w:rFonts w:cs="Arial"/>
                <w:szCs w:val="20"/>
                <w:lang w:val="en-US"/>
              </w:rPr>
              <w:t>Coen</w:t>
            </w:r>
          </w:p>
        </w:tc>
        <w:tc>
          <w:tcPr>
            <w:tcW w:w="57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05EEDF6F" w14:textId="77777777" w:rsidR="00AA0DD0" w:rsidRPr="00224AA8" w:rsidRDefault="00AA0DD0" w:rsidP="00683C68">
            <w:pPr>
              <w:pStyle w:val="Footer"/>
              <w:jc w:val="center"/>
              <w:rPr>
                <w:rFonts w:cs="Arial"/>
                <w:szCs w:val="20"/>
                <w:lang w:val="en-US"/>
              </w:rPr>
            </w:pPr>
            <w:r w:rsidRPr="00224AA8">
              <w:rPr>
                <w:rFonts w:cs="Arial"/>
                <w:szCs w:val="20"/>
                <w:lang w:val="en-US"/>
              </w:rPr>
              <w:t>DM</w:t>
            </w:r>
          </w:p>
        </w:tc>
        <w:tc>
          <w:tcPr>
            <w:tcW w:w="1549"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37FE4BFD" w14:textId="77777777" w:rsidR="00AA0DD0" w:rsidRPr="00224AA8" w:rsidRDefault="00AA0DD0" w:rsidP="00683C68">
            <w:pPr>
              <w:pStyle w:val="Footer"/>
              <w:jc w:val="center"/>
              <w:rPr>
                <w:rFonts w:cs="Arial"/>
                <w:szCs w:val="20"/>
                <w:lang w:val="en-US"/>
              </w:rPr>
            </w:pPr>
            <w:r w:rsidRPr="00224AA8">
              <w:rPr>
                <w:rFonts w:cs="Arial"/>
                <w:szCs w:val="20"/>
                <w:lang w:val="en-US"/>
              </w:rPr>
              <w:t>Doomadgee</w:t>
            </w:r>
          </w:p>
        </w:tc>
        <w:tc>
          <w:tcPr>
            <w:tcW w:w="563"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31B5F843" w14:textId="77777777" w:rsidR="00AA0DD0" w:rsidRPr="00224AA8" w:rsidRDefault="00AA0DD0" w:rsidP="00683C68">
            <w:pPr>
              <w:pStyle w:val="Footer"/>
              <w:jc w:val="center"/>
              <w:rPr>
                <w:rFonts w:cs="Arial"/>
                <w:szCs w:val="20"/>
                <w:lang w:val="en-US"/>
              </w:rPr>
            </w:pPr>
            <w:r w:rsidRPr="00224AA8">
              <w:rPr>
                <w:rFonts w:cs="Arial"/>
                <w:szCs w:val="20"/>
                <w:lang w:val="en-US"/>
              </w:rPr>
              <w:t>HV</w:t>
            </w:r>
          </w:p>
        </w:tc>
        <w:tc>
          <w:tcPr>
            <w:tcW w:w="1317" w:type="dxa"/>
            <w:tcBorders>
              <w:left w:val="single" w:sz="12" w:space="0" w:color="BFBFBF" w:themeColor="background1" w:themeShade="BF"/>
              <w:right w:val="single" w:sz="12" w:space="0" w:color="BFBFBF" w:themeColor="background1" w:themeShade="BF"/>
            </w:tcBorders>
            <w:tcMar>
              <w:left w:w="0" w:type="dxa"/>
              <w:right w:w="0" w:type="dxa"/>
            </w:tcMar>
            <w:vAlign w:val="center"/>
          </w:tcPr>
          <w:p w14:paraId="2D01E387" w14:textId="77777777" w:rsidR="00AA0DD0" w:rsidRPr="00224AA8" w:rsidRDefault="00AA0DD0" w:rsidP="00683C68">
            <w:pPr>
              <w:pStyle w:val="Footer"/>
              <w:jc w:val="center"/>
              <w:rPr>
                <w:rFonts w:cs="Arial"/>
                <w:szCs w:val="20"/>
                <w:lang w:val="en-US"/>
              </w:rPr>
            </w:pPr>
            <w:r w:rsidRPr="00224AA8">
              <w:rPr>
                <w:rFonts w:cs="Arial"/>
                <w:szCs w:val="20"/>
                <w:lang w:val="en-US"/>
              </w:rPr>
              <w:t>Hope Vale</w:t>
            </w:r>
          </w:p>
        </w:tc>
        <w:tc>
          <w:tcPr>
            <w:tcW w:w="56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3C828CEE" w14:textId="77777777" w:rsidR="00AA0DD0" w:rsidRPr="00224AA8" w:rsidRDefault="00AA0DD0" w:rsidP="00683C68">
            <w:pPr>
              <w:pStyle w:val="Footer"/>
              <w:jc w:val="center"/>
              <w:rPr>
                <w:rFonts w:cs="Arial"/>
                <w:szCs w:val="20"/>
                <w:lang w:val="en-US"/>
              </w:rPr>
            </w:pPr>
            <w:r w:rsidRPr="00224AA8">
              <w:rPr>
                <w:rFonts w:cs="Arial"/>
                <w:szCs w:val="20"/>
                <w:lang w:val="en-US"/>
              </w:rPr>
              <w:t>MG</w:t>
            </w:r>
          </w:p>
        </w:tc>
        <w:tc>
          <w:tcPr>
            <w:tcW w:w="1795" w:type="dxa"/>
            <w:tcBorders>
              <w:left w:val="single" w:sz="12" w:space="0" w:color="BFBFBF" w:themeColor="background1" w:themeShade="BF"/>
              <w:right w:val="single" w:sz="12" w:space="0" w:color="BFBFBF" w:themeColor="background1" w:themeShade="BF"/>
            </w:tcBorders>
            <w:shd w:val="clear" w:color="auto" w:fill="auto"/>
            <w:tcMar>
              <w:left w:w="0" w:type="dxa"/>
              <w:right w:w="0" w:type="dxa"/>
            </w:tcMar>
            <w:vAlign w:val="center"/>
          </w:tcPr>
          <w:p w14:paraId="77656CF6" w14:textId="77777777" w:rsidR="00AA0DD0" w:rsidRPr="00224AA8" w:rsidRDefault="00AA0DD0" w:rsidP="00683C68">
            <w:pPr>
              <w:pStyle w:val="Footer"/>
              <w:jc w:val="center"/>
              <w:rPr>
                <w:rFonts w:cs="Arial"/>
                <w:szCs w:val="20"/>
                <w:lang w:val="en-US"/>
              </w:rPr>
            </w:pPr>
            <w:r w:rsidRPr="00224AA8">
              <w:rPr>
                <w:rFonts w:cs="Arial"/>
                <w:szCs w:val="20"/>
                <w:lang w:val="en-US"/>
              </w:rPr>
              <w:t>Mossman Gorge</w:t>
            </w:r>
          </w:p>
        </w:tc>
        <w:tc>
          <w:tcPr>
            <w:tcW w:w="571"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9D9D9"/>
            <w:tcMar>
              <w:left w:w="0" w:type="dxa"/>
              <w:right w:w="0" w:type="dxa"/>
            </w:tcMar>
            <w:vAlign w:val="center"/>
          </w:tcPr>
          <w:p w14:paraId="091205CB" w14:textId="77777777" w:rsidR="00AA0DD0" w:rsidRPr="00224AA8" w:rsidRDefault="00AA0DD0" w:rsidP="00683C68">
            <w:pPr>
              <w:pStyle w:val="Footer"/>
              <w:jc w:val="center"/>
              <w:rPr>
                <w:rFonts w:cs="Arial"/>
                <w:szCs w:val="20"/>
                <w:lang w:val="en-US"/>
              </w:rPr>
            </w:pPr>
          </w:p>
        </w:tc>
        <w:tc>
          <w:tcPr>
            <w:tcW w:w="1449" w:type="dxa"/>
            <w:tcBorders>
              <w:left w:val="single" w:sz="12" w:space="0" w:color="BFBFBF" w:themeColor="background1" w:themeShade="BF"/>
            </w:tcBorders>
            <w:shd w:val="clear" w:color="auto" w:fill="auto"/>
            <w:tcMar>
              <w:left w:w="0" w:type="dxa"/>
              <w:right w:w="0" w:type="dxa"/>
            </w:tcMar>
            <w:vAlign w:val="center"/>
          </w:tcPr>
          <w:p w14:paraId="1374E9EE" w14:textId="77777777" w:rsidR="00AA0DD0" w:rsidRPr="00224AA8" w:rsidRDefault="00AA0DD0" w:rsidP="00683C68">
            <w:pPr>
              <w:pStyle w:val="Footer"/>
              <w:jc w:val="center"/>
              <w:rPr>
                <w:rFonts w:cs="Arial"/>
                <w:szCs w:val="20"/>
                <w:lang w:val="en-US"/>
              </w:rPr>
            </w:pPr>
            <w:r w:rsidRPr="00224AA8">
              <w:rPr>
                <w:rFonts w:cs="Arial"/>
                <w:szCs w:val="20"/>
                <w:lang w:val="en-US"/>
              </w:rPr>
              <w:t>Office Weeks</w:t>
            </w:r>
          </w:p>
        </w:tc>
      </w:tr>
    </w:tbl>
    <w:p w14:paraId="291323AF" w14:textId="77777777" w:rsidR="00AA0DD0" w:rsidRPr="00224AA8" w:rsidRDefault="00AA0DD0" w:rsidP="00AA0DD0">
      <w:pPr>
        <w:sectPr w:rsidR="00AA0DD0" w:rsidRPr="00224AA8" w:rsidSect="002129C8">
          <w:headerReference w:type="even" r:id="rId72"/>
          <w:headerReference w:type="default" r:id="rId73"/>
          <w:headerReference w:type="first" r:id="rId74"/>
          <w:footnotePr>
            <w:numRestart w:val="eachSect"/>
          </w:footnotePr>
          <w:pgSz w:w="11906" w:h="16838" w:code="9"/>
          <w:pgMar w:top="567" w:right="851" w:bottom="284" w:left="851" w:header="284" w:footer="567" w:gutter="0"/>
          <w:cols w:space="708"/>
          <w:docGrid w:linePitch="360"/>
        </w:sectPr>
      </w:pPr>
    </w:p>
    <w:p w14:paraId="742897E7" w14:textId="77777777" w:rsidR="00A60F7B" w:rsidRPr="00224AA8" w:rsidRDefault="00A60F7B" w:rsidP="00A60F7B">
      <w:pPr>
        <w:pStyle w:val="Heading2"/>
      </w:pPr>
      <w:r w:rsidRPr="00224AA8">
        <w:t>Appendix F – Compliance checklist</w:t>
      </w:r>
    </w:p>
    <w:p w14:paraId="54587E97" w14:textId="7C14570B" w:rsidR="00A60F7B" w:rsidRPr="00224AA8" w:rsidRDefault="00A60F7B" w:rsidP="00A60F7B">
      <w:pPr>
        <w:pStyle w:val="Heading3"/>
        <w:rPr>
          <w:i/>
        </w:rPr>
      </w:pPr>
      <w:r w:rsidRPr="00224AA8">
        <w:t>Family Responsibilities Commission 202</w:t>
      </w:r>
      <w:r w:rsidR="00573BC1" w:rsidRPr="00224AA8">
        <w:t>3</w:t>
      </w:r>
      <w:r w:rsidRPr="00224AA8">
        <w:t>-2</w:t>
      </w:r>
      <w:r w:rsidR="00573BC1" w:rsidRPr="00224AA8">
        <w:t>4</w:t>
      </w:r>
      <w:r w:rsidRPr="00224AA8">
        <w:t xml:space="preserve"> annual report</w:t>
      </w:r>
    </w:p>
    <w:p w14:paraId="61FD427E" w14:textId="77777777" w:rsidR="00A60F7B" w:rsidRPr="00224AA8" w:rsidRDefault="00A60F7B" w:rsidP="00A60F7B">
      <w:pPr>
        <w:pStyle w:val="Text"/>
        <w:numPr>
          <w:ilvl w:val="0"/>
          <w:numId w:val="0"/>
        </w:numPr>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1"/>
        <w:gridCol w:w="3487"/>
        <w:gridCol w:w="2694"/>
        <w:gridCol w:w="1417"/>
      </w:tblGrid>
      <w:tr w:rsidR="00A60F7B" w:rsidRPr="00224AA8" w14:paraId="4371EEE0" w14:textId="77777777" w:rsidTr="00683C68">
        <w:trPr>
          <w:cantSplit/>
          <w:tblHeader/>
        </w:trPr>
        <w:tc>
          <w:tcPr>
            <w:tcW w:w="5778" w:type="dxa"/>
            <w:gridSpan w:val="2"/>
            <w:shd w:val="clear" w:color="auto" w:fill="808080" w:themeFill="background1" w:themeFillShade="80"/>
            <w:vAlign w:val="center"/>
          </w:tcPr>
          <w:p w14:paraId="4BECBB3B" w14:textId="77777777" w:rsidR="00A60F7B" w:rsidRPr="00224AA8" w:rsidRDefault="00A60F7B" w:rsidP="00683C68">
            <w:pPr>
              <w:pStyle w:val="Text"/>
              <w:numPr>
                <w:ilvl w:val="0"/>
                <w:numId w:val="0"/>
              </w:numPr>
              <w:rPr>
                <w:b/>
                <w:color w:val="FFFFFF" w:themeColor="background1"/>
                <w:sz w:val="18"/>
                <w:szCs w:val="18"/>
              </w:rPr>
            </w:pPr>
            <w:r w:rsidRPr="00224AA8">
              <w:rPr>
                <w:b/>
                <w:color w:val="FFFFFF" w:themeColor="background1"/>
                <w:sz w:val="18"/>
                <w:szCs w:val="18"/>
              </w:rPr>
              <w:t>Summary of requirement</w:t>
            </w:r>
          </w:p>
        </w:tc>
        <w:tc>
          <w:tcPr>
            <w:tcW w:w="2694" w:type="dxa"/>
            <w:shd w:val="clear" w:color="auto" w:fill="808080" w:themeFill="background1" w:themeFillShade="80"/>
            <w:vAlign w:val="center"/>
          </w:tcPr>
          <w:p w14:paraId="53D7B002" w14:textId="77777777" w:rsidR="00A60F7B" w:rsidRPr="00224AA8" w:rsidRDefault="00A60F7B" w:rsidP="00683C68">
            <w:pPr>
              <w:pStyle w:val="Text"/>
              <w:numPr>
                <w:ilvl w:val="0"/>
                <w:numId w:val="0"/>
              </w:numPr>
              <w:rPr>
                <w:b/>
                <w:color w:val="FFFFFF" w:themeColor="background1"/>
                <w:sz w:val="18"/>
                <w:szCs w:val="18"/>
              </w:rPr>
            </w:pPr>
            <w:r w:rsidRPr="00224AA8">
              <w:rPr>
                <w:b/>
                <w:color w:val="FFFFFF" w:themeColor="background1"/>
                <w:sz w:val="18"/>
                <w:szCs w:val="18"/>
              </w:rPr>
              <w:t>Basis for requirement</w:t>
            </w:r>
          </w:p>
        </w:tc>
        <w:tc>
          <w:tcPr>
            <w:tcW w:w="1417" w:type="dxa"/>
            <w:shd w:val="clear" w:color="auto" w:fill="808080" w:themeFill="background1" w:themeFillShade="80"/>
            <w:vAlign w:val="center"/>
          </w:tcPr>
          <w:p w14:paraId="148813F2" w14:textId="77777777" w:rsidR="00A60F7B" w:rsidRPr="00224AA8" w:rsidRDefault="00A60F7B" w:rsidP="00683C68">
            <w:pPr>
              <w:pStyle w:val="Text"/>
              <w:numPr>
                <w:ilvl w:val="0"/>
                <w:numId w:val="0"/>
              </w:numPr>
              <w:jc w:val="center"/>
              <w:rPr>
                <w:b/>
                <w:color w:val="FFFFFF" w:themeColor="background1"/>
                <w:sz w:val="18"/>
                <w:szCs w:val="18"/>
              </w:rPr>
            </w:pPr>
            <w:r w:rsidRPr="00224AA8">
              <w:rPr>
                <w:b/>
                <w:color w:val="FFFFFF" w:themeColor="background1"/>
                <w:sz w:val="18"/>
                <w:szCs w:val="18"/>
              </w:rPr>
              <w:t>Annual report reference</w:t>
            </w:r>
          </w:p>
        </w:tc>
      </w:tr>
      <w:tr w:rsidR="00A60F7B" w:rsidRPr="00224AA8" w14:paraId="30F1D29D" w14:textId="77777777" w:rsidTr="00683C68">
        <w:trPr>
          <w:cantSplit/>
        </w:trPr>
        <w:tc>
          <w:tcPr>
            <w:tcW w:w="2291" w:type="dxa"/>
          </w:tcPr>
          <w:p w14:paraId="04E5D78D" w14:textId="77777777" w:rsidR="00A60F7B" w:rsidRPr="00224AA8" w:rsidRDefault="00A60F7B" w:rsidP="00683C68">
            <w:pPr>
              <w:pStyle w:val="Text"/>
              <w:numPr>
                <w:ilvl w:val="0"/>
                <w:numId w:val="0"/>
              </w:numPr>
              <w:spacing w:before="100" w:after="100"/>
              <w:rPr>
                <w:b/>
                <w:bCs/>
                <w:sz w:val="16"/>
                <w:szCs w:val="16"/>
              </w:rPr>
            </w:pPr>
            <w:r w:rsidRPr="00224AA8">
              <w:rPr>
                <w:b/>
                <w:bCs/>
                <w:sz w:val="16"/>
                <w:szCs w:val="16"/>
              </w:rPr>
              <w:t>Letter of compliance</w:t>
            </w:r>
          </w:p>
        </w:tc>
        <w:tc>
          <w:tcPr>
            <w:tcW w:w="3487" w:type="dxa"/>
          </w:tcPr>
          <w:p w14:paraId="008AFD57"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A letter of compliance from the accountable officer or statutory body to the relevant Minister/s</w:t>
            </w:r>
          </w:p>
        </w:tc>
        <w:tc>
          <w:tcPr>
            <w:tcW w:w="2694" w:type="dxa"/>
          </w:tcPr>
          <w:p w14:paraId="6F25A029"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7</w:t>
            </w:r>
          </w:p>
        </w:tc>
        <w:tc>
          <w:tcPr>
            <w:tcW w:w="1417" w:type="dxa"/>
          </w:tcPr>
          <w:p w14:paraId="117E2F86" w14:textId="77777777" w:rsidR="00A60F7B" w:rsidRPr="00224AA8" w:rsidRDefault="00A60F7B" w:rsidP="00683C68">
            <w:pPr>
              <w:pStyle w:val="Text"/>
              <w:numPr>
                <w:ilvl w:val="0"/>
                <w:numId w:val="0"/>
              </w:numPr>
              <w:spacing w:before="100" w:after="100"/>
              <w:jc w:val="right"/>
              <w:rPr>
                <w:sz w:val="16"/>
                <w:szCs w:val="16"/>
              </w:rPr>
            </w:pPr>
            <w:r w:rsidRPr="00224AA8">
              <w:rPr>
                <w:sz w:val="16"/>
                <w:szCs w:val="16"/>
              </w:rPr>
              <w:t>Page 4</w:t>
            </w:r>
          </w:p>
        </w:tc>
      </w:tr>
      <w:tr w:rsidR="00A60F7B" w:rsidRPr="00224AA8" w14:paraId="4DDE7AE3" w14:textId="77777777" w:rsidTr="00683C68">
        <w:trPr>
          <w:cantSplit/>
        </w:trPr>
        <w:tc>
          <w:tcPr>
            <w:tcW w:w="2291" w:type="dxa"/>
            <w:vMerge w:val="restart"/>
          </w:tcPr>
          <w:p w14:paraId="4829ADF2" w14:textId="77777777" w:rsidR="00A60F7B" w:rsidRPr="00224AA8" w:rsidRDefault="00A60F7B" w:rsidP="00683C68">
            <w:pPr>
              <w:pStyle w:val="Text"/>
              <w:numPr>
                <w:ilvl w:val="0"/>
                <w:numId w:val="0"/>
              </w:numPr>
              <w:spacing w:before="100" w:after="100"/>
              <w:rPr>
                <w:b/>
                <w:bCs/>
                <w:sz w:val="16"/>
                <w:szCs w:val="16"/>
              </w:rPr>
            </w:pPr>
            <w:r w:rsidRPr="00224AA8">
              <w:rPr>
                <w:b/>
                <w:bCs/>
                <w:sz w:val="16"/>
                <w:szCs w:val="16"/>
              </w:rPr>
              <w:t>Accessibility</w:t>
            </w:r>
          </w:p>
        </w:tc>
        <w:tc>
          <w:tcPr>
            <w:tcW w:w="3487" w:type="dxa"/>
          </w:tcPr>
          <w:p w14:paraId="0202FFC0"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Table of contents</w:t>
            </w:r>
          </w:p>
          <w:p w14:paraId="481A0C44"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Glossary</w:t>
            </w:r>
          </w:p>
        </w:tc>
        <w:tc>
          <w:tcPr>
            <w:tcW w:w="2694" w:type="dxa"/>
          </w:tcPr>
          <w:p w14:paraId="2A556A4B"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9.1</w:t>
            </w:r>
          </w:p>
        </w:tc>
        <w:tc>
          <w:tcPr>
            <w:tcW w:w="1417" w:type="dxa"/>
          </w:tcPr>
          <w:p w14:paraId="29DB84B5" w14:textId="77777777" w:rsidR="00A60F7B" w:rsidRPr="00224AA8" w:rsidRDefault="00A60F7B" w:rsidP="00683C68">
            <w:pPr>
              <w:pStyle w:val="Text"/>
              <w:numPr>
                <w:ilvl w:val="0"/>
                <w:numId w:val="0"/>
              </w:numPr>
              <w:spacing w:before="100" w:after="100"/>
              <w:jc w:val="right"/>
              <w:rPr>
                <w:sz w:val="16"/>
                <w:szCs w:val="16"/>
              </w:rPr>
            </w:pPr>
            <w:r w:rsidRPr="00224AA8">
              <w:rPr>
                <w:sz w:val="16"/>
                <w:szCs w:val="16"/>
              </w:rPr>
              <w:t>Page 5</w:t>
            </w:r>
          </w:p>
          <w:p w14:paraId="657ED5D7" w14:textId="288F0CBD" w:rsidR="00A60F7B" w:rsidRPr="00224AA8" w:rsidRDefault="00A60F7B" w:rsidP="00683C68">
            <w:pPr>
              <w:pStyle w:val="Text"/>
              <w:numPr>
                <w:ilvl w:val="0"/>
                <w:numId w:val="0"/>
              </w:numPr>
              <w:spacing w:before="100" w:after="100"/>
              <w:jc w:val="right"/>
              <w:rPr>
                <w:sz w:val="16"/>
                <w:szCs w:val="16"/>
              </w:rPr>
            </w:pPr>
            <w:r w:rsidRPr="00224AA8">
              <w:rPr>
                <w:sz w:val="16"/>
                <w:szCs w:val="16"/>
              </w:rPr>
              <w:t>Page 1</w:t>
            </w:r>
            <w:r w:rsidR="00ED76A6" w:rsidRPr="00224AA8">
              <w:rPr>
                <w:sz w:val="16"/>
                <w:szCs w:val="16"/>
              </w:rPr>
              <w:t>37</w:t>
            </w:r>
          </w:p>
        </w:tc>
      </w:tr>
      <w:tr w:rsidR="00A60F7B" w:rsidRPr="00224AA8" w14:paraId="4BD03504" w14:textId="77777777" w:rsidTr="00683C68">
        <w:trPr>
          <w:cantSplit/>
        </w:trPr>
        <w:tc>
          <w:tcPr>
            <w:tcW w:w="2291" w:type="dxa"/>
            <w:vMerge/>
          </w:tcPr>
          <w:p w14:paraId="6B1D31E0"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5A0F4F4A"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Public availability</w:t>
            </w:r>
          </w:p>
        </w:tc>
        <w:tc>
          <w:tcPr>
            <w:tcW w:w="2694" w:type="dxa"/>
          </w:tcPr>
          <w:p w14:paraId="1861BFE6"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9.2</w:t>
            </w:r>
          </w:p>
        </w:tc>
        <w:tc>
          <w:tcPr>
            <w:tcW w:w="1417" w:type="dxa"/>
          </w:tcPr>
          <w:p w14:paraId="790B9140" w14:textId="77777777" w:rsidR="00A60F7B" w:rsidRPr="00224AA8" w:rsidRDefault="00A60F7B" w:rsidP="00683C68">
            <w:pPr>
              <w:pStyle w:val="Text"/>
              <w:numPr>
                <w:ilvl w:val="0"/>
                <w:numId w:val="0"/>
              </w:numPr>
              <w:spacing w:before="100" w:after="100"/>
              <w:jc w:val="right"/>
              <w:rPr>
                <w:sz w:val="16"/>
                <w:szCs w:val="16"/>
              </w:rPr>
            </w:pPr>
            <w:r w:rsidRPr="00224AA8">
              <w:rPr>
                <w:sz w:val="16"/>
                <w:szCs w:val="16"/>
              </w:rPr>
              <w:t>Page 2</w:t>
            </w:r>
          </w:p>
        </w:tc>
      </w:tr>
      <w:tr w:rsidR="00A60F7B" w:rsidRPr="00224AA8" w14:paraId="08BF9AAA" w14:textId="77777777" w:rsidTr="00683C68">
        <w:trPr>
          <w:cantSplit/>
        </w:trPr>
        <w:tc>
          <w:tcPr>
            <w:tcW w:w="2291" w:type="dxa"/>
            <w:vMerge/>
          </w:tcPr>
          <w:p w14:paraId="0D8EC288"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38C99A59"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Interpreter service statement</w:t>
            </w:r>
          </w:p>
        </w:tc>
        <w:tc>
          <w:tcPr>
            <w:tcW w:w="2694" w:type="dxa"/>
          </w:tcPr>
          <w:p w14:paraId="293311FD" w14:textId="77777777" w:rsidR="00A60F7B" w:rsidRPr="00224AA8" w:rsidRDefault="00A60F7B" w:rsidP="00683C68">
            <w:pPr>
              <w:pStyle w:val="Text"/>
              <w:numPr>
                <w:ilvl w:val="0"/>
                <w:numId w:val="0"/>
              </w:numPr>
              <w:spacing w:before="100" w:after="100"/>
              <w:rPr>
                <w:i/>
                <w:sz w:val="16"/>
                <w:szCs w:val="16"/>
              </w:rPr>
            </w:pPr>
            <w:r w:rsidRPr="00224AA8">
              <w:rPr>
                <w:i/>
                <w:sz w:val="16"/>
                <w:szCs w:val="16"/>
              </w:rPr>
              <w:t>Queensland Government Language Services Policy</w:t>
            </w:r>
          </w:p>
          <w:p w14:paraId="2745DF98"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9.3</w:t>
            </w:r>
          </w:p>
        </w:tc>
        <w:tc>
          <w:tcPr>
            <w:tcW w:w="1417" w:type="dxa"/>
          </w:tcPr>
          <w:p w14:paraId="3E9F850A" w14:textId="77777777" w:rsidR="00A60F7B" w:rsidRPr="00224AA8" w:rsidRDefault="00A60F7B" w:rsidP="00683C68">
            <w:pPr>
              <w:pStyle w:val="Text"/>
              <w:numPr>
                <w:ilvl w:val="0"/>
                <w:numId w:val="0"/>
              </w:numPr>
              <w:spacing w:before="100" w:after="100"/>
              <w:jc w:val="right"/>
              <w:rPr>
                <w:sz w:val="16"/>
                <w:szCs w:val="16"/>
              </w:rPr>
            </w:pPr>
            <w:r w:rsidRPr="00224AA8">
              <w:rPr>
                <w:sz w:val="16"/>
                <w:szCs w:val="16"/>
              </w:rPr>
              <w:t>Page 2</w:t>
            </w:r>
          </w:p>
        </w:tc>
      </w:tr>
      <w:tr w:rsidR="00A60F7B" w:rsidRPr="00224AA8" w14:paraId="4BCF9D79" w14:textId="77777777" w:rsidTr="00683C68">
        <w:trPr>
          <w:cantSplit/>
        </w:trPr>
        <w:tc>
          <w:tcPr>
            <w:tcW w:w="2291" w:type="dxa"/>
            <w:vMerge/>
          </w:tcPr>
          <w:p w14:paraId="399D30EB"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5E6A73F2"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Copyright notice</w:t>
            </w:r>
          </w:p>
        </w:tc>
        <w:tc>
          <w:tcPr>
            <w:tcW w:w="2694" w:type="dxa"/>
          </w:tcPr>
          <w:p w14:paraId="34EEFD2E" w14:textId="77777777" w:rsidR="00A60F7B" w:rsidRPr="00224AA8" w:rsidRDefault="00A60F7B" w:rsidP="00683C68">
            <w:pPr>
              <w:pStyle w:val="Text"/>
              <w:numPr>
                <w:ilvl w:val="0"/>
                <w:numId w:val="0"/>
              </w:numPr>
              <w:spacing w:before="100" w:after="100"/>
              <w:rPr>
                <w:i/>
                <w:sz w:val="16"/>
                <w:szCs w:val="16"/>
              </w:rPr>
            </w:pPr>
            <w:r w:rsidRPr="00224AA8">
              <w:rPr>
                <w:i/>
                <w:sz w:val="16"/>
                <w:szCs w:val="16"/>
              </w:rPr>
              <w:t>Copyright Act 1968</w:t>
            </w:r>
          </w:p>
          <w:p w14:paraId="4F73A7A0"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9.4</w:t>
            </w:r>
          </w:p>
        </w:tc>
        <w:tc>
          <w:tcPr>
            <w:tcW w:w="1417" w:type="dxa"/>
          </w:tcPr>
          <w:p w14:paraId="22F27DC4" w14:textId="77777777" w:rsidR="00A60F7B" w:rsidRPr="00224AA8" w:rsidRDefault="00A60F7B" w:rsidP="00683C68">
            <w:pPr>
              <w:pStyle w:val="Text"/>
              <w:numPr>
                <w:ilvl w:val="0"/>
                <w:numId w:val="0"/>
              </w:numPr>
              <w:spacing w:before="100" w:after="100"/>
              <w:jc w:val="right"/>
              <w:rPr>
                <w:sz w:val="16"/>
                <w:szCs w:val="16"/>
              </w:rPr>
            </w:pPr>
            <w:r w:rsidRPr="00224AA8">
              <w:rPr>
                <w:sz w:val="16"/>
                <w:szCs w:val="16"/>
              </w:rPr>
              <w:t>Page 2</w:t>
            </w:r>
          </w:p>
        </w:tc>
      </w:tr>
      <w:tr w:rsidR="00A60F7B" w:rsidRPr="00224AA8" w14:paraId="54CE6BCA" w14:textId="77777777" w:rsidTr="00683C68">
        <w:trPr>
          <w:cantSplit/>
        </w:trPr>
        <w:tc>
          <w:tcPr>
            <w:tcW w:w="2291" w:type="dxa"/>
            <w:vMerge/>
          </w:tcPr>
          <w:p w14:paraId="76D8F98E"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7CEAAB2D"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Information licensing</w:t>
            </w:r>
          </w:p>
        </w:tc>
        <w:tc>
          <w:tcPr>
            <w:tcW w:w="2694" w:type="dxa"/>
          </w:tcPr>
          <w:p w14:paraId="51B5E172" w14:textId="77777777" w:rsidR="00A60F7B" w:rsidRPr="00224AA8" w:rsidRDefault="00A60F7B" w:rsidP="00683C68">
            <w:pPr>
              <w:pStyle w:val="Text"/>
              <w:numPr>
                <w:ilvl w:val="0"/>
                <w:numId w:val="0"/>
              </w:numPr>
              <w:spacing w:before="100" w:after="100"/>
              <w:rPr>
                <w:i/>
                <w:sz w:val="16"/>
                <w:szCs w:val="16"/>
              </w:rPr>
            </w:pPr>
            <w:r w:rsidRPr="00224AA8">
              <w:rPr>
                <w:i/>
                <w:sz w:val="16"/>
                <w:szCs w:val="16"/>
              </w:rPr>
              <w:t>QGEA – Information Licensing</w:t>
            </w:r>
          </w:p>
          <w:p w14:paraId="4996B53F"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9.5</w:t>
            </w:r>
          </w:p>
        </w:tc>
        <w:tc>
          <w:tcPr>
            <w:tcW w:w="1417" w:type="dxa"/>
          </w:tcPr>
          <w:p w14:paraId="35B3FBC4" w14:textId="77777777" w:rsidR="00A60F7B" w:rsidRPr="00224AA8" w:rsidRDefault="00A60F7B" w:rsidP="00683C68">
            <w:pPr>
              <w:pStyle w:val="Text"/>
              <w:numPr>
                <w:ilvl w:val="0"/>
                <w:numId w:val="0"/>
              </w:numPr>
              <w:spacing w:before="100" w:after="100"/>
              <w:jc w:val="right"/>
              <w:rPr>
                <w:sz w:val="16"/>
                <w:szCs w:val="16"/>
              </w:rPr>
            </w:pPr>
            <w:r w:rsidRPr="00224AA8">
              <w:rPr>
                <w:sz w:val="16"/>
                <w:szCs w:val="16"/>
              </w:rPr>
              <w:t>N/A</w:t>
            </w:r>
          </w:p>
        </w:tc>
      </w:tr>
      <w:tr w:rsidR="00A60F7B" w:rsidRPr="00224AA8" w14:paraId="1B4D6C83" w14:textId="77777777" w:rsidTr="00683C68">
        <w:trPr>
          <w:cantSplit/>
        </w:trPr>
        <w:tc>
          <w:tcPr>
            <w:tcW w:w="2291" w:type="dxa"/>
          </w:tcPr>
          <w:p w14:paraId="0E09F934" w14:textId="77777777" w:rsidR="00A60F7B" w:rsidRPr="00224AA8" w:rsidRDefault="00A60F7B" w:rsidP="00683C68">
            <w:pPr>
              <w:pStyle w:val="Text"/>
              <w:numPr>
                <w:ilvl w:val="0"/>
                <w:numId w:val="0"/>
              </w:numPr>
              <w:spacing w:before="100" w:after="100"/>
              <w:rPr>
                <w:b/>
                <w:bCs/>
                <w:sz w:val="16"/>
                <w:szCs w:val="16"/>
              </w:rPr>
            </w:pPr>
            <w:r w:rsidRPr="00224AA8">
              <w:rPr>
                <w:b/>
                <w:bCs/>
                <w:sz w:val="16"/>
                <w:szCs w:val="16"/>
              </w:rPr>
              <w:t>General information</w:t>
            </w:r>
          </w:p>
        </w:tc>
        <w:tc>
          <w:tcPr>
            <w:tcW w:w="3487" w:type="dxa"/>
          </w:tcPr>
          <w:p w14:paraId="2FAA0B0C"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Introductory Information</w:t>
            </w:r>
          </w:p>
        </w:tc>
        <w:tc>
          <w:tcPr>
            <w:tcW w:w="2694" w:type="dxa"/>
          </w:tcPr>
          <w:p w14:paraId="297685F4" w14:textId="77777777" w:rsidR="00A60F7B" w:rsidRPr="00224AA8" w:rsidRDefault="00A60F7B" w:rsidP="00683C68">
            <w:pPr>
              <w:pStyle w:val="Text"/>
              <w:numPr>
                <w:ilvl w:val="0"/>
                <w:numId w:val="0"/>
              </w:numPr>
              <w:spacing w:before="100" w:after="100"/>
              <w:rPr>
                <w:sz w:val="16"/>
                <w:szCs w:val="16"/>
                <w:lang w:val="fr-FR"/>
              </w:rPr>
            </w:pPr>
            <w:r w:rsidRPr="00224AA8">
              <w:rPr>
                <w:sz w:val="16"/>
                <w:szCs w:val="16"/>
              </w:rPr>
              <w:t>ARRs</w:t>
            </w:r>
            <w:r w:rsidRPr="00224AA8">
              <w:rPr>
                <w:sz w:val="16"/>
                <w:szCs w:val="16"/>
                <w:lang w:val="fr-FR"/>
              </w:rPr>
              <w:t xml:space="preserve"> – section </w:t>
            </w:r>
            <w:r w:rsidRPr="00224AA8">
              <w:rPr>
                <w:sz w:val="16"/>
                <w:szCs w:val="16"/>
              </w:rPr>
              <w:t>10</w:t>
            </w:r>
          </w:p>
        </w:tc>
        <w:tc>
          <w:tcPr>
            <w:tcW w:w="1417" w:type="dxa"/>
          </w:tcPr>
          <w:p w14:paraId="42FDBD21" w14:textId="6AFF368E" w:rsidR="00A60F7B" w:rsidRPr="00224AA8" w:rsidRDefault="00A60F7B" w:rsidP="00683C68">
            <w:pPr>
              <w:pStyle w:val="Text"/>
              <w:numPr>
                <w:ilvl w:val="0"/>
                <w:numId w:val="0"/>
              </w:numPr>
              <w:spacing w:before="100" w:after="100"/>
              <w:jc w:val="right"/>
              <w:rPr>
                <w:sz w:val="16"/>
                <w:szCs w:val="16"/>
              </w:rPr>
            </w:pPr>
            <w:r w:rsidRPr="00224AA8">
              <w:rPr>
                <w:sz w:val="16"/>
                <w:szCs w:val="16"/>
              </w:rPr>
              <w:t>Pages 8-</w:t>
            </w:r>
            <w:r w:rsidR="00A165D7" w:rsidRPr="00224AA8">
              <w:rPr>
                <w:sz w:val="16"/>
                <w:szCs w:val="16"/>
              </w:rPr>
              <w:t>4</w:t>
            </w:r>
            <w:r w:rsidR="00141400" w:rsidRPr="00224AA8">
              <w:rPr>
                <w:sz w:val="16"/>
                <w:szCs w:val="16"/>
              </w:rPr>
              <w:t>1</w:t>
            </w:r>
            <w:r w:rsidRPr="00224AA8">
              <w:rPr>
                <w:sz w:val="16"/>
                <w:szCs w:val="16"/>
              </w:rPr>
              <w:t xml:space="preserve">, </w:t>
            </w:r>
            <w:r w:rsidRPr="00224AA8">
              <w:rPr>
                <w:sz w:val="16"/>
                <w:szCs w:val="16"/>
              </w:rPr>
              <w:br/>
            </w:r>
            <w:r w:rsidR="00141400" w:rsidRPr="00224AA8">
              <w:rPr>
                <w:sz w:val="16"/>
                <w:szCs w:val="16"/>
              </w:rPr>
              <w:t>70</w:t>
            </w:r>
            <w:r w:rsidRPr="00224AA8">
              <w:rPr>
                <w:sz w:val="16"/>
                <w:szCs w:val="16"/>
              </w:rPr>
              <w:t>-</w:t>
            </w:r>
            <w:r w:rsidR="00865A99" w:rsidRPr="00224AA8">
              <w:rPr>
                <w:sz w:val="16"/>
                <w:szCs w:val="16"/>
              </w:rPr>
              <w:t>7</w:t>
            </w:r>
            <w:r w:rsidR="00255FCE">
              <w:rPr>
                <w:sz w:val="16"/>
                <w:szCs w:val="16"/>
              </w:rPr>
              <w:t>7</w:t>
            </w:r>
            <w:r w:rsidRPr="00224AA8">
              <w:rPr>
                <w:sz w:val="16"/>
                <w:szCs w:val="16"/>
              </w:rPr>
              <w:t>, 1</w:t>
            </w:r>
            <w:r w:rsidR="00A165D7" w:rsidRPr="00224AA8">
              <w:rPr>
                <w:sz w:val="16"/>
                <w:szCs w:val="16"/>
              </w:rPr>
              <w:t>12</w:t>
            </w:r>
            <w:r w:rsidR="00865A99" w:rsidRPr="00224AA8">
              <w:rPr>
                <w:sz w:val="16"/>
                <w:szCs w:val="16"/>
              </w:rPr>
              <w:t>-11</w:t>
            </w:r>
            <w:r w:rsidR="00A165D7" w:rsidRPr="00224AA8">
              <w:rPr>
                <w:sz w:val="16"/>
                <w:szCs w:val="16"/>
              </w:rPr>
              <w:t>3</w:t>
            </w:r>
          </w:p>
        </w:tc>
      </w:tr>
      <w:tr w:rsidR="00A60F7B" w:rsidRPr="00224AA8" w14:paraId="5DA0AA86" w14:textId="77777777" w:rsidTr="00683C68">
        <w:trPr>
          <w:cantSplit/>
        </w:trPr>
        <w:tc>
          <w:tcPr>
            <w:tcW w:w="2291" w:type="dxa"/>
            <w:vMerge w:val="restart"/>
          </w:tcPr>
          <w:p w14:paraId="0448A90C" w14:textId="77777777" w:rsidR="00A60F7B" w:rsidRPr="00224AA8" w:rsidRDefault="00A60F7B" w:rsidP="00683C68">
            <w:pPr>
              <w:pStyle w:val="Text"/>
              <w:numPr>
                <w:ilvl w:val="0"/>
                <w:numId w:val="0"/>
              </w:numPr>
              <w:spacing w:before="100" w:after="100"/>
              <w:rPr>
                <w:b/>
                <w:bCs/>
                <w:sz w:val="16"/>
                <w:szCs w:val="16"/>
              </w:rPr>
            </w:pPr>
            <w:r w:rsidRPr="00224AA8">
              <w:rPr>
                <w:b/>
                <w:bCs/>
                <w:sz w:val="16"/>
                <w:szCs w:val="16"/>
              </w:rPr>
              <w:t>Non-financial performance</w:t>
            </w:r>
          </w:p>
        </w:tc>
        <w:tc>
          <w:tcPr>
            <w:tcW w:w="3487" w:type="dxa"/>
          </w:tcPr>
          <w:p w14:paraId="7289E176"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Government’s objectives for the community and whole-of-government plans/specific initiatives</w:t>
            </w:r>
          </w:p>
        </w:tc>
        <w:tc>
          <w:tcPr>
            <w:tcW w:w="2694" w:type="dxa"/>
          </w:tcPr>
          <w:p w14:paraId="2E9B5D3C"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11.1</w:t>
            </w:r>
          </w:p>
        </w:tc>
        <w:tc>
          <w:tcPr>
            <w:tcW w:w="1417" w:type="dxa"/>
          </w:tcPr>
          <w:p w14:paraId="195499E5" w14:textId="02DE0087" w:rsidR="00A60F7B" w:rsidRPr="00224AA8" w:rsidRDefault="00A60F7B" w:rsidP="00683C68">
            <w:pPr>
              <w:pStyle w:val="Text"/>
              <w:numPr>
                <w:ilvl w:val="0"/>
                <w:numId w:val="0"/>
              </w:numPr>
              <w:spacing w:before="100" w:after="100"/>
              <w:jc w:val="right"/>
              <w:rPr>
                <w:sz w:val="16"/>
                <w:szCs w:val="16"/>
              </w:rPr>
            </w:pPr>
            <w:r w:rsidRPr="00224AA8">
              <w:rPr>
                <w:sz w:val="16"/>
                <w:szCs w:val="16"/>
              </w:rPr>
              <w:t xml:space="preserve">Pages </w:t>
            </w:r>
            <w:r w:rsidR="00097517" w:rsidRPr="00224AA8">
              <w:rPr>
                <w:sz w:val="16"/>
                <w:szCs w:val="16"/>
              </w:rPr>
              <w:t>4</w:t>
            </w:r>
            <w:r w:rsidR="00141400" w:rsidRPr="00224AA8">
              <w:rPr>
                <w:sz w:val="16"/>
                <w:szCs w:val="16"/>
              </w:rPr>
              <w:t>2</w:t>
            </w:r>
            <w:r w:rsidR="001C7CC5" w:rsidRPr="00224AA8">
              <w:rPr>
                <w:sz w:val="16"/>
                <w:szCs w:val="16"/>
              </w:rPr>
              <w:t>-4</w:t>
            </w:r>
            <w:r w:rsidR="00141400" w:rsidRPr="00224AA8">
              <w:rPr>
                <w:sz w:val="16"/>
                <w:szCs w:val="16"/>
              </w:rPr>
              <w:t>3</w:t>
            </w:r>
            <w:r w:rsidR="001C7CC5" w:rsidRPr="00224AA8">
              <w:rPr>
                <w:sz w:val="16"/>
                <w:szCs w:val="16"/>
              </w:rPr>
              <w:t>, 11</w:t>
            </w:r>
            <w:r w:rsidR="00097517" w:rsidRPr="00224AA8">
              <w:rPr>
                <w:sz w:val="16"/>
                <w:szCs w:val="16"/>
              </w:rPr>
              <w:t>4</w:t>
            </w:r>
            <w:r w:rsidR="001C7CC5" w:rsidRPr="00224AA8">
              <w:rPr>
                <w:sz w:val="16"/>
                <w:szCs w:val="16"/>
              </w:rPr>
              <w:t>-11</w:t>
            </w:r>
            <w:r w:rsidR="00097517" w:rsidRPr="00224AA8">
              <w:rPr>
                <w:sz w:val="16"/>
                <w:szCs w:val="16"/>
              </w:rPr>
              <w:t>5</w:t>
            </w:r>
          </w:p>
        </w:tc>
      </w:tr>
      <w:tr w:rsidR="00A60F7B" w:rsidRPr="00224AA8" w14:paraId="578B6E0B" w14:textId="77777777" w:rsidTr="00683C68">
        <w:trPr>
          <w:cantSplit/>
        </w:trPr>
        <w:tc>
          <w:tcPr>
            <w:tcW w:w="2291" w:type="dxa"/>
            <w:vMerge/>
          </w:tcPr>
          <w:p w14:paraId="77BAC9B1"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53D88489"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Agency objectives and performance indicators</w:t>
            </w:r>
          </w:p>
        </w:tc>
        <w:tc>
          <w:tcPr>
            <w:tcW w:w="2694" w:type="dxa"/>
          </w:tcPr>
          <w:p w14:paraId="346151B7"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11.2</w:t>
            </w:r>
          </w:p>
        </w:tc>
        <w:tc>
          <w:tcPr>
            <w:tcW w:w="1417" w:type="dxa"/>
          </w:tcPr>
          <w:p w14:paraId="14889A12" w14:textId="15CD2C34" w:rsidR="00A60F7B" w:rsidRPr="00224AA8" w:rsidRDefault="00A60F7B" w:rsidP="00683C68">
            <w:pPr>
              <w:pStyle w:val="Text"/>
              <w:numPr>
                <w:ilvl w:val="0"/>
                <w:numId w:val="0"/>
              </w:numPr>
              <w:spacing w:before="100" w:after="100"/>
              <w:jc w:val="right"/>
              <w:rPr>
                <w:sz w:val="16"/>
                <w:szCs w:val="16"/>
              </w:rPr>
            </w:pPr>
            <w:r w:rsidRPr="00224AA8">
              <w:rPr>
                <w:sz w:val="16"/>
                <w:szCs w:val="16"/>
              </w:rPr>
              <w:t>Pages</w:t>
            </w:r>
            <w:r w:rsidR="009A79EC" w:rsidRPr="00224AA8">
              <w:rPr>
                <w:sz w:val="16"/>
                <w:szCs w:val="16"/>
              </w:rPr>
              <w:t xml:space="preserve"> 1</w:t>
            </w:r>
            <w:r w:rsidR="00141400" w:rsidRPr="00224AA8">
              <w:rPr>
                <w:sz w:val="16"/>
                <w:szCs w:val="16"/>
              </w:rPr>
              <w:t>6</w:t>
            </w:r>
            <w:r w:rsidR="009A79EC" w:rsidRPr="00224AA8">
              <w:rPr>
                <w:sz w:val="16"/>
                <w:szCs w:val="16"/>
              </w:rPr>
              <w:t>-6</w:t>
            </w:r>
            <w:r w:rsidR="00141400" w:rsidRPr="00224AA8">
              <w:rPr>
                <w:sz w:val="16"/>
                <w:szCs w:val="16"/>
              </w:rPr>
              <w:t>9</w:t>
            </w:r>
            <w:r w:rsidR="009A79EC" w:rsidRPr="00224AA8">
              <w:rPr>
                <w:sz w:val="16"/>
                <w:szCs w:val="16"/>
              </w:rPr>
              <w:t>, 11</w:t>
            </w:r>
            <w:r w:rsidR="00E37213" w:rsidRPr="00224AA8">
              <w:rPr>
                <w:sz w:val="16"/>
                <w:szCs w:val="16"/>
              </w:rPr>
              <w:t>2</w:t>
            </w:r>
            <w:r w:rsidR="009A79EC" w:rsidRPr="00224AA8">
              <w:rPr>
                <w:sz w:val="16"/>
                <w:szCs w:val="16"/>
              </w:rPr>
              <w:t>-11</w:t>
            </w:r>
            <w:r w:rsidR="00E37213" w:rsidRPr="00224AA8">
              <w:rPr>
                <w:sz w:val="16"/>
                <w:szCs w:val="16"/>
              </w:rPr>
              <w:t>3</w:t>
            </w:r>
            <w:r w:rsidRPr="00224AA8">
              <w:rPr>
                <w:sz w:val="16"/>
                <w:szCs w:val="16"/>
              </w:rPr>
              <w:t xml:space="preserve"> </w:t>
            </w:r>
          </w:p>
        </w:tc>
      </w:tr>
      <w:tr w:rsidR="00A60F7B" w:rsidRPr="00224AA8" w14:paraId="3A283747" w14:textId="77777777" w:rsidTr="00683C68">
        <w:trPr>
          <w:cantSplit/>
        </w:trPr>
        <w:tc>
          <w:tcPr>
            <w:tcW w:w="2291" w:type="dxa"/>
            <w:vMerge/>
          </w:tcPr>
          <w:p w14:paraId="1B097D1B"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561137DE"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Agency service areas and service standards</w:t>
            </w:r>
          </w:p>
        </w:tc>
        <w:tc>
          <w:tcPr>
            <w:tcW w:w="2694" w:type="dxa"/>
          </w:tcPr>
          <w:p w14:paraId="6D992F4A" w14:textId="77777777" w:rsidR="00A60F7B" w:rsidRPr="00224AA8" w:rsidRDefault="00A60F7B" w:rsidP="00683C68">
            <w:pPr>
              <w:pStyle w:val="Text"/>
              <w:numPr>
                <w:ilvl w:val="0"/>
                <w:numId w:val="0"/>
              </w:numPr>
              <w:spacing w:before="100" w:after="100"/>
              <w:rPr>
                <w:i/>
                <w:sz w:val="16"/>
                <w:szCs w:val="16"/>
              </w:rPr>
            </w:pPr>
            <w:r w:rsidRPr="00224AA8">
              <w:rPr>
                <w:sz w:val="16"/>
                <w:szCs w:val="16"/>
              </w:rPr>
              <w:t>ARRs – section 11.3</w:t>
            </w:r>
          </w:p>
        </w:tc>
        <w:tc>
          <w:tcPr>
            <w:tcW w:w="1417" w:type="dxa"/>
          </w:tcPr>
          <w:p w14:paraId="28B81C73" w14:textId="5A91B78C" w:rsidR="00A60F7B" w:rsidRPr="00224AA8" w:rsidRDefault="00A60F7B" w:rsidP="00683C68">
            <w:pPr>
              <w:pStyle w:val="Text"/>
              <w:numPr>
                <w:ilvl w:val="0"/>
                <w:numId w:val="0"/>
              </w:numPr>
              <w:spacing w:before="100" w:after="100"/>
              <w:jc w:val="right"/>
              <w:rPr>
                <w:sz w:val="16"/>
                <w:szCs w:val="16"/>
              </w:rPr>
            </w:pPr>
            <w:r w:rsidRPr="00224AA8">
              <w:rPr>
                <w:sz w:val="16"/>
                <w:szCs w:val="16"/>
              </w:rPr>
              <w:t xml:space="preserve">Pages </w:t>
            </w:r>
            <w:r w:rsidR="00A67A6D" w:rsidRPr="00224AA8">
              <w:rPr>
                <w:sz w:val="16"/>
                <w:szCs w:val="16"/>
              </w:rPr>
              <w:t>1</w:t>
            </w:r>
            <w:r w:rsidR="00141400" w:rsidRPr="00224AA8">
              <w:rPr>
                <w:sz w:val="16"/>
                <w:szCs w:val="16"/>
              </w:rPr>
              <w:t>6</w:t>
            </w:r>
            <w:r w:rsidR="00A67A6D" w:rsidRPr="00224AA8">
              <w:rPr>
                <w:sz w:val="16"/>
                <w:szCs w:val="16"/>
              </w:rPr>
              <w:t>-6</w:t>
            </w:r>
            <w:r w:rsidR="00141400" w:rsidRPr="00224AA8">
              <w:rPr>
                <w:sz w:val="16"/>
                <w:szCs w:val="16"/>
              </w:rPr>
              <w:t>9</w:t>
            </w:r>
          </w:p>
        </w:tc>
      </w:tr>
      <w:tr w:rsidR="00A60F7B" w:rsidRPr="00224AA8" w14:paraId="7514AB30" w14:textId="77777777" w:rsidTr="00683C68">
        <w:trPr>
          <w:cantSplit/>
        </w:trPr>
        <w:tc>
          <w:tcPr>
            <w:tcW w:w="2291" w:type="dxa"/>
          </w:tcPr>
          <w:p w14:paraId="33DD6DEB" w14:textId="77777777" w:rsidR="00A60F7B" w:rsidRPr="00224AA8" w:rsidRDefault="00A60F7B" w:rsidP="00683C68">
            <w:pPr>
              <w:pStyle w:val="Text"/>
              <w:numPr>
                <w:ilvl w:val="0"/>
                <w:numId w:val="0"/>
              </w:numPr>
              <w:spacing w:before="100" w:after="100"/>
              <w:rPr>
                <w:b/>
                <w:bCs/>
                <w:sz w:val="16"/>
                <w:szCs w:val="16"/>
              </w:rPr>
            </w:pPr>
            <w:r w:rsidRPr="00224AA8">
              <w:rPr>
                <w:b/>
                <w:bCs/>
                <w:sz w:val="16"/>
                <w:szCs w:val="16"/>
              </w:rPr>
              <w:t>Financial performance</w:t>
            </w:r>
          </w:p>
        </w:tc>
        <w:tc>
          <w:tcPr>
            <w:tcW w:w="3487" w:type="dxa"/>
          </w:tcPr>
          <w:p w14:paraId="50CEA304"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Summary of financial performance</w:t>
            </w:r>
          </w:p>
        </w:tc>
        <w:tc>
          <w:tcPr>
            <w:tcW w:w="2694" w:type="dxa"/>
          </w:tcPr>
          <w:p w14:paraId="2250B7B5"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12.1</w:t>
            </w:r>
          </w:p>
        </w:tc>
        <w:tc>
          <w:tcPr>
            <w:tcW w:w="1417" w:type="dxa"/>
          </w:tcPr>
          <w:p w14:paraId="0DA459C6" w14:textId="19D3F8C1" w:rsidR="00A60F7B" w:rsidRPr="00224AA8" w:rsidRDefault="00A60F7B" w:rsidP="00683C68">
            <w:pPr>
              <w:pStyle w:val="Text"/>
              <w:numPr>
                <w:ilvl w:val="0"/>
                <w:numId w:val="0"/>
              </w:numPr>
              <w:spacing w:before="100" w:after="100"/>
              <w:jc w:val="right"/>
              <w:rPr>
                <w:sz w:val="16"/>
                <w:szCs w:val="16"/>
              </w:rPr>
            </w:pPr>
            <w:r w:rsidRPr="00224AA8">
              <w:rPr>
                <w:sz w:val="16"/>
                <w:szCs w:val="16"/>
              </w:rPr>
              <w:t xml:space="preserve">Pages </w:t>
            </w:r>
            <w:r w:rsidR="00F04621" w:rsidRPr="00224AA8">
              <w:rPr>
                <w:sz w:val="16"/>
                <w:szCs w:val="16"/>
              </w:rPr>
              <w:t>89</w:t>
            </w:r>
            <w:r w:rsidR="006D723A" w:rsidRPr="00224AA8">
              <w:rPr>
                <w:sz w:val="16"/>
                <w:szCs w:val="16"/>
              </w:rPr>
              <w:t>-9</w:t>
            </w:r>
            <w:r w:rsidR="00F04621" w:rsidRPr="00224AA8">
              <w:rPr>
                <w:sz w:val="16"/>
                <w:szCs w:val="16"/>
              </w:rPr>
              <w:t>0</w:t>
            </w:r>
          </w:p>
        </w:tc>
      </w:tr>
      <w:tr w:rsidR="00A60F7B" w:rsidRPr="00224AA8" w14:paraId="36DD83FF" w14:textId="77777777" w:rsidTr="00683C68">
        <w:trPr>
          <w:cantSplit/>
        </w:trPr>
        <w:tc>
          <w:tcPr>
            <w:tcW w:w="2291" w:type="dxa"/>
            <w:vMerge w:val="restart"/>
          </w:tcPr>
          <w:p w14:paraId="34F83B5C" w14:textId="77777777" w:rsidR="00A60F7B" w:rsidRPr="00224AA8" w:rsidRDefault="00A60F7B" w:rsidP="00683C68">
            <w:pPr>
              <w:pStyle w:val="Text"/>
              <w:numPr>
                <w:ilvl w:val="0"/>
                <w:numId w:val="0"/>
              </w:numPr>
              <w:spacing w:before="100" w:after="100"/>
              <w:rPr>
                <w:b/>
                <w:bCs/>
                <w:sz w:val="16"/>
                <w:szCs w:val="16"/>
              </w:rPr>
            </w:pPr>
            <w:r w:rsidRPr="00224AA8">
              <w:rPr>
                <w:b/>
                <w:bCs/>
                <w:sz w:val="16"/>
                <w:szCs w:val="16"/>
              </w:rPr>
              <w:t>Governance – management and structure</w:t>
            </w:r>
          </w:p>
        </w:tc>
        <w:tc>
          <w:tcPr>
            <w:tcW w:w="3487" w:type="dxa"/>
          </w:tcPr>
          <w:p w14:paraId="320A1A0E"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Organisational structure</w:t>
            </w:r>
          </w:p>
        </w:tc>
        <w:tc>
          <w:tcPr>
            <w:tcW w:w="2694" w:type="dxa"/>
          </w:tcPr>
          <w:p w14:paraId="48965890"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13.1</w:t>
            </w:r>
          </w:p>
        </w:tc>
        <w:tc>
          <w:tcPr>
            <w:tcW w:w="1417" w:type="dxa"/>
          </w:tcPr>
          <w:p w14:paraId="4AD05F1C" w14:textId="7DA78C17" w:rsidR="00A60F7B" w:rsidRPr="00224AA8" w:rsidRDefault="00A60F7B" w:rsidP="00683C68">
            <w:pPr>
              <w:pStyle w:val="Text"/>
              <w:numPr>
                <w:ilvl w:val="0"/>
                <w:numId w:val="0"/>
              </w:numPr>
              <w:spacing w:before="100" w:after="100"/>
              <w:jc w:val="right"/>
              <w:rPr>
                <w:sz w:val="16"/>
                <w:szCs w:val="16"/>
              </w:rPr>
            </w:pPr>
            <w:r w:rsidRPr="00224AA8">
              <w:rPr>
                <w:sz w:val="16"/>
                <w:szCs w:val="16"/>
              </w:rPr>
              <w:t>Pages 1</w:t>
            </w:r>
            <w:r w:rsidR="00141400" w:rsidRPr="00224AA8">
              <w:rPr>
                <w:sz w:val="16"/>
                <w:szCs w:val="16"/>
              </w:rPr>
              <w:t>2</w:t>
            </w:r>
            <w:r w:rsidRPr="00224AA8">
              <w:rPr>
                <w:sz w:val="16"/>
                <w:szCs w:val="16"/>
              </w:rPr>
              <w:t>-1</w:t>
            </w:r>
            <w:r w:rsidR="00141400" w:rsidRPr="00224AA8">
              <w:rPr>
                <w:sz w:val="16"/>
                <w:szCs w:val="16"/>
              </w:rPr>
              <w:t>3</w:t>
            </w:r>
            <w:r w:rsidRPr="00224AA8">
              <w:rPr>
                <w:sz w:val="16"/>
                <w:szCs w:val="16"/>
              </w:rPr>
              <w:t xml:space="preserve">, </w:t>
            </w:r>
            <w:r w:rsidR="00A72A95" w:rsidRPr="00224AA8">
              <w:rPr>
                <w:sz w:val="16"/>
                <w:szCs w:val="16"/>
              </w:rPr>
              <w:t>2</w:t>
            </w:r>
            <w:r w:rsidR="00141400" w:rsidRPr="00224AA8">
              <w:rPr>
                <w:sz w:val="16"/>
                <w:szCs w:val="16"/>
              </w:rPr>
              <w:t>8</w:t>
            </w:r>
            <w:r w:rsidRPr="00224AA8">
              <w:rPr>
                <w:sz w:val="16"/>
                <w:szCs w:val="16"/>
              </w:rPr>
              <w:t>-</w:t>
            </w:r>
            <w:r w:rsidR="00E37213" w:rsidRPr="00224AA8">
              <w:rPr>
                <w:sz w:val="16"/>
                <w:szCs w:val="16"/>
              </w:rPr>
              <w:t>3</w:t>
            </w:r>
            <w:r w:rsidR="00141400" w:rsidRPr="00224AA8">
              <w:rPr>
                <w:sz w:val="16"/>
                <w:szCs w:val="16"/>
              </w:rPr>
              <w:t>1</w:t>
            </w:r>
            <w:r w:rsidRPr="00224AA8">
              <w:rPr>
                <w:sz w:val="16"/>
                <w:szCs w:val="16"/>
              </w:rPr>
              <w:t xml:space="preserve">, </w:t>
            </w:r>
            <w:r w:rsidR="00E37213" w:rsidRPr="00224AA8">
              <w:rPr>
                <w:sz w:val="16"/>
                <w:szCs w:val="16"/>
              </w:rPr>
              <w:t>78</w:t>
            </w:r>
            <w:r w:rsidRPr="00224AA8">
              <w:rPr>
                <w:sz w:val="16"/>
                <w:szCs w:val="16"/>
              </w:rPr>
              <w:t>-</w:t>
            </w:r>
            <w:r w:rsidR="00E37213" w:rsidRPr="00224AA8">
              <w:rPr>
                <w:sz w:val="16"/>
                <w:szCs w:val="16"/>
              </w:rPr>
              <w:t>79</w:t>
            </w:r>
          </w:p>
        </w:tc>
      </w:tr>
      <w:tr w:rsidR="00A60F7B" w:rsidRPr="00224AA8" w14:paraId="1E60D731" w14:textId="77777777" w:rsidTr="00683C68">
        <w:trPr>
          <w:cantSplit/>
        </w:trPr>
        <w:tc>
          <w:tcPr>
            <w:tcW w:w="2291" w:type="dxa"/>
            <w:vMerge/>
          </w:tcPr>
          <w:p w14:paraId="6B1DAAC5"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6C2D3F4D"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Executive management</w:t>
            </w:r>
          </w:p>
        </w:tc>
        <w:tc>
          <w:tcPr>
            <w:tcW w:w="2694" w:type="dxa"/>
          </w:tcPr>
          <w:p w14:paraId="1EE25101"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13.2</w:t>
            </w:r>
          </w:p>
        </w:tc>
        <w:tc>
          <w:tcPr>
            <w:tcW w:w="1417" w:type="dxa"/>
          </w:tcPr>
          <w:p w14:paraId="6B4A59B8" w14:textId="41C3715F" w:rsidR="00A60F7B" w:rsidRPr="00224AA8" w:rsidRDefault="00A60F7B" w:rsidP="00683C68">
            <w:pPr>
              <w:pStyle w:val="Text"/>
              <w:numPr>
                <w:ilvl w:val="0"/>
                <w:numId w:val="0"/>
              </w:numPr>
              <w:spacing w:before="100" w:after="100"/>
              <w:jc w:val="right"/>
              <w:rPr>
                <w:sz w:val="16"/>
                <w:szCs w:val="16"/>
              </w:rPr>
            </w:pPr>
            <w:r w:rsidRPr="00224AA8">
              <w:rPr>
                <w:sz w:val="16"/>
                <w:szCs w:val="16"/>
              </w:rPr>
              <w:t>Page</w:t>
            </w:r>
            <w:r w:rsidR="00CA43EB" w:rsidRPr="00224AA8">
              <w:rPr>
                <w:sz w:val="16"/>
                <w:szCs w:val="16"/>
              </w:rPr>
              <w:t>s</w:t>
            </w:r>
            <w:r w:rsidR="00715729" w:rsidRPr="00224AA8">
              <w:rPr>
                <w:sz w:val="16"/>
                <w:szCs w:val="16"/>
              </w:rPr>
              <w:t xml:space="preserve"> 2</w:t>
            </w:r>
            <w:r w:rsidR="00141400" w:rsidRPr="00224AA8">
              <w:rPr>
                <w:sz w:val="16"/>
                <w:szCs w:val="16"/>
              </w:rPr>
              <w:t>8</w:t>
            </w:r>
            <w:r w:rsidR="00715729" w:rsidRPr="00224AA8">
              <w:rPr>
                <w:sz w:val="16"/>
                <w:szCs w:val="16"/>
              </w:rPr>
              <w:t>-2</w:t>
            </w:r>
            <w:r w:rsidR="00141400" w:rsidRPr="00224AA8">
              <w:rPr>
                <w:sz w:val="16"/>
                <w:szCs w:val="16"/>
              </w:rPr>
              <w:t>9</w:t>
            </w:r>
            <w:r w:rsidR="00715729" w:rsidRPr="00224AA8">
              <w:rPr>
                <w:sz w:val="16"/>
                <w:szCs w:val="16"/>
              </w:rPr>
              <w:t xml:space="preserve">, </w:t>
            </w:r>
            <w:r w:rsidR="006421C5" w:rsidRPr="00224AA8">
              <w:rPr>
                <w:sz w:val="16"/>
                <w:szCs w:val="16"/>
              </w:rPr>
              <w:t>79</w:t>
            </w:r>
            <w:r w:rsidR="00715729" w:rsidRPr="00224AA8">
              <w:rPr>
                <w:sz w:val="16"/>
                <w:szCs w:val="16"/>
              </w:rPr>
              <w:t>-8</w:t>
            </w:r>
            <w:r w:rsidR="006421C5" w:rsidRPr="00224AA8">
              <w:rPr>
                <w:sz w:val="16"/>
                <w:szCs w:val="16"/>
              </w:rPr>
              <w:t>0</w:t>
            </w:r>
          </w:p>
        </w:tc>
      </w:tr>
      <w:tr w:rsidR="00A60F7B" w:rsidRPr="00224AA8" w14:paraId="570478E7" w14:textId="77777777" w:rsidTr="00683C68">
        <w:trPr>
          <w:cantSplit/>
        </w:trPr>
        <w:tc>
          <w:tcPr>
            <w:tcW w:w="2291" w:type="dxa"/>
            <w:vMerge/>
          </w:tcPr>
          <w:p w14:paraId="042C2349"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2C5248A4"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Government bodies (statutory bodies and other entities)</w:t>
            </w:r>
          </w:p>
        </w:tc>
        <w:tc>
          <w:tcPr>
            <w:tcW w:w="2694" w:type="dxa"/>
          </w:tcPr>
          <w:p w14:paraId="6BB979FE"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13.3</w:t>
            </w:r>
          </w:p>
        </w:tc>
        <w:tc>
          <w:tcPr>
            <w:tcW w:w="1417" w:type="dxa"/>
          </w:tcPr>
          <w:p w14:paraId="4589EAE0" w14:textId="77777777" w:rsidR="00A60F7B" w:rsidRPr="00224AA8" w:rsidRDefault="00A60F7B" w:rsidP="00683C68">
            <w:pPr>
              <w:pStyle w:val="Text"/>
              <w:numPr>
                <w:ilvl w:val="0"/>
                <w:numId w:val="0"/>
              </w:numPr>
              <w:spacing w:before="100" w:after="100"/>
              <w:jc w:val="right"/>
              <w:rPr>
                <w:sz w:val="16"/>
                <w:szCs w:val="16"/>
              </w:rPr>
            </w:pPr>
            <w:r w:rsidRPr="00224AA8">
              <w:rPr>
                <w:sz w:val="16"/>
                <w:szCs w:val="16"/>
              </w:rPr>
              <w:t>N/A</w:t>
            </w:r>
          </w:p>
        </w:tc>
      </w:tr>
      <w:tr w:rsidR="00A60F7B" w:rsidRPr="00224AA8" w14:paraId="56367AB6" w14:textId="77777777" w:rsidTr="00683C68">
        <w:trPr>
          <w:cantSplit/>
        </w:trPr>
        <w:tc>
          <w:tcPr>
            <w:tcW w:w="2291" w:type="dxa"/>
            <w:vMerge/>
          </w:tcPr>
          <w:p w14:paraId="619F147A"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2EE16F01"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iCs/>
                <w:sz w:val="16"/>
                <w:szCs w:val="16"/>
              </w:rPr>
              <w:t>Public Sector Ethics</w:t>
            </w:r>
          </w:p>
        </w:tc>
        <w:tc>
          <w:tcPr>
            <w:tcW w:w="2694" w:type="dxa"/>
          </w:tcPr>
          <w:p w14:paraId="196C354F" w14:textId="77777777" w:rsidR="00A60F7B" w:rsidRPr="00224AA8" w:rsidRDefault="00A60F7B" w:rsidP="00683C68">
            <w:pPr>
              <w:pStyle w:val="Text"/>
              <w:numPr>
                <w:ilvl w:val="0"/>
                <w:numId w:val="0"/>
              </w:numPr>
              <w:spacing w:before="100" w:after="100"/>
              <w:rPr>
                <w:i/>
                <w:sz w:val="16"/>
                <w:szCs w:val="16"/>
              </w:rPr>
            </w:pPr>
            <w:r w:rsidRPr="00224AA8">
              <w:rPr>
                <w:i/>
                <w:sz w:val="16"/>
                <w:szCs w:val="16"/>
              </w:rPr>
              <w:t>Public Sector Ethics Act 1994</w:t>
            </w:r>
          </w:p>
          <w:p w14:paraId="6745D729"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13.4</w:t>
            </w:r>
          </w:p>
        </w:tc>
        <w:tc>
          <w:tcPr>
            <w:tcW w:w="1417" w:type="dxa"/>
          </w:tcPr>
          <w:p w14:paraId="7D5C3A53" w14:textId="1B784E64" w:rsidR="00A60F7B" w:rsidRPr="00224AA8" w:rsidRDefault="00A60F7B" w:rsidP="00683C68">
            <w:pPr>
              <w:pStyle w:val="Text"/>
              <w:numPr>
                <w:ilvl w:val="0"/>
                <w:numId w:val="0"/>
              </w:numPr>
              <w:spacing w:before="100" w:after="100"/>
              <w:jc w:val="right"/>
              <w:rPr>
                <w:sz w:val="16"/>
                <w:szCs w:val="16"/>
              </w:rPr>
            </w:pPr>
            <w:r w:rsidRPr="00224AA8">
              <w:rPr>
                <w:sz w:val="16"/>
                <w:szCs w:val="16"/>
              </w:rPr>
              <w:t xml:space="preserve">Page </w:t>
            </w:r>
            <w:r w:rsidR="007A1482" w:rsidRPr="00224AA8">
              <w:rPr>
                <w:sz w:val="16"/>
                <w:szCs w:val="16"/>
              </w:rPr>
              <w:t>8</w:t>
            </w:r>
            <w:r w:rsidR="00304E24" w:rsidRPr="00224AA8">
              <w:rPr>
                <w:sz w:val="16"/>
                <w:szCs w:val="16"/>
              </w:rPr>
              <w:t>1</w:t>
            </w:r>
          </w:p>
        </w:tc>
      </w:tr>
      <w:tr w:rsidR="00A60F7B" w:rsidRPr="00224AA8" w14:paraId="1AEC4297" w14:textId="77777777" w:rsidTr="00683C68">
        <w:trPr>
          <w:cantSplit/>
        </w:trPr>
        <w:tc>
          <w:tcPr>
            <w:tcW w:w="2291" w:type="dxa"/>
            <w:vMerge/>
          </w:tcPr>
          <w:p w14:paraId="030E7C00"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5DB7C458"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iCs/>
                <w:sz w:val="16"/>
                <w:szCs w:val="16"/>
              </w:rPr>
              <w:t>Human Rights</w:t>
            </w:r>
          </w:p>
        </w:tc>
        <w:tc>
          <w:tcPr>
            <w:tcW w:w="2694" w:type="dxa"/>
          </w:tcPr>
          <w:p w14:paraId="6DF45496" w14:textId="77777777" w:rsidR="00A60F7B" w:rsidRPr="00224AA8" w:rsidRDefault="00A60F7B" w:rsidP="00683C68">
            <w:pPr>
              <w:pStyle w:val="Text"/>
              <w:numPr>
                <w:ilvl w:val="0"/>
                <w:numId w:val="0"/>
              </w:numPr>
              <w:spacing w:before="100" w:after="100"/>
              <w:rPr>
                <w:i/>
                <w:sz w:val="16"/>
                <w:szCs w:val="16"/>
              </w:rPr>
            </w:pPr>
            <w:r w:rsidRPr="00224AA8">
              <w:rPr>
                <w:i/>
                <w:sz w:val="16"/>
                <w:szCs w:val="16"/>
              </w:rPr>
              <w:t>Human Rights Act 2019</w:t>
            </w:r>
          </w:p>
          <w:p w14:paraId="515DEF8F" w14:textId="77777777" w:rsidR="00A60F7B" w:rsidRPr="00224AA8" w:rsidRDefault="00A60F7B" w:rsidP="00683C68">
            <w:pPr>
              <w:pStyle w:val="Text"/>
              <w:numPr>
                <w:ilvl w:val="0"/>
                <w:numId w:val="0"/>
              </w:numPr>
              <w:spacing w:before="100" w:after="100"/>
              <w:rPr>
                <w:sz w:val="16"/>
                <w:szCs w:val="16"/>
              </w:rPr>
            </w:pPr>
            <w:r w:rsidRPr="00224AA8">
              <w:rPr>
                <w:iCs/>
                <w:sz w:val="16"/>
                <w:szCs w:val="16"/>
              </w:rPr>
              <w:t>ARRs – section 13.5</w:t>
            </w:r>
          </w:p>
        </w:tc>
        <w:tc>
          <w:tcPr>
            <w:tcW w:w="1417" w:type="dxa"/>
          </w:tcPr>
          <w:p w14:paraId="1BBC1E8A" w14:textId="444D91A9" w:rsidR="00A60F7B" w:rsidRPr="00224AA8" w:rsidRDefault="00A60F7B" w:rsidP="00683C68">
            <w:pPr>
              <w:pStyle w:val="Text"/>
              <w:numPr>
                <w:ilvl w:val="0"/>
                <w:numId w:val="0"/>
              </w:numPr>
              <w:spacing w:before="100" w:after="100"/>
              <w:jc w:val="right"/>
              <w:rPr>
                <w:sz w:val="16"/>
                <w:szCs w:val="16"/>
              </w:rPr>
            </w:pPr>
            <w:r w:rsidRPr="00224AA8">
              <w:rPr>
                <w:sz w:val="16"/>
                <w:szCs w:val="16"/>
              </w:rPr>
              <w:t xml:space="preserve">Pages </w:t>
            </w:r>
            <w:r w:rsidR="007A1482" w:rsidRPr="00224AA8">
              <w:rPr>
                <w:sz w:val="16"/>
                <w:szCs w:val="16"/>
              </w:rPr>
              <w:t>8</w:t>
            </w:r>
            <w:r w:rsidR="00304E24" w:rsidRPr="00224AA8">
              <w:rPr>
                <w:sz w:val="16"/>
                <w:szCs w:val="16"/>
              </w:rPr>
              <w:t>1</w:t>
            </w:r>
            <w:r w:rsidRPr="00224AA8">
              <w:rPr>
                <w:sz w:val="16"/>
                <w:szCs w:val="16"/>
              </w:rPr>
              <w:t>-</w:t>
            </w:r>
            <w:r w:rsidR="007A1482" w:rsidRPr="00224AA8">
              <w:rPr>
                <w:sz w:val="16"/>
                <w:szCs w:val="16"/>
              </w:rPr>
              <w:t>8</w:t>
            </w:r>
            <w:r w:rsidR="00304E24" w:rsidRPr="00224AA8">
              <w:rPr>
                <w:sz w:val="16"/>
                <w:szCs w:val="16"/>
              </w:rPr>
              <w:t>2</w:t>
            </w:r>
          </w:p>
        </w:tc>
      </w:tr>
      <w:tr w:rsidR="00A60F7B" w:rsidRPr="00224AA8" w14:paraId="008221A1" w14:textId="77777777" w:rsidTr="00683C68">
        <w:trPr>
          <w:cantSplit/>
        </w:trPr>
        <w:tc>
          <w:tcPr>
            <w:tcW w:w="2291" w:type="dxa"/>
            <w:vMerge/>
          </w:tcPr>
          <w:p w14:paraId="74C36601"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072D3BB0"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Queensland public service values</w:t>
            </w:r>
          </w:p>
        </w:tc>
        <w:tc>
          <w:tcPr>
            <w:tcW w:w="2694" w:type="dxa"/>
          </w:tcPr>
          <w:p w14:paraId="6D578436"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13.6</w:t>
            </w:r>
          </w:p>
        </w:tc>
        <w:tc>
          <w:tcPr>
            <w:tcW w:w="1417" w:type="dxa"/>
          </w:tcPr>
          <w:p w14:paraId="5177EB13" w14:textId="62A040E6" w:rsidR="00A60F7B" w:rsidRPr="00224AA8" w:rsidRDefault="00A60F7B" w:rsidP="00683C68">
            <w:pPr>
              <w:pStyle w:val="Text"/>
              <w:numPr>
                <w:ilvl w:val="0"/>
                <w:numId w:val="0"/>
              </w:numPr>
              <w:spacing w:before="100" w:after="100"/>
              <w:jc w:val="right"/>
              <w:rPr>
                <w:sz w:val="16"/>
                <w:szCs w:val="16"/>
              </w:rPr>
            </w:pPr>
            <w:r w:rsidRPr="00224AA8">
              <w:rPr>
                <w:sz w:val="16"/>
                <w:szCs w:val="16"/>
              </w:rPr>
              <w:t>Page</w:t>
            </w:r>
            <w:r w:rsidR="007A1482" w:rsidRPr="00224AA8">
              <w:rPr>
                <w:sz w:val="16"/>
                <w:szCs w:val="16"/>
              </w:rPr>
              <w:t xml:space="preserve"> 8</w:t>
            </w:r>
            <w:r w:rsidR="00304E24" w:rsidRPr="00224AA8">
              <w:rPr>
                <w:sz w:val="16"/>
                <w:szCs w:val="16"/>
              </w:rPr>
              <w:t>0</w:t>
            </w:r>
          </w:p>
        </w:tc>
      </w:tr>
    </w:tbl>
    <w:p w14:paraId="1B50DC48" w14:textId="77777777" w:rsidR="00A60F7B" w:rsidRPr="00224AA8" w:rsidRDefault="00A60F7B" w:rsidP="00A60F7B"/>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1"/>
        <w:gridCol w:w="3487"/>
        <w:gridCol w:w="2581"/>
        <w:gridCol w:w="1530"/>
      </w:tblGrid>
      <w:tr w:rsidR="00A60F7B" w:rsidRPr="00224AA8" w14:paraId="3BD9D053" w14:textId="77777777" w:rsidTr="00683C68">
        <w:trPr>
          <w:cantSplit/>
          <w:tblHeader/>
        </w:trPr>
        <w:tc>
          <w:tcPr>
            <w:tcW w:w="5778" w:type="dxa"/>
            <w:gridSpan w:val="2"/>
            <w:shd w:val="clear" w:color="auto" w:fill="808080" w:themeFill="background1" w:themeFillShade="80"/>
            <w:vAlign w:val="center"/>
          </w:tcPr>
          <w:p w14:paraId="081F71E1" w14:textId="77777777" w:rsidR="00A60F7B" w:rsidRPr="00224AA8" w:rsidRDefault="00A60F7B" w:rsidP="00683C68">
            <w:pPr>
              <w:pStyle w:val="Text"/>
              <w:numPr>
                <w:ilvl w:val="0"/>
                <w:numId w:val="0"/>
              </w:numPr>
              <w:rPr>
                <w:b/>
                <w:color w:val="FFFFFF" w:themeColor="background1"/>
                <w:sz w:val="18"/>
                <w:szCs w:val="18"/>
              </w:rPr>
            </w:pPr>
            <w:r w:rsidRPr="00224AA8">
              <w:rPr>
                <w:b/>
                <w:color w:val="FFFFFF" w:themeColor="background1"/>
                <w:sz w:val="18"/>
                <w:szCs w:val="18"/>
              </w:rPr>
              <w:t>Summary of requirement</w:t>
            </w:r>
          </w:p>
        </w:tc>
        <w:tc>
          <w:tcPr>
            <w:tcW w:w="2581" w:type="dxa"/>
            <w:shd w:val="clear" w:color="auto" w:fill="808080" w:themeFill="background1" w:themeFillShade="80"/>
            <w:vAlign w:val="center"/>
          </w:tcPr>
          <w:p w14:paraId="39607ACD" w14:textId="77777777" w:rsidR="00A60F7B" w:rsidRPr="00224AA8" w:rsidRDefault="00A60F7B" w:rsidP="00683C68">
            <w:pPr>
              <w:pStyle w:val="Text"/>
              <w:numPr>
                <w:ilvl w:val="0"/>
                <w:numId w:val="0"/>
              </w:numPr>
              <w:rPr>
                <w:b/>
                <w:color w:val="FFFFFF" w:themeColor="background1"/>
                <w:sz w:val="18"/>
                <w:szCs w:val="18"/>
              </w:rPr>
            </w:pPr>
            <w:r w:rsidRPr="00224AA8">
              <w:rPr>
                <w:b/>
                <w:color w:val="FFFFFF" w:themeColor="background1"/>
                <w:sz w:val="18"/>
                <w:szCs w:val="18"/>
              </w:rPr>
              <w:t>Basis for requirement</w:t>
            </w:r>
          </w:p>
        </w:tc>
        <w:tc>
          <w:tcPr>
            <w:tcW w:w="1530" w:type="dxa"/>
            <w:shd w:val="clear" w:color="auto" w:fill="808080" w:themeFill="background1" w:themeFillShade="80"/>
            <w:vAlign w:val="center"/>
          </w:tcPr>
          <w:p w14:paraId="4553D331" w14:textId="77777777" w:rsidR="00A60F7B" w:rsidRPr="00224AA8" w:rsidRDefault="00A60F7B" w:rsidP="00683C68">
            <w:pPr>
              <w:pStyle w:val="Text"/>
              <w:numPr>
                <w:ilvl w:val="0"/>
                <w:numId w:val="0"/>
              </w:numPr>
              <w:jc w:val="center"/>
              <w:rPr>
                <w:b/>
                <w:color w:val="FFFFFF" w:themeColor="background1"/>
                <w:sz w:val="18"/>
                <w:szCs w:val="18"/>
              </w:rPr>
            </w:pPr>
            <w:r w:rsidRPr="00224AA8">
              <w:rPr>
                <w:b/>
                <w:color w:val="FFFFFF" w:themeColor="background1"/>
                <w:sz w:val="18"/>
                <w:szCs w:val="18"/>
              </w:rPr>
              <w:t>Annual report reference</w:t>
            </w:r>
          </w:p>
        </w:tc>
      </w:tr>
      <w:tr w:rsidR="00A60F7B" w:rsidRPr="00224AA8" w14:paraId="4042F238" w14:textId="77777777" w:rsidTr="00683C68">
        <w:trPr>
          <w:cantSplit/>
        </w:trPr>
        <w:tc>
          <w:tcPr>
            <w:tcW w:w="2291" w:type="dxa"/>
            <w:vMerge w:val="restart"/>
          </w:tcPr>
          <w:p w14:paraId="2E19CB9B" w14:textId="77777777" w:rsidR="00A60F7B" w:rsidRPr="00224AA8" w:rsidRDefault="00A60F7B" w:rsidP="00683C68">
            <w:pPr>
              <w:pStyle w:val="Text"/>
              <w:numPr>
                <w:ilvl w:val="0"/>
                <w:numId w:val="0"/>
              </w:numPr>
              <w:spacing w:before="100" w:after="100"/>
              <w:rPr>
                <w:b/>
                <w:bCs/>
                <w:sz w:val="16"/>
                <w:szCs w:val="16"/>
              </w:rPr>
            </w:pPr>
            <w:r w:rsidRPr="00224AA8">
              <w:rPr>
                <w:b/>
                <w:bCs/>
                <w:sz w:val="16"/>
                <w:szCs w:val="16"/>
              </w:rPr>
              <w:t>Governance – risk management and accountability</w:t>
            </w:r>
          </w:p>
        </w:tc>
        <w:tc>
          <w:tcPr>
            <w:tcW w:w="3487" w:type="dxa"/>
          </w:tcPr>
          <w:p w14:paraId="2EA4CFC7"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Risk management</w:t>
            </w:r>
          </w:p>
        </w:tc>
        <w:tc>
          <w:tcPr>
            <w:tcW w:w="2581" w:type="dxa"/>
          </w:tcPr>
          <w:p w14:paraId="03C3D04D"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14.1</w:t>
            </w:r>
          </w:p>
        </w:tc>
        <w:tc>
          <w:tcPr>
            <w:tcW w:w="1530" w:type="dxa"/>
          </w:tcPr>
          <w:p w14:paraId="0A1AC6A2" w14:textId="0DA17610" w:rsidR="00A60F7B" w:rsidRPr="00224AA8" w:rsidRDefault="00A60F7B" w:rsidP="00683C68">
            <w:pPr>
              <w:pStyle w:val="Text"/>
              <w:numPr>
                <w:ilvl w:val="0"/>
                <w:numId w:val="0"/>
              </w:numPr>
              <w:spacing w:before="100" w:after="100"/>
              <w:jc w:val="right"/>
              <w:rPr>
                <w:sz w:val="16"/>
                <w:szCs w:val="16"/>
              </w:rPr>
            </w:pPr>
            <w:r w:rsidRPr="00224AA8">
              <w:rPr>
                <w:sz w:val="16"/>
                <w:szCs w:val="16"/>
              </w:rPr>
              <w:t xml:space="preserve">Page </w:t>
            </w:r>
            <w:r w:rsidR="00CD1A0C" w:rsidRPr="00224AA8">
              <w:rPr>
                <w:sz w:val="16"/>
                <w:szCs w:val="16"/>
              </w:rPr>
              <w:t>8</w:t>
            </w:r>
            <w:r w:rsidR="00110631" w:rsidRPr="00224AA8">
              <w:rPr>
                <w:sz w:val="16"/>
                <w:szCs w:val="16"/>
              </w:rPr>
              <w:t>2</w:t>
            </w:r>
          </w:p>
        </w:tc>
      </w:tr>
      <w:tr w:rsidR="00A60F7B" w:rsidRPr="00224AA8" w14:paraId="0FBD3A80" w14:textId="77777777" w:rsidTr="00683C68">
        <w:trPr>
          <w:cantSplit/>
        </w:trPr>
        <w:tc>
          <w:tcPr>
            <w:tcW w:w="2291" w:type="dxa"/>
            <w:vMerge/>
          </w:tcPr>
          <w:p w14:paraId="63531F1D"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06DD9466"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Audit committee</w:t>
            </w:r>
          </w:p>
        </w:tc>
        <w:tc>
          <w:tcPr>
            <w:tcW w:w="2581" w:type="dxa"/>
          </w:tcPr>
          <w:p w14:paraId="7D92C001"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14.2</w:t>
            </w:r>
          </w:p>
        </w:tc>
        <w:tc>
          <w:tcPr>
            <w:tcW w:w="1530" w:type="dxa"/>
          </w:tcPr>
          <w:p w14:paraId="01DCD3FD" w14:textId="3578CDE3" w:rsidR="00A60F7B" w:rsidRPr="00224AA8" w:rsidRDefault="00A60F7B" w:rsidP="00683C68">
            <w:pPr>
              <w:pStyle w:val="Text"/>
              <w:numPr>
                <w:ilvl w:val="0"/>
                <w:numId w:val="0"/>
              </w:numPr>
              <w:spacing w:before="100" w:after="100"/>
              <w:jc w:val="right"/>
              <w:rPr>
                <w:sz w:val="16"/>
                <w:szCs w:val="16"/>
              </w:rPr>
            </w:pPr>
            <w:r w:rsidRPr="00224AA8">
              <w:rPr>
                <w:sz w:val="16"/>
                <w:szCs w:val="16"/>
              </w:rPr>
              <w:t xml:space="preserve">Page </w:t>
            </w:r>
            <w:r w:rsidR="00CD1A0C" w:rsidRPr="00224AA8">
              <w:rPr>
                <w:sz w:val="16"/>
                <w:szCs w:val="16"/>
              </w:rPr>
              <w:t>8</w:t>
            </w:r>
            <w:r w:rsidR="00110631" w:rsidRPr="00224AA8">
              <w:rPr>
                <w:sz w:val="16"/>
                <w:szCs w:val="16"/>
              </w:rPr>
              <w:t>2</w:t>
            </w:r>
          </w:p>
        </w:tc>
      </w:tr>
      <w:tr w:rsidR="00A60F7B" w:rsidRPr="00224AA8" w14:paraId="2BE0A742" w14:textId="77777777" w:rsidTr="00683C68">
        <w:trPr>
          <w:cantSplit/>
        </w:trPr>
        <w:tc>
          <w:tcPr>
            <w:tcW w:w="2291" w:type="dxa"/>
            <w:vMerge/>
          </w:tcPr>
          <w:p w14:paraId="6979ECB5"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057AD30B"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Internal audit</w:t>
            </w:r>
          </w:p>
        </w:tc>
        <w:tc>
          <w:tcPr>
            <w:tcW w:w="2581" w:type="dxa"/>
          </w:tcPr>
          <w:p w14:paraId="53FF0711"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14.3</w:t>
            </w:r>
          </w:p>
        </w:tc>
        <w:tc>
          <w:tcPr>
            <w:tcW w:w="1530" w:type="dxa"/>
          </w:tcPr>
          <w:p w14:paraId="79BEE83F" w14:textId="6D7B1A06" w:rsidR="00A60F7B" w:rsidRPr="00224AA8" w:rsidRDefault="00A60F7B" w:rsidP="00683C68">
            <w:pPr>
              <w:pStyle w:val="Text"/>
              <w:numPr>
                <w:ilvl w:val="0"/>
                <w:numId w:val="0"/>
              </w:numPr>
              <w:spacing w:before="100" w:after="100"/>
              <w:jc w:val="right"/>
              <w:rPr>
                <w:sz w:val="16"/>
                <w:szCs w:val="16"/>
              </w:rPr>
            </w:pPr>
            <w:r w:rsidRPr="00224AA8">
              <w:rPr>
                <w:sz w:val="16"/>
                <w:szCs w:val="16"/>
              </w:rPr>
              <w:t>Page</w:t>
            </w:r>
            <w:r w:rsidR="00CD1A0C" w:rsidRPr="00224AA8">
              <w:rPr>
                <w:sz w:val="16"/>
                <w:szCs w:val="16"/>
              </w:rPr>
              <w:t>s 8</w:t>
            </w:r>
            <w:r w:rsidR="00110631" w:rsidRPr="00224AA8">
              <w:rPr>
                <w:sz w:val="16"/>
                <w:szCs w:val="16"/>
              </w:rPr>
              <w:t>2</w:t>
            </w:r>
            <w:r w:rsidR="00CD1A0C" w:rsidRPr="00224AA8">
              <w:rPr>
                <w:sz w:val="16"/>
                <w:szCs w:val="16"/>
              </w:rPr>
              <w:t>-8</w:t>
            </w:r>
            <w:r w:rsidR="00110631" w:rsidRPr="00224AA8">
              <w:rPr>
                <w:sz w:val="16"/>
                <w:szCs w:val="16"/>
              </w:rPr>
              <w:t>3</w:t>
            </w:r>
          </w:p>
        </w:tc>
      </w:tr>
      <w:tr w:rsidR="00A60F7B" w:rsidRPr="00224AA8" w14:paraId="6084D6EF" w14:textId="77777777" w:rsidTr="00683C68">
        <w:trPr>
          <w:cantSplit/>
        </w:trPr>
        <w:tc>
          <w:tcPr>
            <w:tcW w:w="2291" w:type="dxa"/>
            <w:vMerge/>
          </w:tcPr>
          <w:p w14:paraId="647D57E1"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37A148D3"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External scrutiny</w:t>
            </w:r>
          </w:p>
        </w:tc>
        <w:tc>
          <w:tcPr>
            <w:tcW w:w="2581" w:type="dxa"/>
          </w:tcPr>
          <w:p w14:paraId="4173AAAF"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14.4</w:t>
            </w:r>
          </w:p>
        </w:tc>
        <w:tc>
          <w:tcPr>
            <w:tcW w:w="1530" w:type="dxa"/>
          </w:tcPr>
          <w:p w14:paraId="0D67C1DC" w14:textId="6A22EB53" w:rsidR="00A60F7B" w:rsidRPr="00224AA8" w:rsidRDefault="00A60F7B" w:rsidP="00683C68">
            <w:pPr>
              <w:pStyle w:val="Text"/>
              <w:numPr>
                <w:ilvl w:val="0"/>
                <w:numId w:val="0"/>
              </w:numPr>
              <w:spacing w:before="100" w:after="100"/>
              <w:jc w:val="right"/>
              <w:rPr>
                <w:sz w:val="16"/>
                <w:szCs w:val="16"/>
              </w:rPr>
            </w:pPr>
            <w:r w:rsidRPr="00224AA8">
              <w:rPr>
                <w:sz w:val="16"/>
                <w:szCs w:val="16"/>
              </w:rPr>
              <w:t xml:space="preserve">Page </w:t>
            </w:r>
            <w:r w:rsidR="00CD1A0C" w:rsidRPr="00224AA8">
              <w:rPr>
                <w:sz w:val="16"/>
                <w:szCs w:val="16"/>
              </w:rPr>
              <w:t>8</w:t>
            </w:r>
            <w:r w:rsidR="00110631" w:rsidRPr="00224AA8">
              <w:rPr>
                <w:sz w:val="16"/>
                <w:szCs w:val="16"/>
              </w:rPr>
              <w:t>3</w:t>
            </w:r>
          </w:p>
        </w:tc>
      </w:tr>
      <w:tr w:rsidR="00A60F7B" w:rsidRPr="00224AA8" w14:paraId="34471749" w14:textId="77777777" w:rsidTr="00683C68">
        <w:trPr>
          <w:cantSplit/>
        </w:trPr>
        <w:tc>
          <w:tcPr>
            <w:tcW w:w="2291" w:type="dxa"/>
            <w:vMerge/>
          </w:tcPr>
          <w:p w14:paraId="633669A3"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397F71C0"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Information systems and record keeping</w:t>
            </w:r>
          </w:p>
        </w:tc>
        <w:tc>
          <w:tcPr>
            <w:tcW w:w="2581" w:type="dxa"/>
          </w:tcPr>
          <w:p w14:paraId="693B9CED"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14.5</w:t>
            </w:r>
          </w:p>
        </w:tc>
        <w:tc>
          <w:tcPr>
            <w:tcW w:w="1530" w:type="dxa"/>
          </w:tcPr>
          <w:p w14:paraId="2F00298F" w14:textId="015156E9" w:rsidR="00A60F7B" w:rsidRPr="00224AA8" w:rsidRDefault="00A60F7B" w:rsidP="00683C68">
            <w:pPr>
              <w:pStyle w:val="Text"/>
              <w:numPr>
                <w:ilvl w:val="0"/>
                <w:numId w:val="0"/>
              </w:numPr>
              <w:spacing w:before="100" w:after="100"/>
              <w:jc w:val="right"/>
              <w:rPr>
                <w:sz w:val="16"/>
                <w:szCs w:val="16"/>
              </w:rPr>
            </w:pPr>
            <w:r w:rsidRPr="00224AA8">
              <w:rPr>
                <w:sz w:val="16"/>
                <w:szCs w:val="16"/>
              </w:rPr>
              <w:t>Page</w:t>
            </w:r>
            <w:r w:rsidR="00CD1A0C" w:rsidRPr="00224AA8">
              <w:rPr>
                <w:sz w:val="16"/>
                <w:szCs w:val="16"/>
              </w:rPr>
              <w:t xml:space="preserve"> 8</w:t>
            </w:r>
            <w:r w:rsidR="00110631" w:rsidRPr="00224AA8">
              <w:rPr>
                <w:sz w:val="16"/>
                <w:szCs w:val="16"/>
              </w:rPr>
              <w:t>4</w:t>
            </w:r>
          </w:p>
        </w:tc>
      </w:tr>
      <w:tr w:rsidR="00A60F7B" w:rsidRPr="00224AA8" w14:paraId="18CBC1DE" w14:textId="77777777" w:rsidTr="00683C68">
        <w:trPr>
          <w:cantSplit/>
        </w:trPr>
        <w:tc>
          <w:tcPr>
            <w:tcW w:w="2291" w:type="dxa"/>
            <w:vMerge/>
          </w:tcPr>
          <w:p w14:paraId="2655182C"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298D22DB"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Information security attestation</w:t>
            </w:r>
          </w:p>
        </w:tc>
        <w:tc>
          <w:tcPr>
            <w:tcW w:w="2581" w:type="dxa"/>
          </w:tcPr>
          <w:p w14:paraId="267F015A"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14.6</w:t>
            </w:r>
          </w:p>
        </w:tc>
        <w:tc>
          <w:tcPr>
            <w:tcW w:w="1530" w:type="dxa"/>
          </w:tcPr>
          <w:p w14:paraId="7163B2B5" w14:textId="77777777" w:rsidR="00A60F7B" w:rsidRPr="00224AA8" w:rsidRDefault="00A60F7B" w:rsidP="00683C68">
            <w:pPr>
              <w:pStyle w:val="Text"/>
              <w:numPr>
                <w:ilvl w:val="0"/>
                <w:numId w:val="0"/>
              </w:numPr>
              <w:spacing w:before="100" w:after="100"/>
              <w:jc w:val="right"/>
              <w:rPr>
                <w:sz w:val="16"/>
                <w:szCs w:val="16"/>
              </w:rPr>
            </w:pPr>
            <w:r w:rsidRPr="00224AA8">
              <w:rPr>
                <w:sz w:val="16"/>
                <w:szCs w:val="16"/>
              </w:rPr>
              <w:t>N/A</w:t>
            </w:r>
          </w:p>
        </w:tc>
      </w:tr>
      <w:tr w:rsidR="00A60F7B" w:rsidRPr="00224AA8" w14:paraId="6F58764B" w14:textId="77777777" w:rsidTr="00683C68">
        <w:trPr>
          <w:cantSplit/>
        </w:trPr>
        <w:tc>
          <w:tcPr>
            <w:tcW w:w="2291" w:type="dxa"/>
            <w:vMerge w:val="restart"/>
          </w:tcPr>
          <w:p w14:paraId="5BD91BB7" w14:textId="77777777" w:rsidR="00A60F7B" w:rsidRPr="00224AA8" w:rsidRDefault="00A60F7B" w:rsidP="00683C68">
            <w:pPr>
              <w:pStyle w:val="Text"/>
              <w:numPr>
                <w:ilvl w:val="0"/>
                <w:numId w:val="0"/>
              </w:numPr>
              <w:spacing w:before="100" w:after="100"/>
              <w:rPr>
                <w:b/>
                <w:bCs/>
                <w:sz w:val="16"/>
                <w:szCs w:val="16"/>
              </w:rPr>
            </w:pPr>
            <w:r w:rsidRPr="00224AA8">
              <w:rPr>
                <w:b/>
                <w:bCs/>
                <w:sz w:val="16"/>
                <w:szCs w:val="16"/>
              </w:rPr>
              <w:t>Governance – human resources</w:t>
            </w:r>
          </w:p>
        </w:tc>
        <w:tc>
          <w:tcPr>
            <w:tcW w:w="3487" w:type="dxa"/>
          </w:tcPr>
          <w:p w14:paraId="330932EB"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Strategic workforce planning and performance</w:t>
            </w:r>
          </w:p>
        </w:tc>
        <w:tc>
          <w:tcPr>
            <w:tcW w:w="2581" w:type="dxa"/>
          </w:tcPr>
          <w:p w14:paraId="02F32962"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15.1</w:t>
            </w:r>
          </w:p>
        </w:tc>
        <w:tc>
          <w:tcPr>
            <w:tcW w:w="1530" w:type="dxa"/>
          </w:tcPr>
          <w:p w14:paraId="45873712" w14:textId="703F3074" w:rsidR="00A60F7B" w:rsidRPr="00224AA8" w:rsidRDefault="00A60F7B" w:rsidP="00683C68">
            <w:pPr>
              <w:pStyle w:val="Text"/>
              <w:numPr>
                <w:ilvl w:val="0"/>
                <w:numId w:val="0"/>
              </w:numPr>
              <w:spacing w:before="100" w:after="100"/>
              <w:jc w:val="right"/>
              <w:rPr>
                <w:sz w:val="16"/>
                <w:szCs w:val="16"/>
              </w:rPr>
            </w:pPr>
            <w:r w:rsidRPr="00224AA8">
              <w:rPr>
                <w:sz w:val="16"/>
                <w:szCs w:val="16"/>
              </w:rPr>
              <w:t xml:space="preserve">Pages </w:t>
            </w:r>
            <w:r w:rsidR="008926AF" w:rsidRPr="00224AA8">
              <w:rPr>
                <w:sz w:val="16"/>
                <w:szCs w:val="16"/>
              </w:rPr>
              <w:t>8</w:t>
            </w:r>
            <w:r w:rsidR="00110631" w:rsidRPr="00224AA8">
              <w:rPr>
                <w:sz w:val="16"/>
                <w:szCs w:val="16"/>
              </w:rPr>
              <w:t>4</w:t>
            </w:r>
            <w:r w:rsidR="008926AF" w:rsidRPr="00224AA8">
              <w:rPr>
                <w:sz w:val="16"/>
                <w:szCs w:val="16"/>
              </w:rPr>
              <w:t>-</w:t>
            </w:r>
            <w:r w:rsidR="00110631" w:rsidRPr="00224AA8">
              <w:rPr>
                <w:sz w:val="16"/>
                <w:szCs w:val="16"/>
              </w:rPr>
              <w:t>88</w:t>
            </w:r>
          </w:p>
        </w:tc>
      </w:tr>
      <w:tr w:rsidR="00A60F7B" w:rsidRPr="00224AA8" w14:paraId="55A40126" w14:textId="77777777" w:rsidTr="00683C68">
        <w:trPr>
          <w:cantSplit/>
        </w:trPr>
        <w:tc>
          <w:tcPr>
            <w:tcW w:w="2291" w:type="dxa"/>
            <w:vMerge/>
          </w:tcPr>
          <w:p w14:paraId="2FBF1A67"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51649E55"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Early retirement, redundancy and retrenchment</w:t>
            </w:r>
          </w:p>
        </w:tc>
        <w:tc>
          <w:tcPr>
            <w:tcW w:w="2581" w:type="dxa"/>
          </w:tcPr>
          <w:p w14:paraId="1C1B1692" w14:textId="7E678169" w:rsidR="00A60F7B" w:rsidRPr="00224AA8" w:rsidRDefault="00A60F7B" w:rsidP="00683C68">
            <w:pPr>
              <w:pStyle w:val="Text"/>
              <w:numPr>
                <w:ilvl w:val="0"/>
                <w:numId w:val="0"/>
              </w:numPr>
              <w:spacing w:before="100" w:after="100"/>
              <w:rPr>
                <w:i/>
                <w:sz w:val="16"/>
                <w:szCs w:val="16"/>
              </w:rPr>
            </w:pPr>
            <w:r w:rsidRPr="00224AA8">
              <w:rPr>
                <w:sz w:val="16"/>
                <w:szCs w:val="16"/>
              </w:rPr>
              <w:t>Directive No.</w:t>
            </w:r>
            <w:r w:rsidR="00F628BD" w:rsidRPr="00224AA8">
              <w:rPr>
                <w:sz w:val="16"/>
                <w:szCs w:val="16"/>
              </w:rPr>
              <w:t xml:space="preserve"> </w:t>
            </w:r>
            <w:r w:rsidRPr="00224AA8">
              <w:rPr>
                <w:sz w:val="16"/>
                <w:szCs w:val="16"/>
              </w:rPr>
              <w:t xml:space="preserve">04/18 </w:t>
            </w:r>
            <w:r w:rsidRPr="00224AA8">
              <w:rPr>
                <w:i/>
                <w:sz w:val="16"/>
                <w:szCs w:val="16"/>
              </w:rPr>
              <w:t>Early Retirement, Redundancy and Retrenchment</w:t>
            </w:r>
          </w:p>
          <w:p w14:paraId="563DA3E6"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15.2</w:t>
            </w:r>
          </w:p>
        </w:tc>
        <w:tc>
          <w:tcPr>
            <w:tcW w:w="1530" w:type="dxa"/>
          </w:tcPr>
          <w:p w14:paraId="15C585A0" w14:textId="15B5F57F" w:rsidR="00A60F7B" w:rsidRPr="00224AA8" w:rsidRDefault="00A60F7B" w:rsidP="00683C68">
            <w:pPr>
              <w:pStyle w:val="Text"/>
              <w:numPr>
                <w:ilvl w:val="0"/>
                <w:numId w:val="0"/>
              </w:numPr>
              <w:spacing w:before="100" w:after="100"/>
              <w:jc w:val="right"/>
              <w:rPr>
                <w:sz w:val="16"/>
                <w:szCs w:val="16"/>
              </w:rPr>
            </w:pPr>
            <w:r w:rsidRPr="00224AA8">
              <w:rPr>
                <w:sz w:val="16"/>
                <w:szCs w:val="16"/>
              </w:rPr>
              <w:t xml:space="preserve">Page </w:t>
            </w:r>
            <w:r w:rsidR="008926AF" w:rsidRPr="00224AA8">
              <w:rPr>
                <w:sz w:val="16"/>
                <w:szCs w:val="16"/>
              </w:rPr>
              <w:t>8</w:t>
            </w:r>
            <w:r w:rsidR="00110631" w:rsidRPr="00224AA8">
              <w:rPr>
                <w:sz w:val="16"/>
                <w:szCs w:val="16"/>
              </w:rPr>
              <w:t>5</w:t>
            </w:r>
          </w:p>
        </w:tc>
      </w:tr>
      <w:tr w:rsidR="00A60F7B" w:rsidRPr="00224AA8" w14:paraId="5968A465" w14:textId="77777777" w:rsidTr="00683C68">
        <w:trPr>
          <w:cantSplit/>
        </w:trPr>
        <w:tc>
          <w:tcPr>
            <w:tcW w:w="2291" w:type="dxa"/>
            <w:vMerge w:val="restart"/>
          </w:tcPr>
          <w:p w14:paraId="0FCCE739" w14:textId="77777777" w:rsidR="00A60F7B" w:rsidRPr="00224AA8" w:rsidRDefault="00A60F7B" w:rsidP="00683C68">
            <w:pPr>
              <w:pStyle w:val="Text"/>
              <w:numPr>
                <w:ilvl w:val="0"/>
                <w:numId w:val="0"/>
              </w:numPr>
              <w:spacing w:before="100" w:after="100"/>
              <w:rPr>
                <w:b/>
                <w:bCs/>
                <w:sz w:val="16"/>
                <w:szCs w:val="16"/>
              </w:rPr>
            </w:pPr>
            <w:r w:rsidRPr="00224AA8">
              <w:rPr>
                <w:b/>
                <w:bCs/>
                <w:sz w:val="16"/>
              </w:rPr>
              <w:t>Open Data</w:t>
            </w:r>
          </w:p>
        </w:tc>
        <w:tc>
          <w:tcPr>
            <w:tcW w:w="3487" w:type="dxa"/>
          </w:tcPr>
          <w:p w14:paraId="42CF3612"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Statement advising publication of information</w:t>
            </w:r>
          </w:p>
        </w:tc>
        <w:tc>
          <w:tcPr>
            <w:tcW w:w="2581" w:type="dxa"/>
          </w:tcPr>
          <w:p w14:paraId="225A2B81"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16</w:t>
            </w:r>
          </w:p>
        </w:tc>
        <w:tc>
          <w:tcPr>
            <w:tcW w:w="1530" w:type="dxa"/>
          </w:tcPr>
          <w:p w14:paraId="7843BAF8" w14:textId="11FA531A" w:rsidR="00A60F7B" w:rsidRPr="00224AA8" w:rsidRDefault="00A60F7B" w:rsidP="00683C68">
            <w:pPr>
              <w:pStyle w:val="Text"/>
              <w:numPr>
                <w:ilvl w:val="0"/>
                <w:numId w:val="0"/>
              </w:numPr>
              <w:spacing w:before="100" w:after="100"/>
              <w:jc w:val="right"/>
              <w:rPr>
                <w:sz w:val="16"/>
                <w:szCs w:val="16"/>
              </w:rPr>
            </w:pPr>
            <w:r w:rsidRPr="00224AA8">
              <w:rPr>
                <w:sz w:val="16"/>
                <w:szCs w:val="16"/>
              </w:rPr>
              <w:t xml:space="preserve">Page </w:t>
            </w:r>
            <w:r w:rsidR="00110631" w:rsidRPr="00224AA8">
              <w:rPr>
                <w:sz w:val="16"/>
                <w:szCs w:val="16"/>
              </w:rPr>
              <w:t>88</w:t>
            </w:r>
          </w:p>
        </w:tc>
      </w:tr>
      <w:tr w:rsidR="00A60F7B" w:rsidRPr="00224AA8" w14:paraId="1DD79815" w14:textId="77777777" w:rsidTr="00683C68">
        <w:trPr>
          <w:cantSplit/>
        </w:trPr>
        <w:tc>
          <w:tcPr>
            <w:tcW w:w="2291" w:type="dxa"/>
            <w:vMerge/>
          </w:tcPr>
          <w:p w14:paraId="1E778A8A"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6B0A8D6C"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Consultancies</w:t>
            </w:r>
          </w:p>
        </w:tc>
        <w:tc>
          <w:tcPr>
            <w:tcW w:w="2581" w:type="dxa"/>
          </w:tcPr>
          <w:p w14:paraId="0EE05868"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31.1</w:t>
            </w:r>
          </w:p>
        </w:tc>
        <w:tc>
          <w:tcPr>
            <w:tcW w:w="1530" w:type="dxa"/>
          </w:tcPr>
          <w:p w14:paraId="4FAC3E1C" w14:textId="2469FAFD" w:rsidR="00A60F7B" w:rsidRPr="00224AA8" w:rsidRDefault="00A60F7B" w:rsidP="00683C68">
            <w:pPr>
              <w:pStyle w:val="Text"/>
              <w:numPr>
                <w:ilvl w:val="0"/>
                <w:numId w:val="0"/>
              </w:numPr>
              <w:spacing w:before="100" w:after="100"/>
              <w:jc w:val="right"/>
              <w:rPr>
                <w:sz w:val="16"/>
                <w:szCs w:val="16"/>
              </w:rPr>
            </w:pPr>
            <w:r w:rsidRPr="00224AA8">
              <w:rPr>
                <w:sz w:val="16"/>
                <w:szCs w:val="16"/>
              </w:rPr>
              <w:t xml:space="preserve">Page </w:t>
            </w:r>
            <w:r w:rsidR="00110631" w:rsidRPr="00224AA8">
              <w:rPr>
                <w:sz w:val="16"/>
                <w:szCs w:val="16"/>
              </w:rPr>
              <w:t>88</w:t>
            </w:r>
          </w:p>
        </w:tc>
      </w:tr>
      <w:tr w:rsidR="00A60F7B" w:rsidRPr="00224AA8" w14:paraId="131A54FD" w14:textId="77777777" w:rsidTr="00683C68">
        <w:trPr>
          <w:cantSplit/>
        </w:trPr>
        <w:tc>
          <w:tcPr>
            <w:tcW w:w="2291" w:type="dxa"/>
            <w:vMerge/>
          </w:tcPr>
          <w:p w14:paraId="72F22449"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4E66E95F"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Overseas travel</w:t>
            </w:r>
          </w:p>
        </w:tc>
        <w:tc>
          <w:tcPr>
            <w:tcW w:w="2581" w:type="dxa"/>
          </w:tcPr>
          <w:p w14:paraId="5D13CE3B"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31.2</w:t>
            </w:r>
          </w:p>
        </w:tc>
        <w:tc>
          <w:tcPr>
            <w:tcW w:w="1530" w:type="dxa"/>
          </w:tcPr>
          <w:p w14:paraId="5BDB9CC7" w14:textId="761DB9FF" w:rsidR="00A60F7B" w:rsidRPr="00224AA8" w:rsidRDefault="00A60F7B" w:rsidP="00683C68">
            <w:pPr>
              <w:pStyle w:val="Text"/>
              <w:numPr>
                <w:ilvl w:val="0"/>
                <w:numId w:val="0"/>
              </w:numPr>
              <w:spacing w:before="100" w:after="100"/>
              <w:jc w:val="right"/>
              <w:rPr>
                <w:sz w:val="13"/>
                <w:szCs w:val="13"/>
              </w:rPr>
            </w:pPr>
            <w:r w:rsidRPr="00224AA8">
              <w:rPr>
                <w:sz w:val="16"/>
                <w:szCs w:val="16"/>
              </w:rPr>
              <w:t xml:space="preserve">Page </w:t>
            </w:r>
            <w:r w:rsidR="00110631" w:rsidRPr="00224AA8">
              <w:rPr>
                <w:sz w:val="16"/>
                <w:szCs w:val="16"/>
              </w:rPr>
              <w:t>88</w:t>
            </w:r>
          </w:p>
        </w:tc>
      </w:tr>
      <w:tr w:rsidR="00A60F7B" w:rsidRPr="00224AA8" w14:paraId="7C13F473" w14:textId="77777777" w:rsidTr="00683C68">
        <w:trPr>
          <w:cantSplit/>
        </w:trPr>
        <w:tc>
          <w:tcPr>
            <w:tcW w:w="2291" w:type="dxa"/>
            <w:vMerge/>
          </w:tcPr>
          <w:p w14:paraId="743B2774"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1C657A2A"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Queensland Language Services Policy</w:t>
            </w:r>
          </w:p>
        </w:tc>
        <w:tc>
          <w:tcPr>
            <w:tcW w:w="2581" w:type="dxa"/>
          </w:tcPr>
          <w:p w14:paraId="7C0C5BD2"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31.3</w:t>
            </w:r>
          </w:p>
        </w:tc>
        <w:tc>
          <w:tcPr>
            <w:tcW w:w="1530" w:type="dxa"/>
          </w:tcPr>
          <w:p w14:paraId="012B7AD5" w14:textId="77777777" w:rsidR="00A60F7B" w:rsidRPr="00224AA8" w:rsidRDefault="00A60F7B" w:rsidP="00683C68">
            <w:pPr>
              <w:pStyle w:val="Text"/>
              <w:numPr>
                <w:ilvl w:val="0"/>
                <w:numId w:val="0"/>
              </w:numPr>
              <w:spacing w:before="100" w:after="100"/>
              <w:jc w:val="right"/>
              <w:rPr>
                <w:sz w:val="16"/>
                <w:szCs w:val="16"/>
              </w:rPr>
            </w:pPr>
            <w:r w:rsidRPr="00224AA8">
              <w:rPr>
                <w:sz w:val="16"/>
                <w:szCs w:val="16"/>
              </w:rPr>
              <w:t>N/A</w:t>
            </w:r>
          </w:p>
        </w:tc>
      </w:tr>
      <w:tr w:rsidR="00A60F7B" w:rsidRPr="00224AA8" w14:paraId="4FDB3045" w14:textId="77777777" w:rsidTr="00683C68">
        <w:trPr>
          <w:cantSplit/>
        </w:trPr>
        <w:tc>
          <w:tcPr>
            <w:tcW w:w="2291" w:type="dxa"/>
            <w:vMerge w:val="restart"/>
          </w:tcPr>
          <w:p w14:paraId="2495CD07" w14:textId="77777777" w:rsidR="00A60F7B" w:rsidRPr="00224AA8" w:rsidRDefault="00A60F7B" w:rsidP="00683C68">
            <w:pPr>
              <w:pStyle w:val="Text"/>
              <w:numPr>
                <w:ilvl w:val="0"/>
                <w:numId w:val="0"/>
              </w:numPr>
              <w:spacing w:before="100" w:after="100"/>
              <w:rPr>
                <w:b/>
                <w:bCs/>
                <w:sz w:val="16"/>
                <w:szCs w:val="16"/>
              </w:rPr>
            </w:pPr>
            <w:r w:rsidRPr="00224AA8">
              <w:rPr>
                <w:b/>
                <w:bCs/>
                <w:sz w:val="16"/>
              </w:rPr>
              <w:t>Financial statements</w:t>
            </w:r>
          </w:p>
        </w:tc>
        <w:tc>
          <w:tcPr>
            <w:tcW w:w="3487" w:type="dxa"/>
          </w:tcPr>
          <w:p w14:paraId="21E73E1E"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Certification of financial statements</w:t>
            </w:r>
          </w:p>
        </w:tc>
        <w:tc>
          <w:tcPr>
            <w:tcW w:w="2581" w:type="dxa"/>
          </w:tcPr>
          <w:p w14:paraId="3F46BDB2" w14:textId="77777777" w:rsidR="00A60F7B" w:rsidRPr="00224AA8" w:rsidRDefault="00A60F7B" w:rsidP="00683C68">
            <w:pPr>
              <w:pStyle w:val="Text"/>
              <w:numPr>
                <w:ilvl w:val="0"/>
                <w:numId w:val="0"/>
              </w:numPr>
              <w:spacing w:before="100" w:after="100"/>
              <w:rPr>
                <w:sz w:val="16"/>
                <w:szCs w:val="16"/>
              </w:rPr>
            </w:pPr>
            <w:r w:rsidRPr="00224AA8">
              <w:rPr>
                <w:sz w:val="16"/>
                <w:szCs w:val="16"/>
              </w:rPr>
              <w:t>FAA – section 62</w:t>
            </w:r>
          </w:p>
          <w:p w14:paraId="17E8235E" w14:textId="77777777" w:rsidR="00A60F7B" w:rsidRPr="00224AA8" w:rsidRDefault="00A60F7B" w:rsidP="00683C68">
            <w:pPr>
              <w:pStyle w:val="Text"/>
              <w:numPr>
                <w:ilvl w:val="0"/>
                <w:numId w:val="0"/>
              </w:numPr>
              <w:spacing w:before="100" w:after="100"/>
              <w:rPr>
                <w:sz w:val="16"/>
                <w:szCs w:val="16"/>
              </w:rPr>
            </w:pPr>
            <w:r w:rsidRPr="00224AA8">
              <w:rPr>
                <w:sz w:val="16"/>
                <w:szCs w:val="16"/>
              </w:rPr>
              <w:t>FPMS – sections 38, 39 and 46</w:t>
            </w:r>
          </w:p>
          <w:p w14:paraId="3FA18E7C"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17.1</w:t>
            </w:r>
          </w:p>
        </w:tc>
        <w:tc>
          <w:tcPr>
            <w:tcW w:w="1530" w:type="dxa"/>
          </w:tcPr>
          <w:p w14:paraId="33E413DF" w14:textId="6CAB1C53" w:rsidR="00A60F7B" w:rsidRPr="00224AA8" w:rsidRDefault="00A60F7B" w:rsidP="00683C68">
            <w:pPr>
              <w:pStyle w:val="Text"/>
              <w:numPr>
                <w:ilvl w:val="0"/>
                <w:numId w:val="0"/>
              </w:numPr>
              <w:spacing w:before="100" w:after="100"/>
              <w:jc w:val="right"/>
              <w:rPr>
                <w:sz w:val="16"/>
                <w:szCs w:val="16"/>
              </w:rPr>
            </w:pPr>
            <w:r w:rsidRPr="00224AA8">
              <w:rPr>
                <w:sz w:val="16"/>
                <w:szCs w:val="16"/>
              </w:rPr>
              <w:t xml:space="preserve">Page </w:t>
            </w:r>
            <w:r w:rsidR="005445FC" w:rsidRPr="00224AA8">
              <w:rPr>
                <w:sz w:val="16"/>
                <w:szCs w:val="16"/>
              </w:rPr>
              <w:t>18</w:t>
            </w:r>
            <w:r w:rsidRPr="00224AA8">
              <w:rPr>
                <w:sz w:val="16"/>
                <w:szCs w:val="16"/>
              </w:rPr>
              <w:t xml:space="preserve"> of 2</w:t>
            </w:r>
            <w:r w:rsidR="005445FC" w:rsidRPr="00224AA8">
              <w:rPr>
                <w:sz w:val="16"/>
                <w:szCs w:val="16"/>
              </w:rPr>
              <w:t>0</w:t>
            </w:r>
          </w:p>
        </w:tc>
      </w:tr>
      <w:tr w:rsidR="00A60F7B" w:rsidRPr="00224AA8" w14:paraId="2D0FE6C1" w14:textId="77777777" w:rsidTr="00683C68">
        <w:trPr>
          <w:cantSplit/>
        </w:trPr>
        <w:tc>
          <w:tcPr>
            <w:tcW w:w="2291" w:type="dxa"/>
            <w:vMerge/>
          </w:tcPr>
          <w:p w14:paraId="26D7B43D" w14:textId="77777777" w:rsidR="00A60F7B" w:rsidRPr="00224AA8" w:rsidRDefault="00A60F7B" w:rsidP="00683C68">
            <w:pPr>
              <w:pStyle w:val="Text"/>
              <w:numPr>
                <w:ilvl w:val="0"/>
                <w:numId w:val="0"/>
              </w:numPr>
              <w:spacing w:before="100" w:after="100"/>
              <w:rPr>
                <w:b/>
                <w:bCs/>
                <w:sz w:val="16"/>
                <w:szCs w:val="16"/>
              </w:rPr>
            </w:pPr>
          </w:p>
        </w:tc>
        <w:tc>
          <w:tcPr>
            <w:tcW w:w="3487" w:type="dxa"/>
          </w:tcPr>
          <w:p w14:paraId="3C2A5496" w14:textId="77777777" w:rsidR="00A60F7B" w:rsidRPr="00224AA8" w:rsidRDefault="00A60F7B" w:rsidP="00A60F7B">
            <w:pPr>
              <w:pStyle w:val="Text"/>
              <w:numPr>
                <w:ilvl w:val="0"/>
                <w:numId w:val="34"/>
              </w:numPr>
              <w:tabs>
                <w:tab w:val="clear" w:pos="360"/>
                <w:tab w:val="num" w:pos="252"/>
              </w:tabs>
              <w:spacing w:before="100" w:after="100"/>
              <w:ind w:left="252" w:hanging="252"/>
              <w:rPr>
                <w:b/>
                <w:sz w:val="16"/>
                <w:szCs w:val="16"/>
              </w:rPr>
            </w:pPr>
            <w:r w:rsidRPr="00224AA8">
              <w:rPr>
                <w:b/>
                <w:sz w:val="16"/>
                <w:szCs w:val="16"/>
              </w:rPr>
              <w:t>Independent Auditor’s Report</w:t>
            </w:r>
          </w:p>
        </w:tc>
        <w:tc>
          <w:tcPr>
            <w:tcW w:w="2581" w:type="dxa"/>
          </w:tcPr>
          <w:p w14:paraId="3EFBE2D2" w14:textId="77777777" w:rsidR="00A60F7B" w:rsidRPr="00224AA8" w:rsidRDefault="00A60F7B" w:rsidP="00683C68">
            <w:pPr>
              <w:pStyle w:val="Text"/>
              <w:numPr>
                <w:ilvl w:val="0"/>
                <w:numId w:val="0"/>
              </w:numPr>
              <w:spacing w:before="100" w:after="100"/>
              <w:rPr>
                <w:sz w:val="16"/>
                <w:szCs w:val="16"/>
              </w:rPr>
            </w:pPr>
            <w:r w:rsidRPr="00224AA8">
              <w:rPr>
                <w:sz w:val="16"/>
                <w:szCs w:val="16"/>
              </w:rPr>
              <w:t>FAA – section 62</w:t>
            </w:r>
          </w:p>
          <w:p w14:paraId="60397472" w14:textId="77777777" w:rsidR="00A60F7B" w:rsidRPr="00224AA8" w:rsidRDefault="00A60F7B" w:rsidP="00683C68">
            <w:pPr>
              <w:pStyle w:val="Text"/>
              <w:numPr>
                <w:ilvl w:val="0"/>
                <w:numId w:val="0"/>
              </w:numPr>
              <w:spacing w:before="100" w:after="100"/>
              <w:rPr>
                <w:sz w:val="16"/>
                <w:szCs w:val="16"/>
              </w:rPr>
            </w:pPr>
            <w:r w:rsidRPr="00224AA8">
              <w:rPr>
                <w:sz w:val="16"/>
                <w:szCs w:val="16"/>
              </w:rPr>
              <w:t>FPMS – section 46</w:t>
            </w:r>
          </w:p>
          <w:p w14:paraId="1735114F" w14:textId="77777777" w:rsidR="00A60F7B" w:rsidRPr="00224AA8" w:rsidRDefault="00A60F7B" w:rsidP="00683C68">
            <w:pPr>
              <w:pStyle w:val="Text"/>
              <w:numPr>
                <w:ilvl w:val="0"/>
                <w:numId w:val="0"/>
              </w:numPr>
              <w:spacing w:before="100" w:after="100"/>
              <w:rPr>
                <w:sz w:val="16"/>
                <w:szCs w:val="16"/>
              </w:rPr>
            </w:pPr>
            <w:r w:rsidRPr="00224AA8">
              <w:rPr>
                <w:sz w:val="16"/>
                <w:szCs w:val="16"/>
              </w:rPr>
              <w:t>ARRs – section 17.2</w:t>
            </w:r>
          </w:p>
        </w:tc>
        <w:tc>
          <w:tcPr>
            <w:tcW w:w="1530" w:type="dxa"/>
          </w:tcPr>
          <w:p w14:paraId="69E5B9A5" w14:textId="43AA574D" w:rsidR="00A60F7B" w:rsidRPr="00224AA8" w:rsidRDefault="00A60F7B" w:rsidP="00683C68">
            <w:pPr>
              <w:pStyle w:val="Text"/>
              <w:numPr>
                <w:ilvl w:val="0"/>
                <w:numId w:val="0"/>
              </w:numPr>
              <w:spacing w:before="100" w:after="100"/>
              <w:jc w:val="right"/>
              <w:rPr>
                <w:sz w:val="16"/>
                <w:szCs w:val="16"/>
              </w:rPr>
            </w:pPr>
            <w:r w:rsidRPr="00224AA8">
              <w:rPr>
                <w:sz w:val="16"/>
                <w:szCs w:val="16"/>
              </w:rPr>
              <w:t xml:space="preserve">Pages </w:t>
            </w:r>
            <w:r w:rsidR="005445FC" w:rsidRPr="00224AA8">
              <w:rPr>
                <w:sz w:val="16"/>
                <w:szCs w:val="16"/>
              </w:rPr>
              <w:t>19</w:t>
            </w:r>
            <w:r w:rsidRPr="00224AA8">
              <w:rPr>
                <w:sz w:val="16"/>
                <w:szCs w:val="16"/>
              </w:rPr>
              <w:t>-2</w:t>
            </w:r>
            <w:r w:rsidR="005445FC" w:rsidRPr="00224AA8">
              <w:rPr>
                <w:sz w:val="16"/>
                <w:szCs w:val="16"/>
              </w:rPr>
              <w:t>0</w:t>
            </w:r>
            <w:r w:rsidRPr="00224AA8">
              <w:rPr>
                <w:sz w:val="16"/>
                <w:szCs w:val="16"/>
              </w:rPr>
              <w:t xml:space="preserve"> of 2</w:t>
            </w:r>
            <w:r w:rsidR="005445FC" w:rsidRPr="00224AA8">
              <w:rPr>
                <w:sz w:val="16"/>
                <w:szCs w:val="16"/>
              </w:rPr>
              <w:t>0</w:t>
            </w:r>
          </w:p>
        </w:tc>
      </w:tr>
    </w:tbl>
    <w:p w14:paraId="56143E99" w14:textId="77777777" w:rsidR="00A60F7B" w:rsidRPr="00224AA8" w:rsidRDefault="00A60F7B" w:rsidP="00A60F7B"/>
    <w:p w14:paraId="08884CAA" w14:textId="77777777" w:rsidR="00A60F7B" w:rsidRPr="00224AA8" w:rsidRDefault="00A60F7B" w:rsidP="00A60F7B"/>
    <w:p w14:paraId="488FCD8A" w14:textId="77777777" w:rsidR="00A60F7B" w:rsidRPr="00224AA8" w:rsidRDefault="00A60F7B" w:rsidP="00AA0DD0">
      <w:pPr>
        <w:sectPr w:rsidR="00A60F7B" w:rsidRPr="00224AA8" w:rsidSect="00975CCA">
          <w:headerReference w:type="default" r:id="rId75"/>
          <w:footnotePr>
            <w:numRestart w:val="eachSect"/>
          </w:footnotePr>
          <w:pgSz w:w="11906" w:h="16838" w:code="9"/>
          <w:pgMar w:top="2948" w:right="1134" w:bottom="567" w:left="1134" w:header="0" w:footer="567" w:gutter="0"/>
          <w:cols w:space="708"/>
          <w:docGrid w:linePitch="360"/>
        </w:sectPr>
      </w:pPr>
    </w:p>
    <w:p w14:paraId="3635E0FB" w14:textId="77777777" w:rsidR="00A60F7B" w:rsidRPr="00224AA8" w:rsidRDefault="00A60F7B" w:rsidP="00A60F7B">
      <w:pPr>
        <w:pStyle w:val="Heading2"/>
      </w:pPr>
      <w:r w:rsidRPr="00224AA8">
        <w:t>Appendix G – Communities’ resident population</w:t>
      </w:r>
    </w:p>
    <w:p w14:paraId="4C04C617" w14:textId="77777777" w:rsidR="00A60F7B" w:rsidRPr="00224AA8" w:rsidRDefault="00A60F7B" w:rsidP="00A60F7B">
      <w:pPr>
        <w:rPr>
          <w:b/>
        </w:rPr>
      </w:pPr>
      <w:r w:rsidRPr="00224AA8">
        <w:rPr>
          <w:b/>
        </w:rPr>
        <w:t>Aurukun</w:t>
      </w:r>
    </w:p>
    <w:p w14:paraId="6E303014" w14:textId="77777777" w:rsidR="00A60F7B" w:rsidRPr="00224AA8" w:rsidRDefault="00A60F7B" w:rsidP="00A60F7B">
      <w:r w:rsidRPr="00224AA8">
        <w:t xml:space="preserve">Aurukun is on the western coast of Cape York and is approximately 900 kilometres northwest of Cairns, and about 200 kilometres south of Weipa. The community had an estimated resident adult population of 808 people as at 30 June </w:t>
      </w:r>
      <w:bookmarkStart w:id="57" w:name="_Ref362343764"/>
      <w:bookmarkStart w:id="58" w:name="_Ref459716764"/>
      <w:r w:rsidRPr="00224AA8">
        <w:t>2023.</w:t>
      </w:r>
      <w:r w:rsidRPr="00224AA8">
        <w:rPr>
          <w:rStyle w:val="FootnoteReference"/>
        </w:rPr>
        <w:footnoteReference w:id="19"/>
      </w:r>
      <w:bookmarkEnd w:id="57"/>
      <w:bookmarkEnd w:id="58"/>
      <w:r w:rsidRPr="00224AA8">
        <w:rPr>
          <w:vertAlign w:val="superscript"/>
        </w:rPr>
        <w:t>,</w:t>
      </w:r>
      <w:bookmarkStart w:id="59" w:name="_Ref459716829"/>
      <w:r w:rsidRPr="00224AA8">
        <w:rPr>
          <w:rStyle w:val="FootnoteReference"/>
        </w:rPr>
        <w:footnoteReference w:id="20"/>
      </w:r>
      <w:bookmarkEnd w:id="59"/>
    </w:p>
    <w:p w14:paraId="49B1534B" w14:textId="77777777" w:rsidR="00A60F7B" w:rsidRPr="00224AA8" w:rsidRDefault="00A60F7B" w:rsidP="00A60F7B">
      <w:pPr>
        <w:rPr>
          <w:b/>
        </w:rPr>
      </w:pPr>
      <w:r w:rsidRPr="00224AA8">
        <w:rPr>
          <w:b/>
        </w:rPr>
        <w:t>Coen</w:t>
      </w:r>
    </w:p>
    <w:p w14:paraId="32D550F8" w14:textId="77777777" w:rsidR="00A60F7B" w:rsidRPr="00224AA8" w:rsidRDefault="00A60F7B" w:rsidP="00A60F7B">
      <w:r w:rsidRPr="00224AA8">
        <w:t xml:space="preserve">The township of Coen is approximately halfway between Cairns and the tip of Cape York. It is not a discrete Aboriginal community and is part of Cook Shire. The township had an estimated resident adult population of </w:t>
      </w:r>
      <w:bookmarkStart w:id="60" w:name="_Ref459717187"/>
      <w:r w:rsidRPr="00224AA8">
        <w:t>204 people as at 30 June 2023.</w:t>
      </w:r>
      <w:r w:rsidRPr="00224AA8">
        <w:rPr>
          <w:vertAlign w:val="superscript"/>
        </w:rPr>
        <w:t>1,</w:t>
      </w:r>
      <w:r w:rsidRPr="00224AA8">
        <w:rPr>
          <w:rStyle w:val="FootnoteReference"/>
        </w:rPr>
        <w:footnoteReference w:id="21"/>
      </w:r>
      <w:bookmarkEnd w:id="60"/>
    </w:p>
    <w:p w14:paraId="3C900313" w14:textId="77777777" w:rsidR="00A60F7B" w:rsidRPr="00224AA8" w:rsidRDefault="00A60F7B" w:rsidP="00A60F7B">
      <w:pPr>
        <w:rPr>
          <w:b/>
        </w:rPr>
      </w:pPr>
      <w:r w:rsidRPr="00224AA8">
        <w:rPr>
          <w:b/>
        </w:rPr>
        <w:t>Doomadgee</w:t>
      </w:r>
    </w:p>
    <w:p w14:paraId="7BD2C697" w14:textId="5FAF2A4C" w:rsidR="00A60F7B" w:rsidRPr="00224AA8" w:rsidRDefault="00A60F7B" w:rsidP="00A60F7B">
      <w:r w:rsidRPr="00224AA8">
        <w:t>Doomadgee lies alongside the Nicholson River, one of the permanent freshwater rivers that flow from the ranges behind Lawn Hill National Park in North</w:t>
      </w:r>
      <w:r w:rsidR="007C7CAB" w:rsidRPr="00224AA8">
        <w:t>-</w:t>
      </w:r>
      <w:r w:rsidRPr="00224AA8">
        <w:t>West Queensland. Doomadgee is the first (or last) township on the Queensland section of the Savannah Way. It is 630 kilometres by road to Mt Isa and 1035 kilometres west of Cairns. The community had an estimated resident adult population of 918 people as at 30 June 2023.</w:t>
      </w:r>
      <w:r w:rsidRPr="00224AA8">
        <w:rPr>
          <w:vertAlign w:val="superscript"/>
        </w:rPr>
        <w:t>1,2</w:t>
      </w:r>
    </w:p>
    <w:p w14:paraId="60199520" w14:textId="77777777" w:rsidR="00A60F7B" w:rsidRPr="00224AA8" w:rsidRDefault="00A60F7B" w:rsidP="00A60F7B">
      <w:pPr>
        <w:rPr>
          <w:b/>
        </w:rPr>
      </w:pPr>
      <w:r w:rsidRPr="00224AA8">
        <w:rPr>
          <w:b/>
        </w:rPr>
        <w:t>Hope Vale</w:t>
      </w:r>
    </w:p>
    <w:p w14:paraId="507AD9A5" w14:textId="77777777" w:rsidR="00A60F7B" w:rsidRPr="00224AA8" w:rsidRDefault="00A60F7B" w:rsidP="00A60F7B">
      <w:r w:rsidRPr="00224AA8">
        <w:t>Hope Vale is situated on the Cape York Peninsula and is 46 kilometres northwest of Cooktown. The estimated resident adult population of Hope Vale was 667 people as at 30 June 2023.</w:t>
      </w:r>
      <w:r w:rsidRPr="00224AA8">
        <w:rPr>
          <w:vertAlign w:val="superscript"/>
        </w:rPr>
        <w:t>1,2</w:t>
      </w:r>
    </w:p>
    <w:p w14:paraId="13FC73CC" w14:textId="77777777" w:rsidR="00A60F7B" w:rsidRPr="00224AA8" w:rsidRDefault="00A60F7B" w:rsidP="00A60F7B">
      <w:pPr>
        <w:rPr>
          <w:b/>
        </w:rPr>
      </w:pPr>
      <w:r w:rsidRPr="00224AA8">
        <w:rPr>
          <w:b/>
        </w:rPr>
        <w:t>Mossman Gorge</w:t>
      </w:r>
    </w:p>
    <w:p w14:paraId="56F31F51" w14:textId="77777777" w:rsidR="00A60F7B" w:rsidRPr="00224AA8" w:rsidRDefault="00A60F7B" w:rsidP="00A60F7B">
      <w:r w:rsidRPr="00224AA8">
        <w:t>Mossman Gorge is a small Aboriginal community 75 kilometres north of Cairns, 4 kilometres from Mossman (the nearest town), and approximately 25 kilometres by road from Port Douglas. It is not a discrete Aboriginal community and is part of the Douglas Shire Council area. The community had an estimated resident population of 102 people as at 30 June 2023.</w:t>
      </w:r>
      <w:r w:rsidRPr="00224AA8">
        <w:rPr>
          <w:vertAlign w:val="superscript"/>
        </w:rPr>
        <w:t>1,</w:t>
      </w:r>
      <w:r w:rsidRPr="00224AA8">
        <w:rPr>
          <w:rStyle w:val="FootnoteReference"/>
        </w:rPr>
        <w:footnoteReference w:id="22"/>
      </w:r>
    </w:p>
    <w:p w14:paraId="480547D5" w14:textId="77777777" w:rsidR="00A60F7B" w:rsidRPr="00224AA8" w:rsidRDefault="00A60F7B" w:rsidP="00A60F7B"/>
    <w:p w14:paraId="52E0995E" w14:textId="77777777" w:rsidR="00A60F7B" w:rsidRPr="00224AA8" w:rsidRDefault="00A60F7B" w:rsidP="00543EDD">
      <w:pPr>
        <w:spacing w:line="480" w:lineRule="auto"/>
        <w:rPr>
          <w:lang w:val="en-GB"/>
        </w:rPr>
        <w:sectPr w:rsidR="00A60F7B" w:rsidRPr="00224AA8" w:rsidSect="002129C8">
          <w:footnotePr>
            <w:numRestart w:val="eachSect"/>
          </w:footnotePr>
          <w:pgSz w:w="11906" w:h="16838" w:code="9"/>
          <w:pgMar w:top="2948" w:right="1134" w:bottom="567" w:left="1134" w:header="0" w:footer="567" w:gutter="0"/>
          <w:cols w:space="708"/>
          <w:docGrid w:linePitch="360"/>
        </w:sectPr>
      </w:pPr>
    </w:p>
    <w:p w14:paraId="2B1DFD93" w14:textId="77777777" w:rsidR="00A60F7B" w:rsidRPr="00224AA8" w:rsidRDefault="00A60F7B" w:rsidP="00A60F7B">
      <w:pPr>
        <w:pStyle w:val="Heading3"/>
      </w:pPr>
      <w:r w:rsidRPr="00224AA8">
        <w:t>Abbreviations</w:t>
      </w:r>
    </w:p>
    <w:tbl>
      <w:tblPr>
        <w:tblW w:w="10065" w:type="dxa"/>
        <w:tblCellMar>
          <w:left w:w="0" w:type="dxa"/>
          <w:right w:w="0" w:type="dxa"/>
        </w:tblCellMar>
        <w:tblLook w:val="04A0" w:firstRow="1" w:lastRow="0" w:firstColumn="1" w:lastColumn="0" w:noHBand="0" w:noVBand="1"/>
      </w:tblPr>
      <w:tblGrid>
        <w:gridCol w:w="5033"/>
        <w:gridCol w:w="5032"/>
      </w:tblGrid>
      <w:tr w:rsidR="00D44D77" w:rsidRPr="00224AA8" w14:paraId="29CA716B" w14:textId="77777777" w:rsidTr="00683C68">
        <w:trPr>
          <w:trHeight w:val="202"/>
        </w:trPr>
        <w:tc>
          <w:tcPr>
            <w:tcW w:w="5033" w:type="dxa"/>
            <w:shd w:val="clear" w:color="auto" w:fill="auto"/>
          </w:tcPr>
          <w:p w14:paraId="3895B1AA" w14:textId="7AF70743" w:rsidR="00D44D77" w:rsidRPr="00224AA8" w:rsidRDefault="00D44D77"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ABS</w:t>
            </w:r>
            <w:r w:rsidRPr="00224AA8">
              <w:rPr>
                <w:rStyle w:val="BodyText1"/>
                <w:rFonts w:ascii="Arial" w:hAnsi="Arial" w:cs="Arial"/>
                <w:color w:val="auto"/>
              </w:rPr>
              <w:tab/>
              <w:t>Australian Bureau of Statistics</w:t>
            </w:r>
          </w:p>
        </w:tc>
        <w:tc>
          <w:tcPr>
            <w:tcW w:w="5032" w:type="dxa"/>
            <w:shd w:val="clear" w:color="auto" w:fill="auto"/>
          </w:tcPr>
          <w:p w14:paraId="61CDA89D" w14:textId="2EFCFCF0" w:rsidR="00D44D77" w:rsidRPr="00224AA8" w:rsidRDefault="00DD0AE8" w:rsidP="00D44D77">
            <w:pPr>
              <w:pStyle w:val="BasicParagraph"/>
              <w:tabs>
                <w:tab w:val="clear" w:pos="680"/>
              </w:tabs>
              <w:spacing w:after="0"/>
              <w:ind w:left="1038" w:hanging="1038"/>
              <w:contextualSpacing/>
              <w:rPr>
                <w:rFonts w:ascii="Arial" w:hAnsi="Arial" w:cs="Arial"/>
                <w:color w:val="auto"/>
              </w:rPr>
            </w:pPr>
            <w:r w:rsidRPr="00224AA8">
              <w:rPr>
                <w:rStyle w:val="BodyText1"/>
                <w:rFonts w:ascii="Arial" w:hAnsi="Arial" w:cs="Arial"/>
                <w:color w:val="auto"/>
              </w:rPr>
              <w:t>FPMS</w:t>
            </w:r>
            <w:r w:rsidRPr="00224AA8">
              <w:rPr>
                <w:rStyle w:val="BodyText1"/>
                <w:rFonts w:ascii="Arial" w:hAnsi="Arial" w:cs="Arial"/>
                <w:color w:val="auto"/>
              </w:rPr>
              <w:tab/>
            </w:r>
            <w:r w:rsidRPr="00224AA8">
              <w:rPr>
                <w:rStyle w:val="BodyText1"/>
                <w:rFonts w:ascii="Arial" w:hAnsi="Arial" w:cs="Arial"/>
                <w:i/>
                <w:color w:val="auto"/>
              </w:rPr>
              <w:t>Financial and Performance Management Standard 2019</w:t>
            </w:r>
          </w:p>
        </w:tc>
      </w:tr>
      <w:tr w:rsidR="00DD0AE8" w:rsidRPr="00224AA8" w14:paraId="1B67D26B" w14:textId="77777777" w:rsidTr="00683C68">
        <w:trPr>
          <w:trHeight w:val="202"/>
        </w:trPr>
        <w:tc>
          <w:tcPr>
            <w:tcW w:w="5033" w:type="dxa"/>
            <w:shd w:val="clear" w:color="auto" w:fill="auto"/>
          </w:tcPr>
          <w:p w14:paraId="6C90E0DB" w14:textId="550F5AEF"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Pr>
                <w:rStyle w:val="BodyText1"/>
                <w:rFonts w:ascii="Arial" w:hAnsi="Arial"/>
              </w:rPr>
              <w:t>AD</w:t>
            </w:r>
            <w:r>
              <w:rPr>
                <w:rStyle w:val="BodyText1"/>
                <w:rFonts w:ascii="Arial" w:hAnsi="Arial"/>
              </w:rPr>
              <w:tab/>
              <w:t>Dame of the Order of Australia</w:t>
            </w:r>
          </w:p>
        </w:tc>
        <w:tc>
          <w:tcPr>
            <w:tcW w:w="5032" w:type="dxa"/>
            <w:shd w:val="clear" w:color="auto" w:fill="auto"/>
          </w:tcPr>
          <w:p w14:paraId="0D0F34C3" w14:textId="58970931" w:rsidR="00DD0AE8" w:rsidRPr="00224AA8" w:rsidRDefault="00DD0AE8" w:rsidP="00DD0AE8">
            <w:pPr>
              <w:pStyle w:val="BasicParagraph"/>
              <w:tabs>
                <w:tab w:val="clear" w:pos="680"/>
              </w:tabs>
              <w:spacing w:after="0"/>
              <w:ind w:left="1038" w:hanging="1038"/>
              <w:contextualSpacing/>
              <w:rPr>
                <w:rStyle w:val="BodyText1"/>
                <w:rFonts w:ascii="Arial" w:hAnsi="Arial" w:cs="Arial"/>
                <w:color w:val="auto"/>
              </w:rPr>
            </w:pPr>
            <w:r w:rsidRPr="00224AA8">
              <w:rPr>
                <w:rStyle w:val="BodyText1"/>
                <w:rFonts w:ascii="Arial" w:hAnsi="Arial" w:cs="Arial"/>
                <w:color w:val="auto"/>
              </w:rPr>
              <w:t>FRA</w:t>
            </w:r>
            <w:r w:rsidRPr="00224AA8">
              <w:rPr>
                <w:rStyle w:val="BodyText1"/>
                <w:rFonts w:ascii="Arial" w:hAnsi="Arial" w:cs="Arial"/>
                <w:color w:val="auto"/>
              </w:rPr>
              <w:tab/>
            </w:r>
            <w:r w:rsidRPr="00224AA8">
              <w:rPr>
                <w:rFonts w:ascii="Arial" w:hAnsi="Arial" w:cs="Arial"/>
                <w:bCs/>
                <w:color w:val="auto"/>
              </w:rPr>
              <w:t>Family Responsibilities Agreement</w:t>
            </w:r>
          </w:p>
        </w:tc>
      </w:tr>
      <w:tr w:rsidR="00DD0AE8" w:rsidRPr="00224AA8" w14:paraId="31ABFF17" w14:textId="77777777" w:rsidTr="00683C68">
        <w:trPr>
          <w:trHeight w:val="202"/>
        </w:trPr>
        <w:tc>
          <w:tcPr>
            <w:tcW w:w="5033" w:type="dxa"/>
            <w:shd w:val="clear" w:color="auto" w:fill="auto"/>
          </w:tcPr>
          <w:p w14:paraId="566DDC4D" w14:textId="77777777"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ARRs</w:t>
            </w:r>
            <w:r w:rsidRPr="00224AA8">
              <w:rPr>
                <w:rStyle w:val="BodyText1"/>
                <w:rFonts w:ascii="Arial" w:hAnsi="Arial" w:cs="Arial"/>
                <w:color w:val="auto"/>
              </w:rPr>
              <w:tab/>
              <w:t>Annual Report Requirements for Queensland Government agencies</w:t>
            </w:r>
          </w:p>
        </w:tc>
        <w:tc>
          <w:tcPr>
            <w:tcW w:w="5032" w:type="dxa"/>
            <w:shd w:val="clear" w:color="auto" w:fill="auto"/>
          </w:tcPr>
          <w:p w14:paraId="4FA96C49" w14:textId="35487764" w:rsidR="00DD0AE8" w:rsidRPr="00224AA8" w:rsidRDefault="00DD0AE8" w:rsidP="00DD0AE8">
            <w:pPr>
              <w:pStyle w:val="BasicParagraph"/>
              <w:tabs>
                <w:tab w:val="clear" w:pos="680"/>
              </w:tabs>
              <w:spacing w:after="0"/>
              <w:ind w:left="1038" w:hanging="1038"/>
              <w:contextualSpacing/>
              <w:rPr>
                <w:rStyle w:val="BodyText1"/>
                <w:rFonts w:ascii="Arial" w:hAnsi="Arial" w:cs="Arial"/>
                <w:color w:val="auto"/>
              </w:rPr>
            </w:pPr>
            <w:r w:rsidRPr="00224AA8">
              <w:rPr>
                <w:rStyle w:val="BodyText1"/>
                <w:rFonts w:ascii="Arial" w:hAnsi="Arial" w:cs="Arial"/>
                <w:color w:val="auto"/>
              </w:rPr>
              <w:t>FRC</w:t>
            </w:r>
            <w:r w:rsidRPr="00224AA8">
              <w:rPr>
                <w:rStyle w:val="BodyText1"/>
                <w:rFonts w:ascii="Arial" w:hAnsi="Arial" w:cs="Arial"/>
                <w:color w:val="auto"/>
              </w:rPr>
              <w:tab/>
              <w:t>Family Responsibilities Commission</w:t>
            </w:r>
          </w:p>
        </w:tc>
      </w:tr>
      <w:tr w:rsidR="00DD0AE8" w:rsidRPr="00224AA8" w14:paraId="016AD7BC" w14:textId="77777777" w:rsidTr="00683C68">
        <w:trPr>
          <w:trHeight w:val="202"/>
        </w:trPr>
        <w:tc>
          <w:tcPr>
            <w:tcW w:w="5033" w:type="dxa"/>
            <w:shd w:val="clear" w:color="auto" w:fill="auto"/>
          </w:tcPr>
          <w:p w14:paraId="2E65F5A4" w14:textId="66C3F71F" w:rsidR="00DD0AE8" w:rsidRPr="00224AA8" w:rsidRDefault="00DD0AE8" w:rsidP="00DD0AE8">
            <w:pPr>
              <w:pStyle w:val="BasicParagraph"/>
              <w:tabs>
                <w:tab w:val="clear" w:pos="680"/>
                <w:tab w:val="clear" w:pos="1020"/>
                <w:tab w:val="left" w:pos="1040"/>
              </w:tabs>
              <w:spacing w:after="0"/>
              <w:contextualSpacing/>
              <w:rPr>
                <w:rStyle w:val="BodyText1"/>
                <w:rFonts w:ascii="Arial" w:hAnsi="Arial" w:cs="Arial"/>
                <w:color w:val="auto"/>
              </w:rPr>
            </w:pPr>
            <w:r w:rsidRPr="00224AA8">
              <w:rPr>
                <w:rStyle w:val="BodyText1"/>
                <w:rFonts w:ascii="Arial" w:hAnsi="Arial" w:cs="Arial"/>
                <w:color w:val="auto"/>
              </w:rPr>
              <w:t>A</w:t>
            </w:r>
            <w:r w:rsidRPr="00224AA8">
              <w:rPr>
                <w:rStyle w:val="BodyText1"/>
                <w:rFonts w:ascii="Arial" w:hAnsi="Arial" w:cs="Arial"/>
              </w:rPr>
              <w:t>U</w:t>
            </w:r>
            <w:r w:rsidRPr="00224AA8">
              <w:rPr>
                <w:rStyle w:val="BodyText1"/>
                <w:rFonts w:ascii="Arial" w:hAnsi="Arial" w:cs="Arial"/>
              </w:rPr>
              <w:tab/>
              <w:t>Aurukun</w:t>
            </w:r>
          </w:p>
        </w:tc>
        <w:tc>
          <w:tcPr>
            <w:tcW w:w="5032" w:type="dxa"/>
            <w:shd w:val="clear" w:color="auto" w:fill="auto"/>
          </w:tcPr>
          <w:p w14:paraId="188D57B7" w14:textId="381901F5" w:rsidR="00DD0AE8" w:rsidRPr="00224AA8" w:rsidRDefault="00DD0AE8" w:rsidP="00DD0AE8">
            <w:pPr>
              <w:pStyle w:val="BasicParagraph"/>
              <w:tabs>
                <w:tab w:val="clear" w:pos="680"/>
              </w:tabs>
              <w:spacing w:after="0"/>
              <w:ind w:left="1038" w:hanging="1038"/>
              <w:contextualSpacing/>
              <w:rPr>
                <w:rStyle w:val="BodyText1"/>
                <w:rFonts w:ascii="Arial" w:hAnsi="Arial" w:cs="Arial"/>
                <w:color w:val="auto"/>
              </w:rPr>
            </w:pPr>
            <w:r w:rsidRPr="00224AA8">
              <w:rPr>
                <w:rStyle w:val="BodyText1"/>
                <w:rFonts w:ascii="Arial" w:hAnsi="Arial" w:cs="Arial"/>
                <w:color w:val="auto"/>
              </w:rPr>
              <w:t>FTE</w:t>
            </w:r>
            <w:r w:rsidRPr="00224AA8">
              <w:rPr>
                <w:rStyle w:val="BodyText1"/>
                <w:rFonts w:ascii="Arial" w:hAnsi="Arial" w:cs="Arial"/>
                <w:color w:val="auto"/>
              </w:rPr>
              <w:tab/>
              <w:t>Full-time Equivalent</w:t>
            </w:r>
          </w:p>
        </w:tc>
      </w:tr>
      <w:tr w:rsidR="00DD0AE8" w:rsidRPr="00224AA8" w14:paraId="45B9A3DD" w14:textId="77777777" w:rsidTr="00683C68">
        <w:trPr>
          <w:trHeight w:val="202"/>
        </w:trPr>
        <w:tc>
          <w:tcPr>
            <w:tcW w:w="5033" w:type="dxa"/>
            <w:shd w:val="clear" w:color="auto" w:fill="auto"/>
          </w:tcPr>
          <w:p w14:paraId="7AE2E903" w14:textId="3504097D"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BBNAC</w:t>
            </w:r>
            <w:r w:rsidRPr="00224AA8">
              <w:rPr>
                <w:rStyle w:val="BodyText1"/>
                <w:rFonts w:ascii="Arial" w:hAnsi="Arial" w:cs="Arial"/>
                <w:color w:val="auto"/>
              </w:rPr>
              <w:tab/>
              <w:t>Bamanga Bubu Ngadimunku</w:t>
            </w:r>
            <w:r w:rsidRPr="00224AA8">
              <w:rPr>
                <w:rFonts w:ascii="Arial" w:hAnsi="Arial" w:cs="Arial"/>
                <w:color w:val="auto"/>
              </w:rPr>
              <w:t xml:space="preserve"> Aboriginal Corporation</w:t>
            </w:r>
          </w:p>
        </w:tc>
        <w:tc>
          <w:tcPr>
            <w:tcW w:w="5032" w:type="dxa"/>
            <w:shd w:val="clear" w:color="auto" w:fill="auto"/>
          </w:tcPr>
          <w:p w14:paraId="6E120E40" w14:textId="326CEA8C" w:rsidR="00DD0AE8" w:rsidRPr="00224AA8" w:rsidRDefault="00DD0AE8" w:rsidP="00DD0AE8">
            <w:pPr>
              <w:pStyle w:val="BasicParagraph"/>
              <w:tabs>
                <w:tab w:val="clear" w:pos="680"/>
              </w:tabs>
              <w:spacing w:after="0"/>
              <w:ind w:left="1038" w:hanging="1038"/>
              <w:contextualSpacing/>
              <w:rPr>
                <w:rStyle w:val="BodyText1"/>
                <w:rFonts w:ascii="Arial" w:hAnsi="Arial" w:cs="Arial"/>
                <w:color w:val="auto"/>
              </w:rPr>
            </w:pPr>
            <w:r w:rsidRPr="00224AA8">
              <w:rPr>
                <w:rStyle w:val="BodyText1"/>
                <w:rFonts w:ascii="Arial" w:hAnsi="Arial" w:cs="Arial"/>
                <w:color w:val="auto"/>
              </w:rPr>
              <w:t>HT</w:t>
            </w:r>
            <w:r w:rsidRPr="00224AA8">
              <w:rPr>
                <w:rStyle w:val="BodyText1"/>
                <w:rFonts w:ascii="Arial" w:hAnsi="Arial" w:cs="Arial"/>
                <w:color w:val="auto"/>
              </w:rPr>
              <w:tab/>
              <w:t>Housing Tenancy</w:t>
            </w:r>
          </w:p>
        </w:tc>
      </w:tr>
      <w:tr w:rsidR="00DD0AE8" w:rsidRPr="00224AA8" w14:paraId="710A8EF3" w14:textId="77777777" w:rsidTr="00683C68">
        <w:trPr>
          <w:trHeight w:val="202"/>
        </w:trPr>
        <w:tc>
          <w:tcPr>
            <w:tcW w:w="5033" w:type="dxa"/>
            <w:shd w:val="clear" w:color="auto" w:fill="auto"/>
          </w:tcPr>
          <w:p w14:paraId="7DD01D70" w14:textId="7846D1DE"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BCP</w:t>
            </w:r>
            <w:r w:rsidRPr="00224AA8">
              <w:rPr>
                <w:rStyle w:val="BodyText1"/>
                <w:rFonts w:ascii="Arial" w:hAnsi="Arial" w:cs="Arial"/>
                <w:color w:val="auto"/>
              </w:rPr>
              <w:tab/>
              <w:t>Business Continuity Plan</w:t>
            </w:r>
          </w:p>
        </w:tc>
        <w:tc>
          <w:tcPr>
            <w:tcW w:w="5032" w:type="dxa"/>
            <w:shd w:val="clear" w:color="auto" w:fill="auto"/>
          </w:tcPr>
          <w:p w14:paraId="34064ED2" w14:textId="176ECED5" w:rsidR="00DD0AE8" w:rsidRPr="00224AA8" w:rsidRDefault="00DD0AE8" w:rsidP="00DD0AE8">
            <w:pPr>
              <w:pStyle w:val="BasicParagraph"/>
              <w:tabs>
                <w:tab w:val="clear" w:pos="680"/>
              </w:tabs>
              <w:spacing w:after="0"/>
              <w:ind w:left="1038" w:hanging="1038"/>
              <w:contextualSpacing/>
              <w:rPr>
                <w:rStyle w:val="BodyText1"/>
                <w:rFonts w:ascii="Arial" w:hAnsi="Arial" w:cs="Arial"/>
                <w:color w:val="auto"/>
              </w:rPr>
            </w:pPr>
            <w:r w:rsidRPr="00224AA8">
              <w:rPr>
                <w:rStyle w:val="BodyText1"/>
                <w:rFonts w:ascii="Arial" w:hAnsi="Arial" w:cs="Arial"/>
                <w:color w:val="auto"/>
              </w:rPr>
              <w:t>HV</w:t>
            </w:r>
            <w:r w:rsidRPr="00224AA8">
              <w:rPr>
                <w:rStyle w:val="BodyText1"/>
                <w:rFonts w:ascii="Arial" w:hAnsi="Arial" w:cs="Arial"/>
                <w:color w:val="auto"/>
              </w:rPr>
              <w:tab/>
              <w:t>Hope Vale</w:t>
            </w:r>
          </w:p>
        </w:tc>
      </w:tr>
      <w:tr w:rsidR="00DD0AE8" w:rsidRPr="00224AA8" w14:paraId="29CBC7DC" w14:textId="77777777" w:rsidTr="00683C68">
        <w:trPr>
          <w:trHeight w:val="202"/>
        </w:trPr>
        <w:tc>
          <w:tcPr>
            <w:tcW w:w="5033" w:type="dxa"/>
            <w:shd w:val="clear" w:color="auto" w:fill="auto"/>
          </w:tcPr>
          <w:p w14:paraId="3D1AF71D" w14:textId="0469471A"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CCP</w:t>
            </w:r>
            <w:r w:rsidRPr="00224AA8">
              <w:rPr>
                <w:rStyle w:val="BodyText1"/>
                <w:rFonts w:ascii="Arial" w:hAnsi="Arial" w:cs="Arial"/>
                <w:color w:val="auto"/>
              </w:rPr>
              <w:tab/>
              <w:t>Conditional Case Plan</w:t>
            </w:r>
          </w:p>
        </w:tc>
        <w:tc>
          <w:tcPr>
            <w:tcW w:w="5032" w:type="dxa"/>
            <w:shd w:val="clear" w:color="auto" w:fill="auto"/>
          </w:tcPr>
          <w:p w14:paraId="4E86F0AC" w14:textId="11019048" w:rsidR="00DD0AE8" w:rsidRPr="00224AA8" w:rsidRDefault="00DD0AE8" w:rsidP="00DD0AE8">
            <w:pPr>
              <w:pStyle w:val="BasicParagraph"/>
              <w:tabs>
                <w:tab w:val="clear" w:pos="680"/>
              </w:tabs>
              <w:spacing w:after="0"/>
              <w:ind w:left="1038" w:hanging="1038"/>
              <w:contextualSpacing/>
              <w:rPr>
                <w:rStyle w:val="BodyText1"/>
                <w:rFonts w:ascii="Arial" w:hAnsi="Arial" w:cs="Arial"/>
                <w:color w:val="auto"/>
              </w:rPr>
            </w:pPr>
            <w:r w:rsidRPr="00224AA8">
              <w:rPr>
                <w:rStyle w:val="BodyText1"/>
                <w:rFonts w:ascii="Arial" w:hAnsi="Arial" w:cs="Arial"/>
                <w:color w:val="auto"/>
              </w:rPr>
              <w:t>ICM</w:t>
            </w:r>
            <w:r w:rsidRPr="00224AA8">
              <w:rPr>
                <w:rStyle w:val="BodyText1"/>
                <w:rFonts w:ascii="Arial" w:hAnsi="Arial" w:cs="Arial"/>
                <w:color w:val="auto"/>
              </w:rPr>
              <w:tab/>
              <w:t>Intensive Case Management</w:t>
            </w:r>
          </w:p>
        </w:tc>
      </w:tr>
      <w:tr w:rsidR="00DD0AE8" w:rsidRPr="00224AA8" w14:paraId="7B7E4737" w14:textId="77777777" w:rsidTr="00683C68">
        <w:trPr>
          <w:trHeight w:val="202"/>
        </w:trPr>
        <w:tc>
          <w:tcPr>
            <w:tcW w:w="5033" w:type="dxa"/>
            <w:shd w:val="clear" w:color="auto" w:fill="auto"/>
          </w:tcPr>
          <w:p w14:paraId="6800DDC6" w14:textId="3AD096E3"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Pr>
                <w:rStyle w:val="BodyText1"/>
                <w:rFonts w:ascii="Arial" w:hAnsi="Arial" w:cs="Arial"/>
              </w:rPr>
              <w:t>CDC</w:t>
            </w:r>
            <w:r>
              <w:rPr>
                <w:rStyle w:val="BodyText1"/>
                <w:rFonts w:ascii="Arial" w:hAnsi="Arial" w:cs="Arial"/>
              </w:rPr>
              <w:tab/>
              <w:t>Cashless Debit Card</w:t>
            </w:r>
          </w:p>
        </w:tc>
        <w:tc>
          <w:tcPr>
            <w:tcW w:w="5032" w:type="dxa"/>
            <w:shd w:val="clear" w:color="auto" w:fill="auto"/>
          </w:tcPr>
          <w:p w14:paraId="0448E4CD" w14:textId="0408D7E7" w:rsidR="00DD0AE8" w:rsidRPr="00224AA8" w:rsidRDefault="00DD0AE8" w:rsidP="00DD0AE8">
            <w:pPr>
              <w:pStyle w:val="BasicParagraph"/>
              <w:tabs>
                <w:tab w:val="clear" w:pos="680"/>
              </w:tabs>
              <w:spacing w:after="0"/>
              <w:ind w:left="1038" w:hanging="1038"/>
              <w:contextualSpacing/>
              <w:rPr>
                <w:rStyle w:val="BodyText1"/>
                <w:rFonts w:ascii="Arial" w:hAnsi="Arial" w:cs="Arial"/>
                <w:color w:val="auto"/>
              </w:rPr>
            </w:pPr>
            <w:r w:rsidRPr="00224AA8">
              <w:rPr>
                <w:rStyle w:val="BodyText1"/>
                <w:rFonts w:ascii="Arial" w:hAnsi="Arial" w:cs="Arial"/>
                <w:color w:val="auto"/>
              </w:rPr>
              <w:t>ICT</w:t>
            </w:r>
            <w:r w:rsidRPr="00224AA8">
              <w:rPr>
                <w:rStyle w:val="BodyText1"/>
                <w:rFonts w:ascii="Arial" w:hAnsi="Arial" w:cs="Arial"/>
                <w:color w:val="auto"/>
              </w:rPr>
              <w:tab/>
            </w:r>
            <w:r w:rsidRPr="00224AA8">
              <w:rPr>
                <w:rFonts w:ascii="Arial" w:hAnsi="Arial" w:cs="Arial"/>
                <w:color w:val="auto"/>
              </w:rPr>
              <w:t>Information and Communications Technology</w:t>
            </w:r>
          </w:p>
        </w:tc>
      </w:tr>
      <w:tr w:rsidR="00DD0AE8" w:rsidRPr="00224AA8" w14:paraId="05A2BE50" w14:textId="77777777" w:rsidTr="00683C68">
        <w:tc>
          <w:tcPr>
            <w:tcW w:w="5033" w:type="dxa"/>
            <w:shd w:val="clear" w:color="auto" w:fill="auto"/>
          </w:tcPr>
          <w:p w14:paraId="09BF0071" w14:textId="4886F340"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CE</w:t>
            </w:r>
            <w:r w:rsidRPr="00224AA8">
              <w:rPr>
                <w:rStyle w:val="BodyText1"/>
                <w:rFonts w:ascii="Arial" w:hAnsi="Arial" w:cs="Arial"/>
                <w:color w:val="auto"/>
              </w:rPr>
              <w:tab/>
              <w:t>Client Engagement</w:t>
            </w:r>
          </w:p>
        </w:tc>
        <w:tc>
          <w:tcPr>
            <w:tcW w:w="5032" w:type="dxa"/>
            <w:shd w:val="clear" w:color="auto" w:fill="auto"/>
          </w:tcPr>
          <w:p w14:paraId="7F80A765" w14:textId="624F5FCE" w:rsidR="00DD0AE8" w:rsidRPr="00224AA8" w:rsidRDefault="00DD0AE8" w:rsidP="00DD0AE8">
            <w:pPr>
              <w:pStyle w:val="BasicParagraph"/>
              <w:tabs>
                <w:tab w:val="clear" w:pos="680"/>
                <w:tab w:val="clear" w:pos="1020"/>
                <w:tab w:val="left" w:pos="1040"/>
              </w:tabs>
              <w:spacing w:after="0"/>
              <w:ind w:left="1038" w:hanging="1038"/>
              <w:contextualSpacing/>
              <w:rPr>
                <w:rFonts w:ascii="Arial" w:hAnsi="Arial" w:cs="Arial"/>
                <w:color w:val="auto"/>
              </w:rPr>
            </w:pPr>
            <w:r w:rsidRPr="00224AA8">
              <w:rPr>
                <w:rStyle w:val="BodyText1"/>
                <w:rFonts w:ascii="Arial" w:hAnsi="Arial" w:cs="Arial"/>
                <w:color w:val="auto"/>
              </w:rPr>
              <w:t>IMT</w:t>
            </w:r>
            <w:r w:rsidRPr="00224AA8">
              <w:rPr>
                <w:rStyle w:val="BodyText1"/>
                <w:rFonts w:ascii="Arial" w:hAnsi="Arial" w:cs="Arial"/>
                <w:color w:val="auto"/>
              </w:rPr>
              <w:tab/>
              <w:t>Incident Management Team</w:t>
            </w:r>
          </w:p>
        </w:tc>
      </w:tr>
      <w:tr w:rsidR="00DD0AE8" w:rsidRPr="00224AA8" w14:paraId="59C94332" w14:textId="77777777" w:rsidTr="00683C68">
        <w:tc>
          <w:tcPr>
            <w:tcW w:w="5033" w:type="dxa"/>
            <w:shd w:val="clear" w:color="auto" w:fill="auto"/>
          </w:tcPr>
          <w:p w14:paraId="7D2DD0A5" w14:textId="29CBBFD6"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CEO</w:t>
            </w:r>
            <w:r w:rsidRPr="00224AA8">
              <w:rPr>
                <w:rStyle w:val="BodyText1"/>
                <w:rFonts w:ascii="Arial" w:hAnsi="Arial" w:cs="Arial"/>
                <w:color w:val="auto"/>
              </w:rPr>
              <w:tab/>
              <w:t>Chief Executive Officer</w:t>
            </w:r>
          </w:p>
        </w:tc>
        <w:tc>
          <w:tcPr>
            <w:tcW w:w="5032" w:type="dxa"/>
            <w:shd w:val="clear" w:color="auto" w:fill="auto"/>
          </w:tcPr>
          <w:p w14:paraId="61AA353D" w14:textId="1A1B4618"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MAG</w:t>
            </w:r>
            <w:r w:rsidRPr="00224AA8">
              <w:rPr>
                <w:rStyle w:val="BodyText1"/>
                <w:rFonts w:ascii="Arial" w:hAnsi="Arial" w:cs="Arial"/>
                <w:color w:val="auto"/>
              </w:rPr>
              <w:tab/>
              <w:t>Magistrate</w:t>
            </w:r>
            <w:r>
              <w:rPr>
                <w:rStyle w:val="BodyText1"/>
                <w:rFonts w:ascii="Arial" w:hAnsi="Arial" w:cs="Arial"/>
                <w:color w:val="auto"/>
              </w:rPr>
              <w:t>s</w:t>
            </w:r>
            <w:r w:rsidRPr="00224AA8">
              <w:rPr>
                <w:rStyle w:val="BodyText1"/>
                <w:rFonts w:ascii="Arial" w:hAnsi="Arial" w:cs="Arial"/>
                <w:color w:val="auto"/>
              </w:rPr>
              <w:t xml:space="preserve"> Court</w:t>
            </w:r>
          </w:p>
        </w:tc>
      </w:tr>
      <w:tr w:rsidR="00DD0AE8" w:rsidRPr="00224AA8" w14:paraId="5F75FA1C" w14:textId="77777777" w:rsidTr="00683C68">
        <w:tc>
          <w:tcPr>
            <w:tcW w:w="5033" w:type="dxa"/>
            <w:shd w:val="clear" w:color="auto" w:fill="auto"/>
          </w:tcPr>
          <w:p w14:paraId="73B4099E" w14:textId="60DA1840"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C</w:t>
            </w:r>
            <w:r w:rsidRPr="00224AA8">
              <w:rPr>
                <w:rStyle w:val="BodyText1"/>
                <w:rFonts w:ascii="Arial" w:hAnsi="Arial" w:cs="Arial"/>
              </w:rPr>
              <w:t>EP</w:t>
            </w:r>
            <w:r w:rsidRPr="00224AA8">
              <w:rPr>
                <w:rStyle w:val="BodyText1"/>
                <w:rFonts w:ascii="Arial" w:hAnsi="Arial" w:cs="Arial"/>
              </w:rPr>
              <w:tab/>
            </w:r>
            <w:r w:rsidRPr="00224AA8">
              <w:rPr>
                <w:rFonts w:ascii="Arial" w:hAnsi="Arial" w:cs="Arial"/>
                <w:lang w:eastAsia="en-AU"/>
              </w:rPr>
              <w:t>Community Empowerment Program</w:t>
            </w:r>
          </w:p>
        </w:tc>
        <w:tc>
          <w:tcPr>
            <w:tcW w:w="5032" w:type="dxa"/>
            <w:shd w:val="clear" w:color="auto" w:fill="auto"/>
          </w:tcPr>
          <w:p w14:paraId="5CE1DA06" w14:textId="235CBB8C"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MG</w:t>
            </w:r>
            <w:r w:rsidRPr="00224AA8">
              <w:rPr>
                <w:rStyle w:val="BodyText1"/>
                <w:rFonts w:ascii="Arial" w:hAnsi="Arial" w:cs="Arial"/>
                <w:color w:val="auto"/>
              </w:rPr>
              <w:tab/>
              <w:t>Mossman Gorge</w:t>
            </w:r>
          </w:p>
        </w:tc>
      </w:tr>
      <w:tr w:rsidR="00DD0AE8" w:rsidRPr="00224AA8" w14:paraId="533A68CA" w14:textId="77777777" w:rsidTr="00683C68">
        <w:tc>
          <w:tcPr>
            <w:tcW w:w="5033" w:type="dxa"/>
            <w:shd w:val="clear" w:color="auto" w:fill="auto"/>
          </w:tcPr>
          <w:p w14:paraId="4F6BB6D6" w14:textId="41843FE7"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CIM</w:t>
            </w:r>
            <w:r w:rsidRPr="00224AA8">
              <w:rPr>
                <w:rStyle w:val="BodyText1"/>
                <w:rFonts w:ascii="Arial" w:hAnsi="Arial" w:cs="Arial"/>
                <w:color w:val="auto"/>
              </w:rPr>
              <w:tab/>
              <w:t>Conditional Income Management</w:t>
            </w:r>
          </w:p>
        </w:tc>
        <w:tc>
          <w:tcPr>
            <w:tcW w:w="5032" w:type="dxa"/>
            <w:shd w:val="clear" w:color="auto" w:fill="auto"/>
          </w:tcPr>
          <w:p w14:paraId="72521D49" w14:textId="37939F82"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MoU</w:t>
            </w:r>
            <w:r w:rsidRPr="00224AA8">
              <w:rPr>
                <w:rStyle w:val="BodyText1"/>
                <w:rFonts w:ascii="Arial" w:hAnsi="Arial" w:cs="Arial"/>
                <w:color w:val="auto"/>
              </w:rPr>
              <w:tab/>
              <w:t>Memorandum of Understanding</w:t>
            </w:r>
          </w:p>
        </w:tc>
      </w:tr>
      <w:tr w:rsidR="00DD0AE8" w:rsidRPr="00224AA8" w14:paraId="7BDA1B11" w14:textId="77777777" w:rsidTr="00683C68">
        <w:tc>
          <w:tcPr>
            <w:tcW w:w="5033" w:type="dxa"/>
            <w:shd w:val="clear" w:color="auto" w:fill="auto"/>
          </w:tcPr>
          <w:p w14:paraId="7BF5249A" w14:textId="1A6DA188"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CM&amp;M</w:t>
            </w:r>
            <w:r w:rsidRPr="00224AA8">
              <w:rPr>
                <w:rStyle w:val="BodyText1"/>
                <w:rFonts w:ascii="Arial" w:hAnsi="Arial" w:cs="Arial"/>
                <w:color w:val="auto"/>
              </w:rPr>
              <w:tab/>
              <w:t>Case Management and Monitoring</w:t>
            </w:r>
          </w:p>
        </w:tc>
        <w:tc>
          <w:tcPr>
            <w:tcW w:w="5032" w:type="dxa"/>
            <w:shd w:val="clear" w:color="auto" w:fill="auto"/>
          </w:tcPr>
          <w:p w14:paraId="068A1F29" w14:textId="355B1A2A"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NAIDOC</w:t>
            </w:r>
            <w:r w:rsidRPr="00224AA8">
              <w:rPr>
                <w:rStyle w:val="BodyText1"/>
                <w:rFonts w:ascii="Arial" w:hAnsi="Arial" w:cs="Arial"/>
                <w:color w:val="auto"/>
              </w:rPr>
              <w:tab/>
            </w:r>
            <w:bookmarkStart w:id="61" w:name="_Hlk145598757"/>
            <w:r w:rsidRPr="00224AA8">
              <w:rPr>
                <w:rStyle w:val="BodyText1"/>
                <w:rFonts w:ascii="Arial" w:hAnsi="Arial" w:cs="Arial"/>
                <w:color w:val="auto"/>
              </w:rPr>
              <w:t>National Aborigines and Islanders Day Observance Committee</w:t>
            </w:r>
            <w:bookmarkEnd w:id="61"/>
          </w:p>
        </w:tc>
      </w:tr>
      <w:tr w:rsidR="00DD0AE8" w:rsidRPr="00224AA8" w14:paraId="29CCC048" w14:textId="77777777" w:rsidTr="00683C68">
        <w:tc>
          <w:tcPr>
            <w:tcW w:w="5033" w:type="dxa"/>
            <w:shd w:val="clear" w:color="auto" w:fill="auto"/>
          </w:tcPr>
          <w:p w14:paraId="02D2DD2F" w14:textId="30A4FF8C"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C</w:t>
            </w:r>
            <w:r w:rsidRPr="00224AA8">
              <w:rPr>
                <w:rStyle w:val="BodyText1"/>
                <w:rFonts w:ascii="Arial" w:hAnsi="Arial" w:cs="Arial"/>
              </w:rPr>
              <w:t>O</w:t>
            </w:r>
            <w:r w:rsidRPr="00224AA8">
              <w:rPr>
                <w:rStyle w:val="BodyText1"/>
                <w:rFonts w:ascii="Arial" w:hAnsi="Arial" w:cs="Arial"/>
              </w:rPr>
              <w:tab/>
            </w:r>
            <w:r w:rsidRPr="00224AA8">
              <w:rPr>
                <w:rStyle w:val="BodyText1"/>
                <w:rFonts w:ascii="Arial" w:hAnsi="Arial" w:cs="Arial"/>
                <w:color w:val="auto"/>
              </w:rPr>
              <w:t>C</w:t>
            </w:r>
            <w:r w:rsidRPr="00224AA8">
              <w:rPr>
                <w:rStyle w:val="BodyText1"/>
                <w:rFonts w:ascii="Arial" w:hAnsi="Arial" w:cs="Arial"/>
              </w:rPr>
              <w:t>oen</w:t>
            </w:r>
          </w:p>
        </w:tc>
        <w:tc>
          <w:tcPr>
            <w:tcW w:w="5032" w:type="dxa"/>
            <w:shd w:val="clear" w:color="auto" w:fill="auto"/>
          </w:tcPr>
          <w:p w14:paraId="6E7C18B5" w14:textId="0307923B"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NIAA</w:t>
            </w:r>
            <w:r w:rsidRPr="00224AA8">
              <w:rPr>
                <w:rStyle w:val="BodyText1"/>
                <w:rFonts w:ascii="Arial" w:hAnsi="Arial" w:cs="Arial"/>
                <w:color w:val="auto"/>
              </w:rPr>
              <w:tab/>
              <w:t>National Indigenous Australians Agency</w:t>
            </w:r>
          </w:p>
        </w:tc>
      </w:tr>
      <w:tr w:rsidR="00DD0AE8" w:rsidRPr="00224AA8" w14:paraId="5711D7BE" w14:textId="77777777" w:rsidTr="00683C68">
        <w:tc>
          <w:tcPr>
            <w:tcW w:w="5033" w:type="dxa"/>
            <w:shd w:val="clear" w:color="auto" w:fill="auto"/>
          </w:tcPr>
          <w:p w14:paraId="2EF9638C" w14:textId="3D0F72D7"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CRM</w:t>
            </w:r>
            <w:r w:rsidRPr="00224AA8">
              <w:rPr>
                <w:rStyle w:val="BodyText1"/>
                <w:rFonts w:ascii="Arial" w:hAnsi="Arial" w:cs="Arial"/>
                <w:color w:val="auto"/>
              </w:rPr>
              <w:tab/>
              <w:t>Customer Relationship Management</w:t>
            </w:r>
          </w:p>
        </w:tc>
        <w:tc>
          <w:tcPr>
            <w:tcW w:w="5032" w:type="dxa"/>
            <w:shd w:val="clear" w:color="auto" w:fill="auto"/>
          </w:tcPr>
          <w:p w14:paraId="306CC016" w14:textId="54819429"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N</w:t>
            </w:r>
            <w:r w:rsidRPr="00224AA8">
              <w:rPr>
                <w:rStyle w:val="BodyText1"/>
                <w:rFonts w:ascii="Arial" w:hAnsi="Arial" w:cs="Arial"/>
              </w:rPr>
              <w:t>WRH</w:t>
            </w:r>
            <w:r w:rsidRPr="00224AA8">
              <w:rPr>
                <w:rStyle w:val="BodyText1"/>
                <w:rFonts w:ascii="Arial" w:hAnsi="Arial" w:cs="Arial"/>
              </w:rPr>
              <w:tab/>
              <w:t>North and West Remote Health</w:t>
            </w:r>
          </w:p>
        </w:tc>
      </w:tr>
      <w:tr w:rsidR="00DD0AE8" w:rsidRPr="00224AA8" w14:paraId="03993AA5" w14:textId="77777777" w:rsidTr="00683C68">
        <w:tc>
          <w:tcPr>
            <w:tcW w:w="5033" w:type="dxa"/>
            <w:shd w:val="clear" w:color="auto" w:fill="auto"/>
          </w:tcPr>
          <w:p w14:paraId="628E865D" w14:textId="160CFF86" w:rsidR="00DD0AE8" w:rsidRPr="00DD0AE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rPr>
            </w:pPr>
            <w:r w:rsidRPr="00224AA8">
              <w:rPr>
                <w:rStyle w:val="BodyText1"/>
                <w:rFonts w:ascii="Arial" w:hAnsi="Arial" w:cs="Arial"/>
                <w:color w:val="auto"/>
              </w:rPr>
              <w:t>C</w:t>
            </w:r>
            <w:r w:rsidRPr="00224AA8">
              <w:rPr>
                <w:rStyle w:val="BodyText1"/>
                <w:rFonts w:ascii="Arial" w:hAnsi="Arial" w:cs="Arial"/>
              </w:rPr>
              <w:t>S</w:t>
            </w:r>
            <w:r w:rsidRPr="00224AA8">
              <w:rPr>
                <w:rStyle w:val="BodyText1"/>
                <w:rFonts w:ascii="Arial" w:hAnsi="Arial" w:cs="Arial"/>
                <w:color w:val="auto"/>
              </w:rPr>
              <w:tab/>
              <w:t>C</w:t>
            </w:r>
            <w:r w:rsidRPr="00224AA8">
              <w:rPr>
                <w:rStyle w:val="BodyText1"/>
                <w:rFonts w:ascii="Arial" w:hAnsi="Arial" w:cs="Arial"/>
              </w:rPr>
              <w:t>hild Safety and Welfare</w:t>
            </w:r>
          </w:p>
        </w:tc>
        <w:tc>
          <w:tcPr>
            <w:tcW w:w="5032" w:type="dxa"/>
            <w:shd w:val="clear" w:color="auto" w:fill="auto"/>
          </w:tcPr>
          <w:p w14:paraId="10C57EAC" w14:textId="0A1DC19E" w:rsidR="00DD0AE8" w:rsidRPr="00224AA8" w:rsidRDefault="00DD0AE8" w:rsidP="00DD0AE8">
            <w:pPr>
              <w:pStyle w:val="BasicParagraph"/>
              <w:tabs>
                <w:tab w:val="clear" w:pos="680"/>
              </w:tabs>
              <w:spacing w:after="0"/>
              <w:ind w:left="1038" w:hanging="1038"/>
              <w:contextualSpacing/>
              <w:rPr>
                <w:rStyle w:val="BodyText1"/>
                <w:rFonts w:ascii="Arial" w:hAnsi="Arial" w:cs="Arial"/>
                <w:color w:val="auto"/>
              </w:rPr>
            </w:pPr>
            <w:r w:rsidRPr="00224AA8">
              <w:rPr>
                <w:rStyle w:val="BodyText1"/>
                <w:rFonts w:ascii="Arial" w:hAnsi="Arial" w:cs="Arial"/>
                <w:color w:val="auto"/>
              </w:rPr>
              <w:t>OAM</w:t>
            </w:r>
            <w:r w:rsidRPr="00224AA8">
              <w:rPr>
                <w:rStyle w:val="BodyText1"/>
                <w:rFonts w:ascii="Arial" w:hAnsi="Arial" w:cs="Arial"/>
                <w:color w:val="auto"/>
              </w:rPr>
              <w:tab/>
            </w:r>
            <w:r w:rsidRPr="00224AA8">
              <w:rPr>
                <w:rFonts w:ascii="Arial" w:hAnsi="Arial" w:cs="Arial"/>
                <w:color w:val="auto"/>
              </w:rPr>
              <w:t>Medal of the Order of Australia</w:t>
            </w:r>
          </w:p>
        </w:tc>
      </w:tr>
      <w:tr w:rsidR="00DD0AE8" w:rsidRPr="00224AA8" w14:paraId="7A38CDE5" w14:textId="77777777" w:rsidTr="00683C68">
        <w:tc>
          <w:tcPr>
            <w:tcW w:w="5033" w:type="dxa"/>
            <w:shd w:val="clear" w:color="auto" w:fill="auto"/>
          </w:tcPr>
          <w:p w14:paraId="7D28D6CA" w14:textId="6F3D8259"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Pr>
                <w:rStyle w:val="BodyText1"/>
                <w:rFonts w:ascii="Arial" w:hAnsi="Arial" w:cs="Arial"/>
                <w:color w:val="auto"/>
              </w:rPr>
              <w:t>CVO</w:t>
            </w:r>
            <w:r>
              <w:rPr>
                <w:rStyle w:val="BodyText1"/>
                <w:rFonts w:ascii="Arial" w:hAnsi="Arial" w:cs="Arial"/>
                <w:color w:val="auto"/>
              </w:rPr>
              <w:tab/>
              <w:t>Commander of the Royal Victorian Order</w:t>
            </w:r>
          </w:p>
        </w:tc>
        <w:tc>
          <w:tcPr>
            <w:tcW w:w="5032" w:type="dxa"/>
            <w:shd w:val="clear" w:color="auto" w:fill="auto"/>
          </w:tcPr>
          <w:p w14:paraId="22C4FD5E" w14:textId="329970EA" w:rsidR="00DD0AE8" w:rsidRPr="00224AA8" w:rsidRDefault="00DD0AE8" w:rsidP="00DD0AE8">
            <w:pPr>
              <w:pStyle w:val="BasicParagraph"/>
              <w:tabs>
                <w:tab w:val="clear" w:pos="680"/>
              </w:tabs>
              <w:spacing w:after="0"/>
              <w:ind w:left="1038" w:hanging="1038"/>
              <w:contextualSpacing/>
              <w:rPr>
                <w:rStyle w:val="BodyText1"/>
                <w:rFonts w:ascii="Arial" w:hAnsi="Arial" w:cs="Arial"/>
                <w:color w:val="auto"/>
              </w:rPr>
            </w:pPr>
            <w:r w:rsidRPr="00224AA8">
              <w:rPr>
                <w:rStyle w:val="BodyText1"/>
                <w:rFonts w:ascii="Arial" w:hAnsi="Arial" w:cs="Arial"/>
                <w:color w:val="auto"/>
              </w:rPr>
              <w:t>PDA</w:t>
            </w:r>
            <w:r w:rsidRPr="00224AA8">
              <w:rPr>
                <w:rStyle w:val="BodyText1"/>
                <w:rFonts w:ascii="Arial" w:hAnsi="Arial" w:cs="Arial"/>
                <w:color w:val="auto"/>
              </w:rPr>
              <w:tab/>
              <w:t>Performance and Development Agreement</w:t>
            </w:r>
          </w:p>
        </w:tc>
      </w:tr>
      <w:tr w:rsidR="00DD0AE8" w:rsidRPr="00224AA8" w14:paraId="77BB6D01" w14:textId="77777777" w:rsidTr="00683C68">
        <w:tc>
          <w:tcPr>
            <w:tcW w:w="5033" w:type="dxa"/>
            <w:shd w:val="clear" w:color="auto" w:fill="auto"/>
          </w:tcPr>
          <w:p w14:paraId="286B7B39" w14:textId="342C11DE"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CYAAA</w:t>
            </w:r>
            <w:r w:rsidRPr="00224AA8">
              <w:rPr>
                <w:rStyle w:val="BodyText1"/>
                <w:rFonts w:ascii="Arial" w:hAnsi="Arial" w:cs="Arial"/>
                <w:color w:val="auto"/>
              </w:rPr>
              <w:tab/>
              <w:t>Cape York Aboriginal Australian Academy</w:t>
            </w:r>
          </w:p>
        </w:tc>
        <w:tc>
          <w:tcPr>
            <w:tcW w:w="5032" w:type="dxa"/>
            <w:shd w:val="clear" w:color="auto" w:fill="auto"/>
          </w:tcPr>
          <w:p w14:paraId="3E6304C9" w14:textId="438D826C"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PJCHR</w:t>
            </w:r>
            <w:r w:rsidRPr="00224AA8">
              <w:rPr>
                <w:rStyle w:val="BodyText1"/>
                <w:rFonts w:ascii="Arial" w:hAnsi="Arial" w:cs="Arial"/>
                <w:color w:val="auto"/>
              </w:rPr>
              <w:tab/>
            </w:r>
            <w:r w:rsidRPr="00224AA8">
              <w:rPr>
                <w:rFonts w:ascii="Arial" w:hAnsi="Arial" w:cs="Arial"/>
              </w:rPr>
              <w:t>Australian Parliamentary Joint Committee on Human Rights</w:t>
            </w:r>
          </w:p>
        </w:tc>
      </w:tr>
      <w:tr w:rsidR="00DD0AE8" w:rsidRPr="00224AA8" w14:paraId="29CEDC61" w14:textId="77777777" w:rsidTr="00683C68">
        <w:tc>
          <w:tcPr>
            <w:tcW w:w="5033" w:type="dxa"/>
            <w:shd w:val="clear" w:color="auto" w:fill="auto"/>
          </w:tcPr>
          <w:p w14:paraId="6C51C555" w14:textId="004739ED"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CYI</w:t>
            </w:r>
            <w:r w:rsidRPr="00224AA8">
              <w:rPr>
                <w:rStyle w:val="BodyText1"/>
                <w:rFonts w:ascii="Arial" w:hAnsi="Arial" w:cs="Arial"/>
                <w:color w:val="auto"/>
              </w:rPr>
              <w:tab/>
              <w:t>Cape York Institute</w:t>
            </w:r>
          </w:p>
        </w:tc>
        <w:tc>
          <w:tcPr>
            <w:tcW w:w="5032" w:type="dxa"/>
            <w:shd w:val="clear" w:color="auto" w:fill="auto"/>
          </w:tcPr>
          <w:p w14:paraId="180C4564" w14:textId="26D132AA"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PSC</w:t>
            </w:r>
            <w:r w:rsidRPr="00224AA8">
              <w:rPr>
                <w:rStyle w:val="BodyText1"/>
                <w:rFonts w:ascii="Arial" w:hAnsi="Arial" w:cs="Arial"/>
                <w:color w:val="auto"/>
              </w:rPr>
              <w:tab/>
              <w:t>Public Service Commission</w:t>
            </w:r>
          </w:p>
        </w:tc>
      </w:tr>
      <w:tr w:rsidR="00DD0AE8" w:rsidRPr="00224AA8" w14:paraId="7D553A50" w14:textId="77777777" w:rsidTr="00683C68">
        <w:tc>
          <w:tcPr>
            <w:tcW w:w="5033" w:type="dxa"/>
            <w:shd w:val="clear" w:color="auto" w:fill="auto"/>
          </w:tcPr>
          <w:p w14:paraId="7FE940EA" w14:textId="74D7D758"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DFV</w:t>
            </w:r>
            <w:r w:rsidRPr="00224AA8">
              <w:rPr>
                <w:rStyle w:val="BodyText1"/>
                <w:rFonts w:ascii="Arial" w:hAnsi="Arial" w:cs="Arial"/>
                <w:color w:val="auto"/>
              </w:rPr>
              <w:tab/>
              <w:t>Domestic and Family Violence</w:t>
            </w:r>
          </w:p>
        </w:tc>
        <w:tc>
          <w:tcPr>
            <w:tcW w:w="5032" w:type="dxa"/>
            <w:shd w:val="clear" w:color="auto" w:fill="auto"/>
          </w:tcPr>
          <w:p w14:paraId="326C3C62" w14:textId="42917DE6"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QGSO</w:t>
            </w:r>
            <w:r w:rsidRPr="00224AA8">
              <w:rPr>
                <w:rStyle w:val="BodyText1"/>
                <w:rFonts w:ascii="Arial" w:hAnsi="Arial" w:cs="Arial"/>
                <w:color w:val="auto"/>
              </w:rPr>
              <w:tab/>
              <w:t>Queensland Government Statistician’s Office</w:t>
            </w:r>
          </w:p>
        </w:tc>
      </w:tr>
      <w:tr w:rsidR="00DD0AE8" w:rsidRPr="00224AA8" w14:paraId="01D1C569" w14:textId="77777777" w:rsidTr="00683C68">
        <w:tc>
          <w:tcPr>
            <w:tcW w:w="5033" w:type="dxa"/>
            <w:shd w:val="clear" w:color="auto" w:fill="auto"/>
          </w:tcPr>
          <w:p w14:paraId="49AB108A" w14:textId="55EF93E8"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D</w:t>
            </w:r>
            <w:r w:rsidRPr="00224AA8">
              <w:rPr>
                <w:rStyle w:val="BodyText1"/>
                <w:rFonts w:ascii="Arial" w:hAnsi="Arial" w:cs="Arial"/>
              </w:rPr>
              <w:t>IS</w:t>
            </w:r>
            <w:r w:rsidRPr="00224AA8">
              <w:rPr>
                <w:rStyle w:val="BodyText1"/>
                <w:rFonts w:ascii="Arial" w:hAnsi="Arial" w:cs="Arial"/>
              </w:rPr>
              <w:tab/>
            </w:r>
            <w:r w:rsidRPr="00224AA8">
              <w:rPr>
                <w:rStyle w:val="BodyText1"/>
                <w:rFonts w:ascii="Arial" w:hAnsi="Arial" w:cs="Arial"/>
                <w:color w:val="auto"/>
              </w:rPr>
              <w:t>District</w:t>
            </w:r>
            <w:r w:rsidRPr="00224AA8">
              <w:rPr>
                <w:rStyle w:val="BodyText1"/>
                <w:rFonts w:ascii="Arial" w:hAnsi="Arial" w:cs="Arial"/>
              </w:rPr>
              <w:t xml:space="preserve"> Court</w:t>
            </w:r>
          </w:p>
        </w:tc>
        <w:tc>
          <w:tcPr>
            <w:tcW w:w="5032" w:type="dxa"/>
            <w:shd w:val="clear" w:color="auto" w:fill="auto"/>
          </w:tcPr>
          <w:p w14:paraId="42A6532D" w14:textId="6297A7BC"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QLD</w:t>
            </w:r>
            <w:r w:rsidRPr="00224AA8">
              <w:rPr>
                <w:rStyle w:val="BodyText1"/>
                <w:rFonts w:ascii="Arial" w:hAnsi="Arial" w:cs="Arial"/>
                <w:color w:val="auto"/>
              </w:rPr>
              <w:tab/>
              <w:t>Queensland</w:t>
            </w:r>
          </w:p>
        </w:tc>
      </w:tr>
      <w:tr w:rsidR="00DD0AE8" w:rsidRPr="00224AA8" w14:paraId="22F18F5F" w14:textId="77777777" w:rsidTr="00683C68">
        <w:tc>
          <w:tcPr>
            <w:tcW w:w="5033" w:type="dxa"/>
            <w:shd w:val="clear" w:color="auto" w:fill="auto"/>
          </w:tcPr>
          <w:p w14:paraId="678EFB60" w14:textId="145ED1D2"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D</w:t>
            </w:r>
            <w:r w:rsidRPr="00224AA8">
              <w:rPr>
                <w:rStyle w:val="BodyText1"/>
                <w:rFonts w:ascii="Arial" w:hAnsi="Arial" w:cs="Arial"/>
              </w:rPr>
              <w:t>M</w:t>
            </w:r>
            <w:r w:rsidRPr="00224AA8">
              <w:rPr>
                <w:rStyle w:val="BodyText1"/>
                <w:rFonts w:ascii="Arial" w:hAnsi="Arial" w:cs="Arial"/>
              </w:rPr>
              <w:tab/>
            </w:r>
            <w:r w:rsidRPr="00224AA8">
              <w:rPr>
                <w:rStyle w:val="BodyText1"/>
                <w:rFonts w:ascii="Arial" w:hAnsi="Arial" w:cs="Arial"/>
                <w:color w:val="auto"/>
              </w:rPr>
              <w:t>D</w:t>
            </w:r>
            <w:r w:rsidRPr="00224AA8">
              <w:rPr>
                <w:rStyle w:val="BodyText1"/>
                <w:rFonts w:ascii="Arial" w:hAnsi="Arial" w:cs="Arial"/>
              </w:rPr>
              <w:t>oomadgee</w:t>
            </w:r>
          </w:p>
        </w:tc>
        <w:tc>
          <w:tcPr>
            <w:tcW w:w="5032" w:type="dxa"/>
            <w:shd w:val="clear" w:color="auto" w:fill="auto"/>
          </w:tcPr>
          <w:p w14:paraId="734E6E7C" w14:textId="6F0AC690"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RAATSICC</w:t>
            </w:r>
            <w:r w:rsidRPr="00224AA8">
              <w:rPr>
                <w:rStyle w:val="BodyText1"/>
                <w:rFonts w:ascii="Arial" w:hAnsi="Arial" w:cs="Arial"/>
                <w:color w:val="auto"/>
              </w:rPr>
              <w:tab/>
              <w:t>Remote Area Aboriginal and Torres Strait Islander Child Care</w:t>
            </w:r>
          </w:p>
        </w:tc>
      </w:tr>
      <w:tr w:rsidR="00DD0AE8" w:rsidRPr="00224AA8" w14:paraId="77A41922" w14:textId="77777777" w:rsidTr="00683C68">
        <w:tc>
          <w:tcPr>
            <w:tcW w:w="5033" w:type="dxa"/>
            <w:shd w:val="clear" w:color="auto" w:fill="auto"/>
          </w:tcPr>
          <w:p w14:paraId="3B43C789" w14:textId="79E61FE0"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DSS</w:t>
            </w:r>
            <w:r w:rsidRPr="00224AA8">
              <w:rPr>
                <w:rStyle w:val="BodyText1"/>
                <w:rFonts w:ascii="Arial" w:hAnsi="Arial" w:cs="Arial"/>
                <w:color w:val="auto"/>
              </w:rPr>
              <w:tab/>
              <w:t>Department of Social Services</w:t>
            </w:r>
          </w:p>
        </w:tc>
        <w:tc>
          <w:tcPr>
            <w:tcW w:w="5032" w:type="dxa"/>
            <w:shd w:val="clear" w:color="auto" w:fill="auto"/>
          </w:tcPr>
          <w:p w14:paraId="324AB8E6" w14:textId="0B707867"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R</w:t>
            </w:r>
            <w:r w:rsidRPr="00224AA8">
              <w:rPr>
                <w:rStyle w:val="BodyText1"/>
                <w:rFonts w:ascii="Arial" w:hAnsi="Arial" w:cs="Arial"/>
              </w:rPr>
              <w:t>FDS</w:t>
            </w:r>
            <w:r w:rsidRPr="00224AA8">
              <w:rPr>
                <w:rStyle w:val="BodyText1"/>
                <w:rFonts w:ascii="Arial" w:hAnsi="Arial" w:cs="Arial"/>
              </w:rPr>
              <w:tab/>
              <w:t>Royal Flying Doctor Service</w:t>
            </w:r>
          </w:p>
        </w:tc>
      </w:tr>
      <w:tr w:rsidR="00DD0AE8" w:rsidRPr="00224AA8" w14:paraId="116102C9" w14:textId="77777777" w:rsidTr="00683C68">
        <w:tc>
          <w:tcPr>
            <w:tcW w:w="5033" w:type="dxa"/>
            <w:shd w:val="clear" w:color="auto" w:fill="auto"/>
          </w:tcPr>
          <w:p w14:paraId="1FC627DB" w14:textId="77777777"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 xml:space="preserve">DTATSIPCA </w:t>
            </w:r>
          </w:p>
          <w:p w14:paraId="281600F6" w14:textId="0FF3D26E"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ab/>
              <w:t>Department of Treaty, Aboriginal and Torres Strait Islander Partnerships, Communities and the Arts</w:t>
            </w:r>
          </w:p>
        </w:tc>
        <w:tc>
          <w:tcPr>
            <w:tcW w:w="5032" w:type="dxa"/>
            <w:shd w:val="clear" w:color="auto" w:fill="auto"/>
          </w:tcPr>
          <w:p w14:paraId="6F2FA1D9" w14:textId="74C7C515"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R</w:t>
            </w:r>
            <w:r w:rsidRPr="00224AA8">
              <w:rPr>
                <w:rStyle w:val="BodyText1"/>
                <w:rFonts w:ascii="Arial" w:hAnsi="Arial" w:cs="Arial"/>
              </w:rPr>
              <w:t>JED</w:t>
            </w:r>
            <w:r w:rsidRPr="00224AA8">
              <w:rPr>
                <w:rStyle w:val="BodyText1"/>
                <w:rFonts w:ascii="Arial" w:hAnsi="Arial" w:cs="Arial"/>
              </w:rPr>
              <w:tab/>
            </w:r>
            <w:r w:rsidRPr="00224AA8">
              <w:rPr>
                <w:rFonts w:ascii="Arial" w:hAnsi="Arial" w:cs="Arial"/>
                <w:lang w:eastAsia="en-AU"/>
              </w:rPr>
              <w:t>Remote Jobs and Economic Development</w:t>
            </w:r>
          </w:p>
        </w:tc>
      </w:tr>
      <w:tr w:rsidR="00DD0AE8" w:rsidRPr="00224AA8" w14:paraId="1F55D9B2" w14:textId="77777777" w:rsidTr="00683C68">
        <w:tc>
          <w:tcPr>
            <w:tcW w:w="5033" w:type="dxa"/>
            <w:shd w:val="clear" w:color="auto" w:fill="auto"/>
          </w:tcPr>
          <w:p w14:paraId="51B4A3B9" w14:textId="011744C2"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DV</w:t>
            </w:r>
            <w:r w:rsidRPr="00224AA8">
              <w:rPr>
                <w:rStyle w:val="BodyText1"/>
                <w:rFonts w:ascii="Arial" w:hAnsi="Arial" w:cs="Arial"/>
                <w:color w:val="auto"/>
              </w:rPr>
              <w:tab/>
              <w:t>Domestic Violence</w:t>
            </w:r>
          </w:p>
        </w:tc>
        <w:tc>
          <w:tcPr>
            <w:tcW w:w="5032" w:type="dxa"/>
            <w:shd w:val="clear" w:color="auto" w:fill="auto"/>
          </w:tcPr>
          <w:p w14:paraId="19F9CDB8" w14:textId="2EE0A347"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SAO</w:t>
            </w:r>
            <w:r w:rsidRPr="00224AA8">
              <w:rPr>
                <w:rStyle w:val="BodyText1"/>
                <w:rFonts w:ascii="Arial" w:hAnsi="Arial" w:cs="Arial"/>
              </w:rPr>
              <w:tab/>
              <w:t>School Attendance Officer</w:t>
            </w:r>
          </w:p>
        </w:tc>
      </w:tr>
      <w:tr w:rsidR="00DD0AE8" w:rsidRPr="00224AA8" w14:paraId="01D64F94" w14:textId="77777777" w:rsidTr="00683C68">
        <w:tc>
          <w:tcPr>
            <w:tcW w:w="5033" w:type="dxa"/>
            <w:shd w:val="clear" w:color="auto" w:fill="auto"/>
          </w:tcPr>
          <w:p w14:paraId="3B8D50F0" w14:textId="721CCB6A"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D</w:t>
            </w:r>
            <w:r w:rsidRPr="00224AA8">
              <w:rPr>
                <w:rStyle w:val="BodyText1"/>
                <w:rFonts w:ascii="Arial" w:hAnsi="Arial" w:cs="Arial"/>
              </w:rPr>
              <w:t>VB</w:t>
            </w:r>
            <w:r w:rsidRPr="00224AA8">
              <w:rPr>
                <w:rStyle w:val="BodyText1"/>
                <w:rFonts w:ascii="Arial" w:hAnsi="Arial" w:cs="Arial"/>
              </w:rPr>
              <w:tab/>
              <w:t>Domestic Violence Breach</w:t>
            </w:r>
          </w:p>
        </w:tc>
        <w:tc>
          <w:tcPr>
            <w:tcW w:w="5032" w:type="dxa"/>
            <w:shd w:val="clear" w:color="auto" w:fill="auto"/>
          </w:tcPr>
          <w:p w14:paraId="3766E7C5" w14:textId="7AE49CF4"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SEN</w:t>
            </w:r>
            <w:r w:rsidRPr="00224AA8">
              <w:rPr>
                <w:rStyle w:val="BodyText1"/>
                <w:rFonts w:ascii="Arial" w:hAnsi="Arial" w:cs="Arial"/>
                <w:color w:val="auto"/>
              </w:rPr>
              <w:tab/>
              <w:t>School Enrolment Notice</w:t>
            </w:r>
          </w:p>
        </w:tc>
      </w:tr>
      <w:tr w:rsidR="00DD0AE8" w:rsidRPr="00224AA8" w14:paraId="60C7A4A0" w14:textId="77777777" w:rsidTr="00683C68">
        <w:tc>
          <w:tcPr>
            <w:tcW w:w="5033" w:type="dxa"/>
            <w:shd w:val="clear" w:color="auto" w:fill="auto"/>
          </w:tcPr>
          <w:p w14:paraId="15B7A088" w14:textId="0A42BC2F"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DVO</w:t>
            </w:r>
            <w:r w:rsidRPr="00224AA8">
              <w:rPr>
                <w:rStyle w:val="BodyText1"/>
                <w:rFonts w:ascii="Arial" w:hAnsi="Arial" w:cs="Arial"/>
                <w:color w:val="auto"/>
              </w:rPr>
              <w:tab/>
              <w:t>Domestic Violence Order</w:t>
            </w:r>
          </w:p>
        </w:tc>
        <w:tc>
          <w:tcPr>
            <w:tcW w:w="5032" w:type="dxa"/>
            <w:shd w:val="clear" w:color="auto" w:fill="auto"/>
          </w:tcPr>
          <w:p w14:paraId="40964AFD" w14:textId="2F662564"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TAFE</w:t>
            </w:r>
            <w:r w:rsidRPr="00224AA8">
              <w:rPr>
                <w:rFonts w:ascii="Arial" w:hAnsi="Arial" w:cs="Arial"/>
                <w:color w:val="auto"/>
              </w:rPr>
              <w:tab/>
              <w:t>Technical and Further Education</w:t>
            </w:r>
          </w:p>
        </w:tc>
      </w:tr>
      <w:tr w:rsidR="00DD0AE8" w:rsidRPr="00224AA8" w14:paraId="2232ED7B" w14:textId="77777777" w:rsidTr="00683C68">
        <w:tc>
          <w:tcPr>
            <w:tcW w:w="5033" w:type="dxa"/>
            <w:shd w:val="clear" w:color="auto" w:fill="auto"/>
          </w:tcPr>
          <w:p w14:paraId="4292F137" w14:textId="75B3C067"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EMT</w:t>
            </w:r>
            <w:r w:rsidRPr="00224AA8">
              <w:rPr>
                <w:rStyle w:val="BodyText1"/>
                <w:rFonts w:ascii="Arial" w:hAnsi="Arial" w:cs="Arial"/>
                <w:color w:val="auto"/>
              </w:rPr>
              <w:tab/>
            </w:r>
            <w:r w:rsidRPr="00224AA8">
              <w:rPr>
                <w:rFonts w:ascii="Arial" w:hAnsi="Arial" w:cs="Arial"/>
                <w:color w:val="auto"/>
              </w:rPr>
              <w:t>Executive Management Team</w:t>
            </w:r>
          </w:p>
        </w:tc>
        <w:tc>
          <w:tcPr>
            <w:tcW w:w="5032" w:type="dxa"/>
            <w:shd w:val="clear" w:color="auto" w:fill="auto"/>
          </w:tcPr>
          <w:p w14:paraId="1A3C9BD5" w14:textId="7CB544C4"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VCP</w:t>
            </w:r>
            <w:r w:rsidRPr="00224AA8">
              <w:rPr>
                <w:rStyle w:val="BodyText1"/>
                <w:rFonts w:ascii="Arial" w:hAnsi="Arial" w:cs="Arial"/>
                <w:color w:val="auto"/>
              </w:rPr>
              <w:tab/>
              <w:t>Voluntary Case Plan</w:t>
            </w:r>
          </w:p>
        </w:tc>
      </w:tr>
      <w:tr w:rsidR="00DD0AE8" w:rsidRPr="00224AA8" w14:paraId="1F58C550" w14:textId="77777777" w:rsidTr="00683C68">
        <w:tc>
          <w:tcPr>
            <w:tcW w:w="5033" w:type="dxa"/>
            <w:shd w:val="clear" w:color="auto" w:fill="auto"/>
          </w:tcPr>
          <w:p w14:paraId="66036A5C" w14:textId="093CB650"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E</w:t>
            </w:r>
            <w:r w:rsidRPr="00224AA8">
              <w:rPr>
                <w:rStyle w:val="BodyText1"/>
                <w:rFonts w:ascii="Arial" w:hAnsi="Arial" w:cs="Arial"/>
              </w:rPr>
              <w:t>Q</w:t>
            </w:r>
            <w:r w:rsidRPr="00224AA8">
              <w:rPr>
                <w:rStyle w:val="BodyText1"/>
                <w:rFonts w:ascii="Arial" w:hAnsi="Arial" w:cs="Arial"/>
              </w:rPr>
              <w:tab/>
            </w:r>
            <w:r w:rsidRPr="00224AA8">
              <w:rPr>
                <w:rStyle w:val="BodyText1"/>
                <w:rFonts w:ascii="Arial" w:hAnsi="Arial" w:cs="Arial"/>
                <w:color w:val="auto"/>
              </w:rPr>
              <w:t>Education Queensland School Attendance</w:t>
            </w:r>
          </w:p>
        </w:tc>
        <w:tc>
          <w:tcPr>
            <w:tcW w:w="5032" w:type="dxa"/>
            <w:shd w:val="clear" w:color="auto" w:fill="auto"/>
          </w:tcPr>
          <w:p w14:paraId="2C143C44" w14:textId="511C126E"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VIM</w:t>
            </w:r>
            <w:r w:rsidRPr="00224AA8">
              <w:rPr>
                <w:rStyle w:val="BodyText1"/>
                <w:rFonts w:ascii="Arial" w:hAnsi="Arial" w:cs="Arial"/>
                <w:color w:val="auto"/>
              </w:rPr>
              <w:tab/>
              <w:t>Voluntary Income Management</w:t>
            </w:r>
          </w:p>
        </w:tc>
      </w:tr>
      <w:tr w:rsidR="00DD0AE8" w:rsidRPr="00224AA8" w14:paraId="208BE450" w14:textId="77777777" w:rsidTr="00683C68">
        <w:tc>
          <w:tcPr>
            <w:tcW w:w="5033" w:type="dxa"/>
            <w:shd w:val="clear" w:color="auto" w:fill="auto"/>
          </w:tcPr>
          <w:p w14:paraId="3E6B7C29" w14:textId="792002DD"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ERP</w:t>
            </w:r>
            <w:r w:rsidRPr="00224AA8">
              <w:rPr>
                <w:rStyle w:val="BodyText1"/>
                <w:rFonts w:ascii="Arial" w:hAnsi="Arial" w:cs="Arial"/>
                <w:color w:val="auto"/>
              </w:rPr>
              <w:tab/>
              <w:t>Estimated Resident Population</w:t>
            </w:r>
          </w:p>
        </w:tc>
        <w:tc>
          <w:tcPr>
            <w:tcW w:w="5032" w:type="dxa"/>
            <w:shd w:val="clear" w:color="auto" w:fill="auto"/>
          </w:tcPr>
          <w:p w14:paraId="3C86F5AE" w14:textId="3CFBF049" w:rsidR="00DD0AE8" w:rsidRPr="00224AA8" w:rsidRDefault="00DD0AE8" w:rsidP="00DD0AE8">
            <w:pPr>
              <w:pStyle w:val="BasicParagraph"/>
              <w:tabs>
                <w:tab w:val="clear" w:pos="680"/>
              </w:tabs>
              <w:spacing w:after="0"/>
              <w:ind w:left="1038" w:hanging="1038"/>
              <w:contextualSpacing/>
              <w:rPr>
                <w:rStyle w:val="BodyText1"/>
                <w:rFonts w:ascii="Arial" w:hAnsi="Arial" w:cs="Arial"/>
                <w:color w:val="auto"/>
              </w:rPr>
            </w:pPr>
            <w:r w:rsidRPr="00224AA8">
              <w:rPr>
                <w:rStyle w:val="BodyText1"/>
                <w:rFonts w:ascii="Arial" w:hAnsi="Arial" w:cs="Arial"/>
                <w:color w:val="auto"/>
              </w:rPr>
              <w:t>WBC</w:t>
            </w:r>
            <w:r w:rsidRPr="00224AA8">
              <w:rPr>
                <w:rStyle w:val="BodyText1"/>
                <w:rFonts w:ascii="Arial" w:hAnsi="Arial" w:cs="Arial"/>
                <w:color w:val="auto"/>
              </w:rPr>
              <w:tab/>
              <w:t>Wellbeing Centre</w:t>
            </w:r>
          </w:p>
        </w:tc>
      </w:tr>
      <w:tr w:rsidR="00DD0AE8" w:rsidRPr="00224AA8" w14:paraId="6ED94F7E" w14:textId="77777777" w:rsidTr="00683C68">
        <w:tc>
          <w:tcPr>
            <w:tcW w:w="5033" w:type="dxa"/>
            <w:shd w:val="clear" w:color="auto" w:fill="auto"/>
          </w:tcPr>
          <w:p w14:paraId="31C28B35" w14:textId="0C044FC4"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ESR</w:t>
            </w:r>
            <w:r w:rsidRPr="00224AA8">
              <w:rPr>
                <w:rStyle w:val="BodyText1"/>
                <w:rFonts w:ascii="Arial" w:hAnsi="Arial" w:cs="Arial"/>
                <w:color w:val="auto"/>
              </w:rPr>
              <w:tab/>
            </w:r>
            <w:r w:rsidRPr="00224AA8">
              <w:rPr>
                <w:rFonts w:ascii="Arial" w:hAnsi="Arial" w:cs="Arial"/>
                <w:color w:val="auto"/>
              </w:rPr>
              <w:t>Elevated School Response</w:t>
            </w:r>
          </w:p>
        </w:tc>
        <w:tc>
          <w:tcPr>
            <w:tcW w:w="5032" w:type="dxa"/>
            <w:shd w:val="clear" w:color="auto" w:fill="auto"/>
          </w:tcPr>
          <w:p w14:paraId="0F63484C" w14:textId="283DF0B2" w:rsidR="00DD0AE8" w:rsidRPr="00224AA8" w:rsidRDefault="00DD0AE8" w:rsidP="00DD0AE8">
            <w:pPr>
              <w:pStyle w:val="BasicParagraph"/>
              <w:tabs>
                <w:tab w:val="clear" w:pos="680"/>
              </w:tabs>
              <w:spacing w:after="0"/>
              <w:ind w:left="1038" w:hanging="1038"/>
              <w:contextualSpacing/>
              <w:rPr>
                <w:rStyle w:val="BodyText1"/>
                <w:rFonts w:ascii="Arial" w:hAnsi="Arial" w:cs="Arial"/>
                <w:color w:val="auto"/>
              </w:rPr>
            </w:pPr>
            <w:r w:rsidRPr="00224AA8">
              <w:rPr>
                <w:rStyle w:val="BodyText1"/>
                <w:rFonts w:ascii="Arial" w:hAnsi="Arial" w:cs="Arial"/>
                <w:color w:val="auto"/>
              </w:rPr>
              <w:t>Y</w:t>
            </w:r>
            <w:r w:rsidRPr="00224AA8">
              <w:rPr>
                <w:rStyle w:val="BodyText1"/>
                <w:rFonts w:ascii="Arial" w:hAnsi="Arial" w:cs="Arial"/>
              </w:rPr>
              <w:t>JRS</w:t>
            </w:r>
            <w:r w:rsidRPr="00224AA8">
              <w:rPr>
                <w:rStyle w:val="BodyText1"/>
                <w:rFonts w:ascii="Arial" w:hAnsi="Arial" w:cs="Arial"/>
              </w:rPr>
              <w:tab/>
            </w:r>
            <w:r w:rsidRPr="00224AA8">
              <w:rPr>
                <w:rFonts w:ascii="Arial" w:hAnsi="Arial" w:cs="Arial"/>
              </w:rPr>
              <w:t>Youth Justice Reform Select</w:t>
            </w:r>
          </w:p>
        </w:tc>
      </w:tr>
      <w:tr w:rsidR="00DD0AE8" w:rsidRPr="00224AA8" w14:paraId="403E5D65" w14:textId="77777777" w:rsidTr="00683C68">
        <w:tc>
          <w:tcPr>
            <w:tcW w:w="5033" w:type="dxa"/>
            <w:shd w:val="clear" w:color="auto" w:fill="auto"/>
          </w:tcPr>
          <w:p w14:paraId="4B789B9A" w14:textId="46B0D74E" w:rsidR="00DD0AE8" w:rsidRPr="00224AA8" w:rsidRDefault="00DD0AE8" w:rsidP="00DD0AE8">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224AA8">
              <w:rPr>
                <w:rStyle w:val="BodyText1"/>
                <w:rFonts w:ascii="Arial" w:hAnsi="Arial" w:cs="Arial"/>
                <w:color w:val="auto"/>
              </w:rPr>
              <w:t>FAA</w:t>
            </w:r>
            <w:r w:rsidRPr="00224AA8">
              <w:rPr>
                <w:rStyle w:val="BodyText1"/>
                <w:rFonts w:ascii="Arial" w:hAnsi="Arial" w:cs="Arial"/>
                <w:color w:val="auto"/>
              </w:rPr>
              <w:tab/>
            </w:r>
            <w:r w:rsidRPr="00224AA8">
              <w:rPr>
                <w:rStyle w:val="BodyText1"/>
                <w:rFonts w:ascii="Arial" w:hAnsi="Arial" w:cs="Arial"/>
                <w:i/>
                <w:color w:val="auto"/>
              </w:rPr>
              <w:t>Financial Accountability Act 2009</w:t>
            </w:r>
          </w:p>
        </w:tc>
        <w:tc>
          <w:tcPr>
            <w:tcW w:w="5032" w:type="dxa"/>
            <w:shd w:val="clear" w:color="auto" w:fill="auto"/>
          </w:tcPr>
          <w:p w14:paraId="6CF64EEA" w14:textId="3ED2BA75" w:rsidR="00DD0AE8" w:rsidRPr="00224AA8" w:rsidRDefault="00DD0AE8" w:rsidP="00DD0AE8">
            <w:pPr>
              <w:pStyle w:val="BasicParagraph"/>
              <w:tabs>
                <w:tab w:val="clear" w:pos="680"/>
              </w:tabs>
              <w:spacing w:after="0"/>
              <w:ind w:left="1038" w:hanging="1038"/>
              <w:contextualSpacing/>
              <w:rPr>
                <w:rStyle w:val="BodyText1"/>
                <w:rFonts w:ascii="Arial" w:hAnsi="Arial" w:cs="Arial"/>
                <w:color w:val="auto"/>
              </w:rPr>
            </w:pPr>
          </w:p>
        </w:tc>
      </w:tr>
    </w:tbl>
    <w:p w14:paraId="06BC0101" w14:textId="77777777" w:rsidR="00A60F7B" w:rsidRPr="00224AA8" w:rsidRDefault="00A60F7B" w:rsidP="00A60F7B">
      <w:pPr>
        <w:rPr>
          <w:lang w:val="en-US" w:eastAsia="en-AU"/>
        </w:rPr>
      </w:pPr>
    </w:p>
    <w:p w14:paraId="757F333D" w14:textId="77777777" w:rsidR="00A60F7B" w:rsidRPr="00224AA8" w:rsidRDefault="00A60F7B" w:rsidP="00A60F7B">
      <w:pPr>
        <w:spacing w:after="0"/>
        <w:rPr>
          <w:lang w:val="en-US" w:eastAsia="en-AU"/>
        </w:rPr>
      </w:pPr>
      <w:r w:rsidRPr="00224AA8">
        <w:rPr>
          <w:lang w:val="en-US" w:eastAsia="en-AU"/>
        </w:rPr>
        <w:t>Also:</w:t>
      </w:r>
    </w:p>
    <w:p w14:paraId="2D6CFBCF" w14:textId="77777777" w:rsidR="00A60F7B" w:rsidRPr="00224AA8" w:rsidRDefault="00A60F7B" w:rsidP="00A60F7B">
      <w:pPr>
        <w:spacing w:after="0"/>
        <w:rPr>
          <w:rStyle w:val="BodyText1"/>
          <w:rFonts w:ascii="Arial" w:hAnsi="Arial"/>
          <w:color w:val="auto"/>
        </w:rPr>
      </w:pPr>
      <w:r w:rsidRPr="00224AA8">
        <w:rPr>
          <w:rStyle w:val="BodyText1"/>
          <w:rFonts w:ascii="Arial" w:hAnsi="Arial"/>
          <w:color w:val="auto"/>
        </w:rPr>
        <w:t>Family Responsibilities Board (FR Board)</w:t>
      </w:r>
    </w:p>
    <w:p w14:paraId="49050772" w14:textId="77777777" w:rsidR="00A60F7B" w:rsidRPr="00224AA8" w:rsidRDefault="00A60F7B" w:rsidP="00A60F7B">
      <w:pPr>
        <w:spacing w:after="0"/>
        <w:rPr>
          <w:rStyle w:val="BodyText1"/>
          <w:rFonts w:ascii="Arial" w:hAnsi="Arial"/>
          <w:color w:val="auto"/>
        </w:rPr>
      </w:pPr>
      <w:r w:rsidRPr="00224AA8">
        <w:rPr>
          <w:rStyle w:val="BodyText1"/>
          <w:rFonts w:ascii="Arial" w:hAnsi="Arial"/>
          <w:color w:val="auto"/>
        </w:rPr>
        <w:t>Family Responsibilities Commission (the Commission)</w:t>
      </w:r>
    </w:p>
    <w:p w14:paraId="60FB72AF" w14:textId="77777777" w:rsidR="00A60F7B" w:rsidRPr="00224AA8" w:rsidRDefault="00A60F7B" w:rsidP="00A60F7B">
      <w:pPr>
        <w:spacing w:after="0"/>
        <w:rPr>
          <w:rStyle w:val="BodyText1"/>
          <w:rFonts w:ascii="Arial" w:hAnsi="Arial"/>
          <w:color w:val="auto"/>
        </w:rPr>
      </w:pPr>
      <w:r w:rsidRPr="00224AA8">
        <w:rPr>
          <w:rStyle w:val="BodyText1"/>
          <w:rFonts w:ascii="Arial" w:hAnsi="Arial"/>
          <w:i/>
          <w:color w:val="auto"/>
        </w:rPr>
        <w:t>Family Responsibilities Commission Act 2008</w:t>
      </w:r>
      <w:r w:rsidRPr="00224AA8">
        <w:rPr>
          <w:rStyle w:val="BodyText1"/>
          <w:rFonts w:ascii="Arial" w:hAnsi="Arial"/>
          <w:color w:val="auto"/>
        </w:rPr>
        <w:t xml:space="preserve"> (FRC Act)</w:t>
      </w:r>
    </w:p>
    <w:p w14:paraId="296B8E59" w14:textId="77777777" w:rsidR="00A60F7B" w:rsidRPr="00224AA8" w:rsidRDefault="00A60F7B" w:rsidP="00A60F7B">
      <w:pPr>
        <w:spacing w:after="0"/>
        <w:rPr>
          <w:rStyle w:val="BodyText1"/>
          <w:rFonts w:ascii="Arial" w:hAnsi="Arial"/>
          <w:color w:val="auto"/>
        </w:rPr>
      </w:pPr>
      <w:r w:rsidRPr="00224AA8">
        <w:rPr>
          <w:rStyle w:val="BodyText1"/>
          <w:rFonts w:ascii="Arial" w:hAnsi="Arial"/>
          <w:color w:val="auto"/>
        </w:rPr>
        <w:t>Family Responsibilities Commission registry (the registry)</w:t>
      </w:r>
    </w:p>
    <w:p w14:paraId="4A616544" w14:textId="2683A30C" w:rsidR="00A60F7B" w:rsidRPr="00805635" w:rsidRDefault="00A60F7B" w:rsidP="00805635">
      <w:pPr>
        <w:spacing w:after="0"/>
        <w:rPr>
          <w:spacing w:val="-2"/>
        </w:rPr>
      </w:pPr>
      <w:r w:rsidRPr="00224AA8">
        <w:rPr>
          <w:rStyle w:val="BodyText1"/>
          <w:rFonts w:ascii="Arial" w:hAnsi="Arial"/>
          <w:color w:val="auto"/>
        </w:rPr>
        <w:t>Ms Tammy Williams, Family Responsibilities Commissioner (the Commissioner)</w:t>
      </w:r>
    </w:p>
    <w:p w14:paraId="6E696B24" w14:textId="77777777" w:rsidR="00A60F7B" w:rsidRPr="00224AA8" w:rsidRDefault="00A60F7B" w:rsidP="00543EDD">
      <w:pPr>
        <w:spacing w:line="480" w:lineRule="auto"/>
        <w:rPr>
          <w:lang w:val="en-GB"/>
        </w:rPr>
        <w:sectPr w:rsidR="00A60F7B" w:rsidRPr="00224AA8" w:rsidSect="00A60F7B">
          <w:headerReference w:type="default" r:id="rId76"/>
          <w:footnotePr>
            <w:numRestart w:val="eachSect"/>
          </w:footnotePr>
          <w:pgSz w:w="11906" w:h="16838"/>
          <w:pgMar w:top="1440" w:right="709" w:bottom="567" w:left="709" w:header="0" w:footer="567" w:gutter="0"/>
          <w:cols w:space="708"/>
          <w:docGrid w:linePitch="360"/>
        </w:sectPr>
      </w:pPr>
    </w:p>
    <w:p w14:paraId="1A556614" w14:textId="77777777" w:rsidR="00A60F7B" w:rsidRPr="00224AA8" w:rsidRDefault="00A60F7B" w:rsidP="00A60F7B">
      <w:pPr>
        <w:pStyle w:val="Heading2"/>
      </w:pPr>
      <w:r w:rsidRPr="00224AA8">
        <w:t>Family Responsibilities Commission</w:t>
      </w:r>
    </w:p>
    <w:p w14:paraId="5939C263" w14:textId="77777777" w:rsidR="00A60F7B" w:rsidRPr="00224AA8" w:rsidRDefault="00A60F7B" w:rsidP="00A60F7B">
      <w:pPr>
        <w:rPr>
          <w:b/>
        </w:rPr>
      </w:pPr>
      <w:r w:rsidRPr="00224AA8">
        <w:rPr>
          <w:b/>
        </w:rPr>
        <w:t>Cairns central registry</w:t>
      </w:r>
    </w:p>
    <w:p w14:paraId="17E347DA" w14:textId="77777777" w:rsidR="00A60F7B" w:rsidRPr="00224AA8" w:rsidRDefault="00A60F7B" w:rsidP="00A60F7B">
      <w:r w:rsidRPr="00224AA8">
        <w:t>PO Box 5438, Cairns Qld 4870</w:t>
      </w:r>
      <w:r w:rsidRPr="00224AA8">
        <w:br/>
        <w:t>Level 3, 107 Lake Street, Cairns 4870</w:t>
      </w:r>
      <w:r w:rsidRPr="00224AA8">
        <w:br/>
        <w:t>Ph</w:t>
      </w:r>
      <w:r w:rsidRPr="00224AA8">
        <w:tab/>
        <w:t>(07) 4081 8400</w:t>
      </w:r>
      <w:r w:rsidRPr="00224AA8">
        <w:br/>
        <w:t>Fax</w:t>
      </w:r>
      <w:r w:rsidRPr="00224AA8">
        <w:tab/>
        <w:t>(07) 4041 0974</w:t>
      </w:r>
      <w:r w:rsidRPr="00224AA8">
        <w:br/>
      </w:r>
      <w:hyperlink r:id="rId77" w:history="1">
        <w:r w:rsidRPr="00224AA8">
          <w:rPr>
            <w:rStyle w:val="Hyperlink"/>
            <w:color w:val="auto"/>
          </w:rPr>
          <w:t>www.frcq.org.au</w:t>
        </w:r>
      </w:hyperlink>
    </w:p>
    <w:p w14:paraId="054841A7" w14:textId="77777777" w:rsidR="00A60F7B" w:rsidRPr="00224AA8" w:rsidRDefault="00A60F7B" w:rsidP="00A60F7B">
      <w:pPr>
        <w:rPr>
          <w:b/>
        </w:rPr>
      </w:pPr>
      <w:r w:rsidRPr="00224AA8">
        <w:rPr>
          <w:b/>
        </w:rPr>
        <w:t>Aurukun</w:t>
      </w:r>
    </w:p>
    <w:p w14:paraId="400B53C6" w14:textId="77777777" w:rsidR="00A60F7B" w:rsidRPr="00224AA8" w:rsidRDefault="00A60F7B" w:rsidP="00A60F7B">
      <w:r w:rsidRPr="00224AA8">
        <w:t>CJG Building, Wuungkam Street, Aurukun 4892</w:t>
      </w:r>
      <w:r w:rsidRPr="00224AA8">
        <w:br/>
        <w:t>Ph</w:t>
      </w:r>
      <w:r w:rsidRPr="00224AA8">
        <w:tab/>
        <w:t>(07) 4060 6185</w:t>
      </w:r>
      <w:r w:rsidRPr="00224AA8">
        <w:br/>
        <w:t>Fax</w:t>
      </w:r>
      <w:r w:rsidRPr="00224AA8">
        <w:tab/>
        <w:t>(07) 4041 0974</w:t>
      </w:r>
    </w:p>
    <w:p w14:paraId="0D999DF0" w14:textId="77777777" w:rsidR="00A60F7B" w:rsidRPr="00224AA8" w:rsidRDefault="00A60F7B" w:rsidP="00A60F7B">
      <w:pPr>
        <w:rPr>
          <w:b/>
        </w:rPr>
      </w:pPr>
      <w:r w:rsidRPr="00224AA8">
        <w:rPr>
          <w:b/>
        </w:rPr>
        <w:t>Coen</w:t>
      </w:r>
    </w:p>
    <w:p w14:paraId="594CACD8" w14:textId="77777777" w:rsidR="00A60F7B" w:rsidRPr="00224AA8" w:rsidRDefault="00A60F7B" w:rsidP="00A60F7B">
      <w:r w:rsidRPr="00224AA8">
        <w:t>Coen Hub, 7 Taylor Street, Coen 4892</w:t>
      </w:r>
      <w:r w:rsidRPr="00224AA8">
        <w:br/>
        <w:t>Ph</w:t>
      </w:r>
      <w:r w:rsidRPr="00224AA8">
        <w:tab/>
        <w:t>0417 798 392</w:t>
      </w:r>
      <w:r w:rsidRPr="00224AA8">
        <w:br/>
        <w:t>Fax</w:t>
      </w:r>
      <w:r w:rsidRPr="00224AA8">
        <w:tab/>
        <w:t>(07) 4041 0974</w:t>
      </w:r>
    </w:p>
    <w:p w14:paraId="6D8FBE32" w14:textId="77777777" w:rsidR="00A60F7B" w:rsidRPr="00224AA8" w:rsidRDefault="00A60F7B" w:rsidP="00A60F7B">
      <w:pPr>
        <w:rPr>
          <w:b/>
        </w:rPr>
      </w:pPr>
      <w:r w:rsidRPr="00224AA8">
        <w:rPr>
          <w:b/>
        </w:rPr>
        <w:t>Doomadgee</w:t>
      </w:r>
    </w:p>
    <w:p w14:paraId="3E807B4D" w14:textId="77777777" w:rsidR="00A60F7B" w:rsidRPr="00224AA8" w:rsidRDefault="00A60F7B" w:rsidP="00A60F7B">
      <w:r w:rsidRPr="00224AA8">
        <w:t>Doomadgee Community Justice Centre, Office 4/15 Sharpe Street, Doomadgee 4830</w:t>
      </w:r>
      <w:r w:rsidRPr="00224AA8">
        <w:br/>
        <w:t>Ph</w:t>
      </w:r>
      <w:r w:rsidRPr="00224AA8">
        <w:tab/>
        <w:t>(07) 4745 8111</w:t>
      </w:r>
      <w:r w:rsidRPr="00224AA8">
        <w:br/>
        <w:t>Fax</w:t>
      </w:r>
      <w:r w:rsidRPr="00224AA8">
        <w:tab/>
        <w:t>(07) 4041 0974</w:t>
      </w:r>
    </w:p>
    <w:p w14:paraId="62070B9E" w14:textId="77777777" w:rsidR="00A60F7B" w:rsidRPr="00224AA8" w:rsidRDefault="00A60F7B" w:rsidP="00A60F7B">
      <w:pPr>
        <w:rPr>
          <w:b/>
        </w:rPr>
      </w:pPr>
      <w:r w:rsidRPr="00224AA8">
        <w:rPr>
          <w:b/>
        </w:rPr>
        <w:t>Hope Vale</w:t>
      </w:r>
    </w:p>
    <w:p w14:paraId="435593A6" w14:textId="77777777" w:rsidR="00A60F7B" w:rsidRPr="00224AA8" w:rsidRDefault="00A60F7B" w:rsidP="00A60F7B">
      <w:r w:rsidRPr="00224AA8">
        <w:t>Office 1, Hope Vale Business Service Centre, 3 Muni Street, Hope Vale 4895</w:t>
      </w:r>
      <w:r w:rsidRPr="00224AA8">
        <w:br/>
        <w:t>Ph</w:t>
      </w:r>
      <w:r w:rsidRPr="00224AA8">
        <w:tab/>
        <w:t>(07) 4060 9153</w:t>
      </w:r>
      <w:r w:rsidRPr="00224AA8">
        <w:br/>
        <w:t>Fax</w:t>
      </w:r>
      <w:r w:rsidRPr="00224AA8">
        <w:tab/>
        <w:t>(07) 4041 0974</w:t>
      </w:r>
    </w:p>
    <w:p w14:paraId="450E2CAF" w14:textId="77777777" w:rsidR="00A60F7B" w:rsidRPr="00224AA8" w:rsidRDefault="00A60F7B" w:rsidP="00A60F7B">
      <w:pPr>
        <w:rPr>
          <w:b/>
        </w:rPr>
      </w:pPr>
      <w:r w:rsidRPr="00224AA8">
        <w:rPr>
          <w:b/>
        </w:rPr>
        <w:t>Mossman Gorge</w:t>
      </w:r>
    </w:p>
    <w:p w14:paraId="4BD50632" w14:textId="77777777" w:rsidR="00A60F7B" w:rsidRPr="00224AA8" w:rsidRDefault="00A60F7B" w:rsidP="00A60F7B">
      <w:r w:rsidRPr="00224AA8">
        <w:t>Lot 152 Mossman Gorge Road, Mossman Gorge 4873</w:t>
      </w:r>
      <w:r w:rsidRPr="00224AA8">
        <w:br/>
        <w:t>Ph</w:t>
      </w:r>
      <w:r w:rsidRPr="00224AA8">
        <w:tab/>
        <w:t>0417 798 392</w:t>
      </w:r>
      <w:r w:rsidRPr="00224AA8">
        <w:br/>
        <w:t>Fax</w:t>
      </w:r>
      <w:r w:rsidRPr="00224AA8">
        <w:tab/>
        <w:t>(07) 4041 0974</w:t>
      </w:r>
    </w:p>
    <w:p w14:paraId="6ADFC7DC" w14:textId="77777777" w:rsidR="00CE29E2" w:rsidRPr="00224AA8" w:rsidRDefault="00CE29E2" w:rsidP="00A60F7B"/>
    <w:p w14:paraId="465B9716" w14:textId="046D298D" w:rsidR="00A60F7B" w:rsidRPr="00224AA8" w:rsidRDefault="00A60F7B" w:rsidP="00A60F7B">
      <w:r w:rsidRPr="00224AA8">
        <w:t xml:space="preserve">For more information on the communities and population compositions, view the Quarterly Reports at: </w:t>
      </w:r>
      <w:hyperlink r:id="rId78" w:history="1">
        <w:r w:rsidRPr="00224AA8">
          <w:rPr>
            <w:rStyle w:val="Hyperlink"/>
            <w:color w:val="auto"/>
          </w:rPr>
          <w:t>https://www.dsdsatsip.qld.gov.au/our-work/aboriginal-torres-strait-islander-partnerships/discrete-remote-communities/welfare-reform</w:t>
        </w:r>
      </w:hyperlink>
      <w:r w:rsidRPr="00224AA8">
        <w:t xml:space="preserve"> and </w:t>
      </w:r>
      <w:hyperlink r:id="rId79" w:history="1">
        <w:r w:rsidRPr="00224AA8">
          <w:rPr>
            <w:rStyle w:val="Hyperlink"/>
            <w:color w:val="auto"/>
          </w:rPr>
          <w:t>https://statistics.qgso.qld.gov.au/qld-regional-profiles</w:t>
        </w:r>
      </w:hyperlink>
      <w:r w:rsidRPr="00224AA8">
        <w:t>.</w:t>
      </w:r>
    </w:p>
    <w:p w14:paraId="42C0088D" w14:textId="77777777" w:rsidR="00A60F7B" w:rsidRPr="00224AA8" w:rsidRDefault="00A60F7B" w:rsidP="00A60F7B"/>
    <w:p w14:paraId="09AEDF5B" w14:textId="77777777" w:rsidR="00F80684" w:rsidRPr="00224AA8" w:rsidRDefault="00F80684" w:rsidP="00543EDD">
      <w:pPr>
        <w:spacing w:line="480" w:lineRule="auto"/>
        <w:rPr>
          <w:lang w:val="en-GB"/>
        </w:rPr>
        <w:sectPr w:rsidR="00F80684" w:rsidRPr="00224AA8" w:rsidSect="00A60F7B">
          <w:headerReference w:type="default" r:id="rId80"/>
          <w:footnotePr>
            <w:numRestart w:val="eachSect"/>
          </w:footnotePr>
          <w:pgSz w:w="11906" w:h="16838"/>
          <w:pgMar w:top="2948" w:right="1701" w:bottom="567" w:left="1701" w:header="0" w:footer="567" w:gutter="0"/>
          <w:cols w:space="708"/>
          <w:docGrid w:linePitch="360"/>
        </w:sectPr>
      </w:pPr>
    </w:p>
    <w:p w14:paraId="1CA1455B" w14:textId="68546B45" w:rsidR="004500B2" w:rsidRPr="00224AA8" w:rsidRDefault="00F80684" w:rsidP="00543EDD">
      <w:pPr>
        <w:spacing w:line="480" w:lineRule="auto"/>
        <w:rPr>
          <w:lang w:val="en-GB"/>
        </w:rPr>
      </w:pPr>
      <w:r w:rsidRPr="00224AA8">
        <w:rPr>
          <w:lang w:val="en-GB"/>
        </w:rPr>
        <w:t>Inside back cover</w:t>
      </w:r>
    </w:p>
    <w:p w14:paraId="3B6C9B5F" w14:textId="6D76D859" w:rsidR="00F80684" w:rsidRPr="00224AA8" w:rsidRDefault="00F80684">
      <w:pPr>
        <w:spacing w:after="160" w:line="259" w:lineRule="auto"/>
        <w:rPr>
          <w:lang w:val="en-GB"/>
        </w:rPr>
      </w:pPr>
      <w:r w:rsidRPr="00224AA8">
        <w:rPr>
          <w:lang w:val="en-GB"/>
        </w:rPr>
        <w:br w:type="page"/>
      </w:r>
    </w:p>
    <w:p w14:paraId="0356CA7E" w14:textId="7E9E016B" w:rsidR="00F80684" w:rsidRPr="00FA0300" w:rsidRDefault="00F80684" w:rsidP="00543EDD">
      <w:pPr>
        <w:spacing w:line="480" w:lineRule="auto"/>
        <w:rPr>
          <w:lang w:val="en-GB"/>
        </w:rPr>
      </w:pPr>
      <w:r w:rsidRPr="00224AA8">
        <w:rPr>
          <w:lang w:val="en-GB"/>
        </w:rPr>
        <w:t>Outside back cover</w:t>
      </w:r>
    </w:p>
    <w:sectPr w:rsidR="00F80684" w:rsidRPr="00FA0300" w:rsidSect="00A60F7B">
      <w:headerReference w:type="default" r:id="rId81"/>
      <w:footnotePr>
        <w:numRestart w:val="eachSect"/>
      </w:footnotePr>
      <w:pgSz w:w="11906" w:h="16838"/>
      <w:pgMar w:top="2948" w:right="1701" w:bottom="567" w:left="170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D18A34" w14:textId="77777777" w:rsidR="00DF5D5B" w:rsidRDefault="00DF5D5B" w:rsidP="00176460">
      <w:pPr>
        <w:spacing w:after="0" w:line="240" w:lineRule="auto"/>
      </w:pPr>
      <w:r>
        <w:separator/>
      </w:r>
    </w:p>
  </w:endnote>
  <w:endnote w:type="continuationSeparator" w:id="0">
    <w:p w14:paraId="38231FBB" w14:textId="77777777" w:rsidR="00DF5D5B" w:rsidRDefault="00DF5D5B" w:rsidP="00176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s721BT-Roman">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wiss721BT-Bold">
    <w:altName w:val="Swis721 BT"/>
    <w:panose1 w:val="00000000000000000000"/>
    <w:charset w:val="4D"/>
    <w:family w:val="auto"/>
    <w:notTrueType/>
    <w:pitch w:val="default"/>
    <w:sig w:usb0="00000003" w:usb1="00000000" w:usb2="00000000" w:usb3="00000000" w:csb0="00000001" w:csb1="00000000"/>
  </w:font>
  <w:font w:name="Swis721 BT">
    <w:charset w:val="00"/>
    <w:family w:val="swiss"/>
    <w:pitch w:val="variable"/>
    <w:sig w:usb0="800000AF" w:usb1="1000204A" w:usb2="00000000" w:usb3="00000000" w:csb0="0000001B"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imes">
    <w:altName w:val="Times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01E4C" w14:textId="05E0F888" w:rsidR="0073350D" w:rsidRDefault="0073350D" w:rsidP="0073350D">
    <w:pPr>
      <w:pStyle w:val="Footer"/>
      <w:jc w:val="right"/>
    </w:pPr>
    <w:r>
      <w:t xml:space="preserve">Page </w:t>
    </w:r>
    <w:sdt>
      <w:sdtPr>
        <w:id w:val="1645621987"/>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C6987F" w14:textId="77777777" w:rsidR="00DF5D5B" w:rsidRDefault="00DF5D5B" w:rsidP="00176460">
      <w:pPr>
        <w:spacing w:after="0" w:line="240" w:lineRule="auto"/>
      </w:pPr>
      <w:r>
        <w:separator/>
      </w:r>
    </w:p>
  </w:footnote>
  <w:footnote w:type="continuationSeparator" w:id="0">
    <w:p w14:paraId="125E33FF" w14:textId="77777777" w:rsidR="00DF5D5B" w:rsidRDefault="00DF5D5B" w:rsidP="00176460">
      <w:pPr>
        <w:spacing w:after="0" w:line="240" w:lineRule="auto"/>
      </w:pPr>
      <w:r>
        <w:continuationSeparator/>
      </w:r>
    </w:p>
  </w:footnote>
  <w:footnote w:id="1">
    <w:p w14:paraId="2ECF291D" w14:textId="77777777" w:rsidR="00B51402" w:rsidRPr="00EE4775" w:rsidRDefault="00B51402" w:rsidP="00B47985">
      <w:pPr>
        <w:pStyle w:val="FootnoteText"/>
        <w:spacing w:after="0"/>
        <w:rPr>
          <w:sz w:val="16"/>
          <w:szCs w:val="16"/>
          <w:vertAlign w:val="superscript"/>
          <w:lang w:val="en-AU"/>
        </w:rPr>
      </w:pPr>
      <w:r w:rsidRPr="00EE4775">
        <w:rPr>
          <w:rStyle w:val="FootnoteReference"/>
          <w:sz w:val="16"/>
          <w:szCs w:val="16"/>
        </w:rPr>
        <w:footnoteRef/>
      </w:r>
      <w:r w:rsidRPr="00EE4775">
        <w:rPr>
          <w:sz w:val="16"/>
          <w:szCs w:val="16"/>
          <w:vertAlign w:val="superscript"/>
        </w:rPr>
        <w:t xml:space="preserve"> </w:t>
      </w:r>
      <w:r w:rsidRPr="00EE4775">
        <w:rPr>
          <w:sz w:val="16"/>
          <w:szCs w:val="16"/>
        </w:rPr>
        <w:t xml:space="preserve">Section 24 of </w:t>
      </w:r>
      <w:r w:rsidRPr="00EE4775">
        <w:rPr>
          <w:i/>
          <w:iCs/>
          <w:sz w:val="16"/>
          <w:szCs w:val="16"/>
        </w:rPr>
        <w:t>the Family Responsibilities Commission Act 2008</w:t>
      </w:r>
      <w:r w:rsidRPr="00EE4775">
        <w:rPr>
          <w:sz w:val="16"/>
          <w:szCs w:val="16"/>
        </w:rPr>
        <w:t>.</w:t>
      </w:r>
    </w:p>
  </w:footnote>
  <w:footnote w:id="2">
    <w:p w14:paraId="5554F40C" w14:textId="59AAD8EC" w:rsidR="00543EDD" w:rsidRPr="0084427F" w:rsidRDefault="00543EDD" w:rsidP="00B47985">
      <w:pPr>
        <w:pStyle w:val="FootnoteText"/>
        <w:spacing w:after="0"/>
        <w:rPr>
          <w:sz w:val="16"/>
          <w:szCs w:val="16"/>
          <w:lang w:val="en-US"/>
        </w:rPr>
      </w:pPr>
      <w:r w:rsidRPr="0084427F">
        <w:rPr>
          <w:rStyle w:val="FootnoteReference"/>
          <w:sz w:val="16"/>
          <w:szCs w:val="16"/>
        </w:rPr>
        <w:footnoteRef/>
      </w:r>
      <w:r w:rsidRPr="0084427F">
        <w:rPr>
          <w:sz w:val="16"/>
          <w:szCs w:val="16"/>
        </w:rPr>
        <w:t xml:space="preserve"> </w:t>
      </w:r>
      <w:r w:rsidRPr="0084427F">
        <w:rPr>
          <w:sz w:val="16"/>
          <w:szCs w:val="16"/>
          <w:lang w:val="en-US"/>
        </w:rPr>
        <w:t>Excluding decisions on amend/end applications.</w:t>
      </w:r>
    </w:p>
  </w:footnote>
  <w:footnote w:id="3">
    <w:p w14:paraId="37234255" w14:textId="77777777" w:rsidR="00543EDD" w:rsidRPr="0084427F" w:rsidRDefault="00543EDD" w:rsidP="00B47985">
      <w:pPr>
        <w:pStyle w:val="FootnoteText"/>
        <w:spacing w:after="0"/>
        <w:rPr>
          <w:sz w:val="16"/>
          <w:szCs w:val="16"/>
          <w:lang w:val="en-US"/>
        </w:rPr>
      </w:pPr>
      <w:r w:rsidRPr="0084427F">
        <w:rPr>
          <w:rStyle w:val="FootnoteReference"/>
          <w:sz w:val="16"/>
          <w:szCs w:val="16"/>
        </w:rPr>
        <w:footnoteRef/>
      </w:r>
      <w:r w:rsidRPr="0084427F">
        <w:rPr>
          <w:sz w:val="16"/>
          <w:szCs w:val="16"/>
        </w:rPr>
        <w:t xml:space="preserve"> </w:t>
      </w:r>
      <w:r w:rsidRPr="0084427F">
        <w:rPr>
          <w:sz w:val="16"/>
          <w:szCs w:val="16"/>
          <w:lang w:val="en-US"/>
        </w:rPr>
        <w:t>A client may choose one or more option to reflect their individual reasons in participating in voluntary income management.</w:t>
      </w:r>
    </w:p>
  </w:footnote>
  <w:footnote w:id="4">
    <w:p w14:paraId="5EB485C7" w14:textId="77777777" w:rsidR="00543EDD" w:rsidRPr="0084427F" w:rsidRDefault="00543EDD" w:rsidP="00B47985">
      <w:pPr>
        <w:pStyle w:val="FootnoteText"/>
        <w:spacing w:after="0"/>
        <w:rPr>
          <w:sz w:val="16"/>
          <w:szCs w:val="16"/>
          <w:lang w:val="en-US"/>
        </w:rPr>
      </w:pPr>
      <w:r w:rsidRPr="0084427F">
        <w:rPr>
          <w:rStyle w:val="FootnoteReference"/>
          <w:sz w:val="16"/>
          <w:szCs w:val="16"/>
        </w:rPr>
        <w:footnoteRef/>
      </w:r>
      <w:r w:rsidRPr="0084427F">
        <w:rPr>
          <w:sz w:val="16"/>
          <w:szCs w:val="16"/>
        </w:rPr>
        <w:t xml:space="preserve"> </w:t>
      </w:r>
      <w:r w:rsidRPr="0084427F">
        <w:rPr>
          <w:sz w:val="16"/>
          <w:szCs w:val="16"/>
          <w:lang w:val="en-US"/>
        </w:rPr>
        <w:t>A client may choose one or more option to reflect their individual circumstances in participating in voluntary income management.</w:t>
      </w:r>
    </w:p>
  </w:footnote>
  <w:footnote w:id="5">
    <w:p w14:paraId="147DD4A5" w14:textId="6C6C4AED" w:rsidR="00B42951" w:rsidRPr="00F23E9E" w:rsidRDefault="00B42951">
      <w:pPr>
        <w:pStyle w:val="FootnoteText"/>
        <w:rPr>
          <w:sz w:val="16"/>
          <w:szCs w:val="16"/>
          <w:lang w:val="en-US"/>
        </w:rPr>
      </w:pPr>
      <w:r w:rsidRPr="00ED72C3">
        <w:rPr>
          <w:rStyle w:val="FootnoteReference"/>
          <w:sz w:val="16"/>
          <w:szCs w:val="16"/>
        </w:rPr>
        <w:footnoteRef/>
      </w:r>
      <w:r w:rsidRPr="00ED72C3">
        <w:rPr>
          <w:sz w:val="16"/>
          <w:szCs w:val="16"/>
        </w:rPr>
        <w:t xml:space="preserve"> </w:t>
      </w:r>
      <w:r w:rsidRPr="00ED72C3">
        <w:rPr>
          <w:sz w:val="16"/>
          <w:szCs w:val="16"/>
          <w:lang w:val="en-US"/>
        </w:rPr>
        <w:t xml:space="preserve">There </w:t>
      </w:r>
      <w:r>
        <w:rPr>
          <w:sz w:val="16"/>
          <w:szCs w:val="16"/>
          <w:lang w:val="en-US"/>
        </w:rPr>
        <w:t>were</w:t>
      </w:r>
      <w:r w:rsidRPr="00ED72C3">
        <w:rPr>
          <w:sz w:val="16"/>
          <w:szCs w:val="16"/>
          <w:lang w:val="en-US"/>
        </w:rPr>
        <w:t xml:space="preserve"> no decision by agreements for income management pursuant to section 68(2)(b) FRC Act 2008 made during 2023-24.</w:t>
      </w:r>
    </w:p>
  </w:footnote>
  <w:footnote w:id="6">
    <w:p w14:paraId="72CD66A0" w14:textId="77777777" w:rsidR="006262A6" w:rsidRPr="005A7C98" w:rsidRDefault="006262A6" w:rsidP="00B47985">
      <w:pPr>
        <w:pStyle w:val="footnote"/>
        <w:spacing w:after="0" w:line="260" w:lineRule="atLeast"/>
        <w:ind w:left="0" w:firstLine="0"/>
        <w:rPr>
          <w:rFonts w:eastAsia="Times New Roman"/>
          <w:color w:val="auto"/>
          <w:spacing w:val="0"/>
        </w:rPr>
      </w:pPr>
      <w:r w:rsidRPr="005A7C98">
        <w:rPr>
          <w:rStyle w:val="FootnoteReference"/>
        </w:rPr>
        <w:footnoteRef/>
      </w:r>
      <w:r w:rsidRPr="005A7C98">
        <w:rPr>
          <w:vertAlign w:val="superscript"/>
        </w:rPr>
        <w:t xml:space="preserve"> </w:t>
      </w:r>
      <w:r w:rsidRPr="005A7C98">
        <w:rPr>
          <w:rStyle w:val="FootnoteTextChar"/>
          <w:rFonts w:eastAsiaTheme="minorHAnsi"/>
          <w:sz w:val="16"/>
          <w:szCs w:val="16"/>
        </w:rPr>
        <w:t>A pool of Local Commissioners for each welfare reform community area are appointed by Governor in Council for a term: section 12(2) and (3) of the FRC Act.</w:t>
      </w:r>
    </w:p>
  </w:footnote>
  <w:footnote w:id="7">
    <w:p w14:paraId="4CE700E9" w14:textId="77777777" w:rsidR="006262A6" w:rsidRPr="0092516B" w:rsidRDefault="006262A6" w:rsidP="00B47985">
      <w:pPr>
        <w:pStyle w:val="FootnoteText"/>
        <w:spacing w:after="0"/>
        <w:rPr>
          <w:sz w:val="16"/>
          <w:szCs w:val="16"/>
        </w:rPr>
      </w:pPr>
      <w:r w:rsidRPr="0092516B">
        <w:rPr>
          <w:rStyle w:val="FootnoteReference"/>
          <w:sz w:val="16"/>
          <w:szCs w:val="16"/>
        </w:rPr>
        <w:footnoteRef/>
      </w:r>
      <w:r w:rsidRPr="0092516B">
        <w:rPr>
          <w:rStyle w:val="FootnoteReference"/>
          <w:sz w:val="16"/>
          <w:szCs w:val="16"/>
        </w:rPr>
        <w:t xml:space="preserve"> </w:t>
      </w:r>
      <w:r w:rsidRPr="0092516B">
        <w:rPr>
          <w:sz w:val="16"/>
          <w:szCs w:val="16"/>
        </w:rPr>
        <w:t>Counts in this table only include clients who had a combination of a VIM and CCP only and VIM, VCP and a CCP only, in other words there has been no CIM issued.</w:t>
      </w:r>
    </w:p>
  </w:footnote>
  <w:footnote w:id="8">
    <w:p w14:paraId="551ABCFD" w14:textId="77777777" w:rsidR="006262A6" w:rsidRPr="00600D28" w:rsidRDefault="006262A6" w:rsidP="00B47985">
      <w:pPr>
        <w:pStyle w:val="FootnoteText"/>
        <w:spacing w:after="0"/>
      </w:pPr>
      <w:r w:rsidRPr="0092516B">
        <w:rPr>
          <w:rStyle w:val="FootnoteReference"/>
          <w:sz w:val="16"/>
          <w:szCs w:val="16"/>
        </w:rPr>
        <w:footnoteRef/>
      </w:r>
      <w:r w:rsidRPr="0092516B">
        <w:rPr>
          <w:rStyle w:val="FootnoteReference"/>
          <w:sz w:val="16"/>
          <w:szCs w:val="16"/>
        </w:rPr>
        <w:t xml:space="preserve"> </w:t>
      </w:r>
      <w:r w:rsidRPr="0092516B">
        <w:rPr>
          <w:sz w:val="16"/>
          <w:szCs w:val="16"/>
        </w:rPr>
        <w:t>Counts in this table only include clients who had a VIM or VCP and no CIM or CCP.</w:t>
      </w:r>
    </w:p>
  </w:footnote>
  <w:footnote w:id="9">
    <w:p w14:paraId="7DD127A6" w14:textId="77777777" w:rsidR="006262A6" w:rsidRPr="0092516B" w:rsidRDefault="006262A6" w:rsidP="00B47985">
      <w:pPr>
        <w:pStyle w:val="FootnoteText"/>
        <w:spacing w:after="0"/>
        <w:rPr>
          <w:sz w:val="16"/>
          <w:szCs w:val="16"/>
          <w:lang w:val="en-US"/>
        </w:rPr>
      </w:pPr>
      <w:r w:rsidRPr="0092516B">
        <w:rPr>
          <w:rStyle w:val="FootnoteReference"/>
          <w:sz w:val="16"/>
          <w:szCs w:val="16"/>
        </w:rPr>
        <w:footnoteRef/>
      </w:r>
      <w:r w:rsidRPr="0092516B">
        <w:rPr>
          <w:sz w:val="16"/>
          <w:szCs w:val="16"/>
        </w:rPr>
        <w:t xml:space="preserve"> </w:t>
      </w:r>
      <w:r w:rsidRPr="0092516B">
        <w:rPr>
          <w:sz w:val="16"/>
          <w:szCs w:val="16"/>
          <w:lang w:val="en-US"/>
        </w:rPr>
        <w:t>Note the 315 clients on a CCP without a CIM does include 15 clients who were on a CCP, VCP and VIM and 22 clients who were on a CCP and VIM.</w:t>
      </w:r>
    </w:p>
  </w:footnote>
  <w:footnote w:id="10">
    <w:p w14:paraId="5BEB012A" w14:textId="77777777" w:rsidR="006262A6" w:rsidRPr="0092516B" w:rsidRDefault="006262A6" w:rsidP="00B47985">
      <w:pPr>
        <w:pStyle w:val="FootnoteText"/>
        <w:spacing w:after="0"/>
        <w:rPr>
          <w:sz w:val="16"/>
          <w:szCs w:val="16"/>
        </w:rPr>
      </w:pPr>
      <w:r w:rsidRPr="0092516B">
        <w:rPr>
          <w:rStyle w:val="FootnoteReference"/>
          <w:sz w:val="16"/>
          <w:szCs w:val="16"/>
        </w:rPr>
        <w:footnoteRef/>
      </w:r>
      <w:r w:rsidRPr="0092516B">
        <w:rPr>
          <w:rStyle w:val="FootnoteReference"/>
          <w:sz w:val="16"/>
          <w:szCs w:val="16"/>
        </w:rPr>
        <w:t xml:space="preserve"> </w:t>
      </w:r>
      <w:r w:rsidRPr="0092516B">
        <w:rPr>
          <w:sz w:val="16"/>
          <w:szCs w:val="16"/>
        </w:rPr>
        <w:t>A case plan can have multiple referrals e.g. a client may be referred to both the Wellbeing Centre and MPower under the same case plan.</w:t>
      </w:r>
    </w:p>
  </w:footnote>
  <w:footnote w:id="11">
    <w:p w14:paraId="7AAF45A2" w14:textId="77777777" w:rsidR="008B3414" w:rsidRPr="005D6DD0" w:rsidRDefault="008B3414" w:rsidP="005D6DD0">
      <w:pPr>
        <w:pStyle w:val="FootnoteText"/>
        <w:spacing w:after="0"/>
        <w:rPr>
          <w:sz w:val="16"/>
          <w:szCs w:val="16"/>
        </w:rPr>
      </w:pPr>
      <w:r w:rsidRPr="005D6DD0">
        <w:rPr>
          <w:rStyle w:val="FootnoteReference"/>
          <w:sz w:val="16"/>
          <w:szCs w:val="16"/>
        </w:rPr>
        <w:footnoteRef/>
      </w:r>
      <w:r w:rsidRPr="005D6DD0">
        <w:rPr>
          <w:sz w:val="16"/>
          <w:szCs w:val="16"/>
          <w:vertAlign w:val="superscript"/>
        </w:rPr>
        <w:t xml:space="preserve"> </w:t>
      </w:r>
      <w:r w:rsidRPr="005D6DD0">
        <w:rPr>
          <w:sz w:val="16"/>
          <w:szCs w:val="16"/>
        </w:rPr>
        <w:t>Department of Education, Department of Child Safety, Seniors and Disability Services, Department of Housing, Department of Justice and Attorney-General (Queensland Courts) and the Queensland Police Service.</w:t>
      </w:r>
    </w:p>
  </w:footnote>
  <w:footnote w:id="12">
    <w:p w14:paraId="310F6458" w14:textId="77777777" w:rsidR="008B3414" w:rsidRPr="005D6DD0" w:rsidRDefault="008B3414" w:rsidP="005D6DD0">
      <w:pPr>
        <w:pStyle w:val="FootnoteText"/>
        <w:spacing w:after="0"/>
        <w:rPr>
          <w:sz w:val="16"/>
          <w:szCs w:val="16"/>
        </w:rPr>
      </w:pPr>
      <w:r w:rsidRPr="005D6DD0">
        <w:rPr>
          <w:rStyle w:val="FootnoteReference"/>
          <w:rFonts w:eastAsiaTheme="majorEastAsia"/>
          <w:sz w:val="16"/>
          <w:szCs w:val="16"/>
        </w:rPr>
        <w:footnoteRef/>
      </w:r>
      <w:r w:rsidRPr="005D6DD0">
        <w:rPr>
          <w:sz w:val="16"/>
          <w:szCs w:val="16"/>
          <w:vertAlign w:val="superscript"/>
        </w:rPr>
        <w:t xml:space="preserve"> </w:t>
      </w:r>
      <w:r w:rsidRPr="005D6DD0">
        <w:rPr>
          <w:rFonts w:eastAsiaTheme="majorEastAsia"/>
          <w:sz w:val="16"/>
          <w:szCs w:val="16"/>
        </w:rPr>
        <w:t xml:space="preserve">Agency notices for the community of Doomadgee are presently received from the Department of Education and the </w:t>
      </w:r>
      <w:r w:rsidRPr="005D6DD0">
        <w:rPr>
          <w:sz w:val="16"/>
          <w:szCs w:val="16"/>
        </w:rPr>
        <w:t>Department of Child Safety, Seniors and Disability Services</w:t>
      </w:r>
      <w:r w:rsidRPr="005D6DD0">
        <w:rPr>
          <w:rFonts w:eastAsiaTheme="majorEastAsia"/>
          <w:sz w:val="16"/>
          <w:szCs w:val="16"/>
        </w:rPr>
        <w:t xml:space="preserve"> only.</w:t>
      </w:r>
    </w:p>
  </w:footnote>
  <w:footnote w:id="13">
    <w:p w14:paraId="36894DA0" w14:textId="77777777" w:rsidR="008B3414" w:rsidRPr="005D6DD0" w:rsidRDefault="008B3414" w:rsidP="005D6DD0">
      <w:pPr>
        <w:pStyle w:val="FootnoteText"/>
        <w:spacing w:after="0"/>
        <w:rPr>
          <w:sz w:val="16"/>
          <w:szCs w:val="16"/>
        </w:rPr>
      </w:pPr>
      <w:r w:rsidRPr="005D6DD0">
        <w:rPr>
          <w:rStyle w:val="FootnoteReference"/>
          <w:rFonts w:eastAsiaTheme="majorEastAsia"/>
          <w:sz w:val="16"/>
          <w:szCs w:val="16"/>
        </w:rPr>
        <w:footnoteRef/>
      </w:r>
      <w:r w:rsidRPr="005D6DD0">
        <w:rPr>
          <w:rStyle w:val="FootnoteReference"/>
          <w:rFonts w:eastAsiaTheme="majorEastAsia"/>
          <w:sz w:val="16"/>
          <w:szCs w:val="16"/>
        </w:rPr>
        <w:t xml:space="preserve"> </w:t>
      </w:r>
      <w:r w:rsidRPr="005D6DD0">
        <w:rPr>
          <w:rFonts w:eastAsiaTheme="majorEastAsia"/>
          <w:sz w:val="16"/>
          <w:szCs w:val="16"/>
        </w:rPr>
        <w:t>Descriptions for each type of notice acronym can be found in the glossary.</w:t>
      </w:r>
    </w:p>
  </w:footnote>
  <w:footnote w:id="14">
    <w:p w14:paraId="4C73BBCE" w14:textId="77777777" w:rsidR="008B3414" w:rsidRPr="005D6DD0" w:rsidRDefault="008B3414" w:rsidP="005D6DD0">
      <w:pPr>
        <w:pStyle w:val="FootnoteText"/>
        <w:spacing w:after="0"/>
        <w:rPr>
          <w:sz w:val="16"/>
          <w:szCs w:val="16"/>
        </w:rPr>
      </w:pPr>
      <w:r w:rsidRPr="005D6DD0">
        <w:rPr>
          <w:rStyle w:val="FootnoteReference"/>
          <w:sz w:val="16"/>
          <w:szCs w:val="16"/>
        </w:rPr>
        <w:footnoteRef/>
      </w:r>
      <w:r w:rsidRPr="005D6DD0">
        <w:rPr>
          <w:rStyle w:val="FootnoteReference"/>
          <w:rFonts w:eastAsiaTheme="majorEastAsia"/>
          <w:sz w:val="16"/>
          <w:szCs w:val="16"/>
        </w:rPr>
        <w:t>.</w:t>
      </w:r>
      <w:r w:rsidRPr="005D6DD0">
        <w:rPr>
          <w:rFonts w:eastAsiaTheme="majorEastAsia"/>
          <w:sz w:val="16"/>
          <w:szCs w:val="16"/>
        </w:rPr>
        <w:t>A client may choose one or more options to reflect their individual reasons and circumstances in participating in voluntary income management and therefore the percentage is derived by using the number of VIM agreements as the divisor.</w:t>
      </w:r>
    </w:p>
  </w:footnote>
  <w:footnote w:id="15">
    <w:p w14:paraId="716560AF" w14:textId="77777777" w:rsidR="00620F8D" w:rsidRPr="00B45121" w:rsidRDefault="00620F8D" w:rsidP="00B45121">
      <w:pPr>
        <w:spacing w:after="0"/>
        <w:rPr>
          <w:sz w:val="16"/>
          <w:szCs w:val="16"/>
        </w:rPr>
      </w:pPr>
      <w:r w:rsidRPr="00B45121">
        <w:rPr>
          <w:rStyle w:val="FootnoteReference"/>
          <w:sz w:val="16"/>
          <w:szCs w:val="16"/>
        </w:rPr>
        <w:footnoteRef/>
      </w:r>
      <w:r w:rsidRPr="00B45121">
        <w:rPr>
          <w:sz w:val="16"/>
          <w:szCs w:val="16"/>
        </w:rPr>
        <w:t xml:space="preserve"> </w:t>
      </w:r>
      <w:hyperlink r:id="rId1" w:anchor="seo11" w:history="1">
        <w:r w:rsidRPr="00B45121">
          <w:rPr>
            <w:rStyle w:val="Hyperlink"/>
            <w:sz w:val="16"/>
            <w:szCs w:val="16"/>
          </w:rPr>
          <w:t>https://www.pc.gov.au/closing-the-gap-data/annual-data-report/report/snapshot-socioeconomic#seo11</w:t>
        </w:r>
      </w:hyperlink>
      <w:r w:rsidRPr="00B45121">
        <w:rPr>
          <w:sz w:val="16"/>
          <w:szCs w:val="16"/>
        </w:rPr>
        <w:t xml:space="preserve"> </w:t>
      </w:r>
    </w:p>
  </w:footnote>
  <w:footnote w:id="16">
    <w:p w14:paraId="3A6C8D97" w14:textId="1CA2E874" w:rsidR="00066AD9" w:rsidRPr="00066AD9" w:rsidRDefault="00066AD9" w:rsidP="00066AD9">
      <w:pPr>
        <w:pStyle w:val="FootnoteText"/>
        <w:spacing w:after="0"/>
        <w:rPr>
          <w:sz w:val="16"/>
          <w:szCs w:val="16"/>
          <w:lang w:val="en-US"/>
        </w:rPr>
      </w:pPr>
      <w:r w:rsidRPr="00066AD9">
        <w:rPr>
          <w:rStyle w:val="FootnoteReference"/>
          <w:sz w:val="16"/>
          <w:szCs w:val="16"/>
        </w:rPr>
        <w:footnoteRef/>
      </w:r>
      <w:r w:rsidRPr="00066AD9">
        <w:rPr>
          <w:sz w:val="16"/>
          <w:szCs w:val="16"/>
        </w:rPr>
        <w:t xml:space="preserve"> Section 35</w:t>
      </w:r>
      <w:r w:rsidR="00BF2C64">
        <w:rPr>
          <w:sz w:val="16"/>
          <w:szCs w:val="16"/>
        </w:rPr>
        <w:t xml:space="preserve"> of the FRC Act.</w:t>
      </w:r>
    </w:p>
  </w:footnote>
  <w:footnote w:id="17">
    <w:p w14:paraId="1CDE9D93" w14:textId="77777777" w:rsidR="00C50C0D" w:rsidRPr="003443C2" w:rsidRDefault="00C50C0D" w:rsidP="003443C2">
      <w:pPr>
        <w:pStyle w:val="FootnoteText"/>
        <w:spacing w:after="0"/>
        <w:rPr>
          <w:sz w:val="16"/>
          <w:szCs w:val="16"/>
        </w:rPr>
      </w:pPr>
      <w:r w:rsidRPr="003443C2">
        <w:rPr>
          <w:rStyle w:val="FootnoteReference"/>
          <w:sz w:val="16"/>
          <w:szCs w:val="16"/>
        </w:rPr>
        <w:footnoteRef/>
      </w:r>
      <w:r w:rsidRPr="003443C2">
        <w:rPr>
          <w:sz w:val="16"/>
          <w:szCs w:val="16"/>
        </w:rPr>
        <w:t xml:space="preserve"> This includes Aboriginal and Torres Strait Islander languages or Australian South Sea Islander languages spoken at home.</w:t>
      </w:r>
    </w:p>
  </w:footnote>
  <w:footnote w:id="18">
    <w:p w14:paraId="3F3841A2" w14:textId="55328F7E" w:rsidR="00AA0DD0" w:rsidRPr="00AA0DD0" w:rsidRDefault="00AA0DD0" w:rsidP="00AA0DD0">
      <w:pPr>
        <w:pStyle w:val="FootnoteText"/>
        <w:spacing w:after="0"/>
        <w:rPr>
          <w:sz w:val="16"/>
          <w:szCs w:val="16"/>
          <w:lang w:val="en-US"/>
        </w:rPr>
      </w:pPr>
      <w:r w:rsidRPr="00AA0DD0">
        <w:rPr>
          <w:rStyle w:val="FootnoteReference"/>
          <w:sz w:val="16"/>
          <w:szCs w:val="16"/>
        </w:rPr>
        <w:footnoteRef/>
      </w:r>
      <w:r w:rsidRPr="00AA0DD0">
        <w:rPr>
          <w:sz w:val="16"/>
          <w:szCs w:val="16"/>
        </w:rPr>
        <w:t xml:space="preserve"> Client </w:t>
      </w:r>
      <w:r w:rsidR="006E7EF9">
        <w:rPr>
          <w:sz w:val="16"/>
          <w:szCs w:val="16"/>
        </w:rPr>
        <w:t>E</w:t>
      </w:r>
      <w:r w:rsidRPr="00AA0DD0">
        <w:rPr>
          <w:sz w:val="16"/>
          <w:szCs w:val="16"/>
        </w:rPr>
        <w:t xml:space="preserve">ngagement activity reports are not available prior to 1 January 2024 as the FRC’s CRM </w:t>
      </w:r>
      <w:r w:rsidR="00997539">
        <w:rPr>
          <w:sz w:val="16"/>
          <w:szCs w:val="16"/>
        </w:rPr>
        <w:t>system</w:t>
      </w:r>
      <w:r w:rsidR="00997539" w:rsidRPr="00AA0DD0">
        <w:rPr>
          <w:sz w:val="16"/>
          <w:szCs w:val="16"/>
        </w:rPr>
        <w:t xml:space="preserve"> </w:t>
      </w:r>
      <w:r w:rsidRPr="00AA0DD0">
        <w:rPr>
          <w:sz w:val="16"/>
          <w:szCs w:val="16"/>
        </w:rPr>
        <w:t>had not been updated to capture this information.</w:t>
      </w:r>
    </w:p>
  </w:footnote>
  <w:footnote w:id="19">
    <w:p w14:paraId="0DA19551" w14:textId="0F45A4A3" w:rsidR="00A60F7B" w:rsidRPr="00A60F7B" w:rsidRDefault="00A60F7B" w:rsidP="00A60F7B">
      <w:pPr>
        <w:pStyle w:val="FootnoteText"/>
        <w:spacing w:after="0"/>
        <w:rPr>
          <w:sz w:val="16"/>
          <w:szCs w:val="16"/>
        </w:rPr>
      </w:pPr>
      <w:r w:rsidRPr="00A60F7B">
        <w:rPr>
          <w:rStyle w:val="FootnoteReference"/>
          <w:sz w:val="16"/>
          <w:szCs w:val="16"/>
        </w:rPr>
        <w:footnoteRef/>
      </w:r>
      <w:r w:rsidRPr="00A60F7B">
        <w:rPr>
          <w:sz w:val="16"/>
          <w:szCs w:val="16"/>
        </w:rPr>
        <w:t xml:space="preserve">  Note: Australian Statistical Geography Standard Edition 3, July 2021 – June 2026 boundaries for local government areas of Aurukun, Doomadgee and Hope Vale, and statistical areas level 1 (SA1s) of 31501139616 for Coen and 30604116408 for Mossman Gorge.</w:t>
      </w:r>
    </w:p>
  </w:footnote>
  <w:footnote w:id="20">
    <w:p w14:paraId="0AE9FD3A" w14:textId="44A1F58E" w:rsidR="00A60F7B" w:rsidRPr="00A60F7B" w:rsidRDefault="00A60F7B" w:rsidP="00A60F7B">
      <w:pPr>
        <w:pStyle w:val="FootnoteText"/>
        <w:spacing w:after="0"/>
        <w:rPr>
          <w:sz w:val="16"/>
          <w:szCs w:val="16"/>
        </w:rPr>
      </w:pPr>
      <w:r w:rsidRPr="00A60F7B">
        <w:rPr>
          <w:rStyle w:val="FootnoteReference"/>
          <w:sz w:val="16"/>
          <w:szCs w:val="16"/>
        </w:rPr>
        <w:footnoteRef/>
      </w:r>
      <w:r w:rsidRPr="00A60F7B">
        <w:rPr>
          <w:sz w:val="16"/>
          <w:szCs w:val="16"/>
        </w:rPr>
        <w:t xml:space="preserve">  Note: Adults 18 years and over provided by the Queensland Government Statistician’s Office (QGSO), Queensland Treasury, based on the </w:t>
      </w:r>
      <w:r w:rsidR="00882E74" w:rsidRPr="00882E74">
        <w:rPr>
          <w:rStyle w:val="BodyText1"/>
          <w:rFonts w:ascii="Arial" w:hAnsi="Arial" w:cs="Arial"/>
          <w:color w:val="auto"/>
          <w:sz w:val="16"/>
          <w:szCs w:val="16"/>
        </w:rPr>
        <w:t>Australian Bureau of Statistics</w:t>
      </w:r>
      <w:r w:rsidR="00882E74" w:rsidRPr="00882E74">
        <w:rPr>
          <w:sz w:val="16"/>
          <w:szCs w:val="16"/>
        </w:rPr>
        <w:t xml:space="preserve"> (</w:t>
      </w:r>
      <w:r w:rsidRPr="00A60F7B">
        <w:rPr>
          <w:sz w:val="16"/>
          <w:szCs w:val="16"/>
        </w:rPr>
        <w:t>ABS</w:t>
      </w:r>
      <w:r w:rsidR="00882E74">
        <w:rPr>
          <w:sz w:val="16"/>
          <w:szCs w:val="16"/>
        </w:rPr>
        <w:t>)</w:t>
      </w:r>
      <w:r w:rsidRPr="00A60F7B">
        <w:rPr>
          <w:sz w:val="16"/>
          <w:szCs w:val="16"/>
        </w:rPr>
        <w:t xml:space="preserve"> unpublished preliminary Estimated Resident Population (ERP) data by age and sex at the Local Government Area level for 30 June 2023.</w:t>
      </w:r>
    </w:p>
  </w:footnote>
  <w:footnote w:id="21">
    <w:p w14:paraId="4DA44168" w14:textId="77777777" w:rsidR="00A60F7B" w:rsidRPr="00A60F7B" w:rsidRDefault="00A60F7B" w:rsidP="00A60F7B">
      <w:pPr>
        <w:pStyle w:val="FootnoteText"/>
        <w:spacing w:after="0"/>
        <w:rPr>
          <w:sz w:val="16"/>
          <w:szCs w:val="16"/>
        </w:rPr>
      </w:pPr>
      <w:r w:rsidRPr="00A60F7B">
        <w:rPr>
          <w:rStyle w:val="FootnoteReference"/>
          <w:sz w:val="16"/>
          <w:szCs w:val="16"/>
        </w:rPr>
        <w:footnoteRef/>
      </w:r>
      <w:r w:rsidRPr="00A60F7B">
        <w:rPr>
          <w:sz w:val="16"/>
          <w:szCs w:val="16"/>
        </w:rPr>
        <w:t xml:space="preserve">  Note: Adults 18 years and over provided by QGSO, Queensland Treasury, based on the ABS unpublished preliminary ERP data by age and sex at the Statistical Area level 1 for 30 June 2023.</w:t>
      </w:r>
    </w:p>
  </w:footnote>
  <w:footnote w:id="22">
    <w:p w14:paraId="316E1A7C" w14:textId="77777777" w:rsidR="00A60F7B" w:rsidRDefault="00A60F7B" w:rsidP="00A60F7B">
      <w:pPr>
        <w:pStyle w:val="FootnoteText"/>
        <w:spacing w:after="0"/>
      </w:pPr>
      <w:r w:rsidRPr="00A60F7B">
        <w:rPr>
          <w:rStyle w:val="FootnoteReference"/>
          <w:sz w:val="16"/>
          <w:szCs w:val="16"/>
        </w:rPr>
        <w:footnoteRef/>
      </w:r>
      <w:r w:rsidRPr="00A60F7B">
        <w:rPr>
          <w:sz w:val="16"/>
          <w:szCs w:val="16"/>
        </w:rPr>
        <w:t xml:space="preserve">  Note: Total population provided by QGSO, Queensland Treasury, not 18 years and older, due to the small size of the total population </w:t>
      </w:r>
      <w:r w:rsidRPr="00A60F7B">
        <w:rPr>
          <w:rFonts w:cs="Arial"/>
          <w:sz w:val="16"/>
          <w:szCs w:val="16"/>
        </w:rPr>
        <w:t>from the ABS unpublished preliminary ERP data at the Statistical Area level 1 for 30 June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71460" w14:textId="77777777" w:rsidR="00734115" w:rsidRDefault="00734115" w:rsidP="00683C68">
    <w:pPr>
      <w:pStyle w:val="Header"/>
    </w:pPr>
  </w:p>
  <w:p w14:paraId="1665928D" w14:textId="77777777" w:rsidR="00734115" w:rsidRDefault="00734115" w:rsidP="00683C68">
    <w:pPr>
      <w:pStyle w:val="Header"/>
    </w:pPr>
  </w:p>
  <w:p w14:paraId="51B3DF5F" w14:textId="77777777" w:rsidR="00734115" w:rsidRDefault="00734115" w:rsidP="00683C68">
    <w:pPr>
      <w:pStyle w:val="Header"/>
    </w:pPr>
  </w:p>
  <w:p w14:paraId="7C8D2988" w14:textId="77777777" w:rsidR="00734115" w:rsidRDefault="00734115" w:rsidP="00683C68">
    <w:pPr>
      <w:pStyle w:val="Header"/>
    </w:pPr>
  </w:p>
  <w:p w14:paraId="4E7F476F" w14:textId="77777777" w:rsidR="00734115" w:rsidRDefault="00734115" w:rsidP="00683C68">
    <w:pPr>
      <w:pStyle w:val="Header"/>
    </w:pPr>
  </w:p>
  <w:p w14:paraId="03E43F13" w14:textId="77777777" w:rsidR="00734115" w:rsidRDefault="00734115" w:rsidP="00683C68">
    <w:pPr>
      <w:pStyle w:val="Header"/>
    </w:pPr>
    <w:r w:rsidRPr="00676AE3">
      <w:t>Contents</w:t>
    </w:r>
  </w:p>
  <w:p w14:paraId="665475E5" w14:textId="77777777" w:rsidR="00734115" w:rsidRPr="0034342A" w:rsidRDefault="00734115" w:rsidP="00683C6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DC80A" w14:textId="77777777" w:rsidR="00184EC3" w:rsidRDefault="00184EC3" w:rsidP="00C82679">
    <w:pPr>
      <w:pStyle w:val="Header"/>
    </w:pPr>
  </w:p>
  <w:p w14:paraId="1BE01F12" w14:textId="77777777" w:rsidR="00184EC3" w:rsidRDefault="00184EC3" w:rsidP="00C82679">
    <w:pPr>
      <w:pStyle w:val="Header"/>
    </w:pPr>
  </w:p>
  <w:p w14:paraId="0014BDB3" w14:textId="77777777" w:rsidR="00184EC3" w:rsidRDefault="00184EC3" w:rsidP="00C82679">
    <w:pPr>
      <w:pStyle w:val="Header"/>
    </w:pPr>
  </w:p>
  <w:p w14:paraId="36BE2C6F" w14:textId="77777777" w:rsidR="00184EC3" w:rsidRDefault="00184EC3" w:rsidP="00C82679">
    <w:pPr>
      <w:pStyle w:val="Header"/>
    </w:pPr>
  </w:p>
  <w:p w14:paraId="38BB5ED7" w14:textId="77777777" w:rsidR="00184EC3" w:rsidRDefault="00184EC3" w:rsidP="00C82679">
    <w:pPr>
      <w:pStyle w:val="Header"/>
    </w:pPr>
  </w:p>
  <w:p w14:paraId="07322E48" w14:textId="7EBAC056" w:rsidR="00184EC3" w:rsidRPr="00203AF1" w:rsidRDefault="00184EC3" w:rsidP="00C82679">
    <w:pPr>
      <w:pStyle w:val="Header"/>
    </w:pPr>
    <w:r>
      <w:t>Community operations Coen</w:t>
    </w:r>
  </w:p>
  <w:p w14:paraId="2B264145" w14:textId="77777777" w:rsidR="00184EC3" w:rsidRPr="00C82679" w:rsidRDefault="00184EC3" w:rsidP="00C8267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30EF3" w14:textId="77777777" w:rsidR="00033756" w:rsidRDefault="00033756" w:rsidP="00C82679">
    <w:pPr>
      <w:pStyle w:val="Header"/>
    </w:pPr>
  </w:p>
  <w:p w14:paraId="78717683" w14:textId="77777777" w:rsidR="00033756" w:rsidRDefault="00033756" w:rsidP="00C82679">
    <w:pPr>
      <w:pStyle w:val="Header"/>
    </w:pPr>
  </w:p>
  <w:p w14:paraId="33DC718F" w14:textId="77777777" w:rsidR="00033756" w:rsidRDefault="00033756" w:rsidP="00C82679">
    <w:pPr>
      <w:pStyle w:val="Header"/>
    </w:pPr>
  </w:p>
  <w:p w14:paraId="2AFD3911" w14:textId="77777777" w:rsidR="00033756" w:rsidRDefault="00033756" w:rsidP="00C82679">
    <w:pPr>
      <w:pStyle w:val="Header"/>
    </w:pPr>
  </w:p>
  <w:p w14:paraId="4F830AE8" w14:textId="77777777" w:rsidR="00033756" w:rsidRDefault="00033756" w:rsidP="00C82679">
    <w:pPr>
      <w:pStyle w:val="Header"/>
    </w:pPr>
  </w:p>
  <w:p w14:paraId="714635ED" w14:textId="4397A1E8" w:rsidR="00033756" w:rsidRPr="00203AF1" w:rsidRDefault="00033756" w:rsidP="00C82679">
    <w:pPr>
      <w:pStyle w:val="Header"/>
    </w:pPr>
    <w:r>
      <w:t>Community operations Doomadgee</w:t>
    </w:r>
  </w:p>
  <w:p w14:paraId="2D8FC886" w14:textId="77777777" w:rsidR="00033756" w:rsidRPr="00C82679" w:rsidRDefault="00033756" w:rsidP="00C8267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5C783" w14:textId="77777777" w:rsidR="003913E1" w:rsidRDefault="003913E1" w:rsidP="00C82679">
    <w:pPr>
      <w:pStyle w:val="Header"/>
    </w:pPr>
  </w:p>
  <w:p w14:paraId="47D3E29A" w14:textId="77777777" w:rsidR="003913E1" w:rsidRDefault="003913E1" w:rsidP="00C82679">
    <w:pPr>
      <w:pStyle w:val="Header"/>
    </w:pPr>
  </w:p>
  <w:p w14:paraId="26A90B15" w14:textId="77777777" w:rsidR="003913E1" w:rsidRDefault="003913E1" w:rsidP="00C82679">
    <w:pPr>
      <w:pStyle w:val="Header"/>
    </w:pPr>
  </w:p>
  <w:p w14:paraId="3E1AF600" w14:textId="77777777" w:rsidR="003913E1" w:rsidRDefault="003913E1" w:rsidP="00C82679">
    <w:pPr>
      <w:pStyle w:val="Header"/>
    </w:pPr>
  </w:p>
  <w:p w14:paraId="2B5C41E2" w14:textId="77777777" w:rsidR="003913E1" w:rsidRDefault="003913E1" w:rsidP="00C82679">
    <w:pPr>
      <w:pStyle w:val="Header"/>
    </w:pPr>
  </w:p>
  <w:p w14:paraId="0D583373" w14:textId="23602CCD" w:rsidR="003913E1" w:rsidRPr="00203AF1" w:rsidRDefault="003913E1" w:rsidP="00C82679">
    <w:pPr>
      <w:pStyle w:val="Header"/>
    </w:pPr>
    <w:r>
      <w:t>Community operations Hope Vale</w:t>
    </w:r>
  </w:p>
  <w:p w14:paraId="0BBA8D09" w14:textId="77777777" w:rsidR="003913E1" w:rsidRPr="00C82679" w:rsidRDefault="003913E1" w:rsidP="00C8267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58B52" w14:textId="77777777" w:rsidR="00620F8D" w:rsidRDefault="00620F8D" w:rsidP="00C82679">
    <w:pPr>
      <w:pStyle w:val="Header"/>
    </w:pPr>
  </w:p>
  <w:p w14:paraId="20FEC4CC" w14:textId="77777777" w:rsidR="00620F8D" w:rsidRDefault="00620F8D" w:rsidP="00C82679">
    <w:pPr>
      <w:pStyle w:val="Header"/>
    </w:pPr>
  </w:p>
  <w:p w14:paraId="68D0912F" w14:textId="77777777" w:rsidR="00620F8D" w:rsidRDefault="00620F8D" w:rsidP="00C82679">
    <w:pPr>
      <w:pStyle w:val="Header"/>
    </w:pPr>
  </w:p>
  <w:p w14:paraId="245EB86E" w14:textId="77777777" w:rsidR="00620F8D" w:rsidRDefault="00620F8D" w:rsidP="00C82679">
    <w:pPr>
      <w:pStyle w:val="Header"/>
    </w:pPr>
  </w:p>
  <w:p w14:paraId="60D60D34" w14:textId="77777777" w:rsidR="00620F8D" w:rsidRDefault="00620F8D" w:rsidP="00C82679">
    <w:pPr>
      <w:pStyle w:val="Header"/>
    </w:pPr>
  </w:p>
  <w:p w14:paraId="0EC57B68" w14:textId="018B4565" w:rsidR="00620F8D" w:rsidRPr="00203AF1" w:rsidRDefault="00620F8D" w:rsidP="00C82679">
    <w:pPr>
      <w:pStyle w:val="Header"/>
    </w:pPr>
    <w:r>
      <w:t>Community operations Mossman Gorge</w:t>
    </w:r>
  </w:p>
  <w:p w14:paraId="491BED64" w14:textId="77777777" w:rsidR="00620F8D" w:rsidRPr="00C82679" w:rsidRDefault="00620F8D" w:rsidP="00C8267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ACE74" w14:textId="77777777" w:rsidR="008649DC" w:rsidRDefault="008649DC" w:rsidP="008649DC">
    <w:pPr>
      <w:pStyle w:val="Header"/>
    </w:pPr>
  </w:p>
  <w:p w14:paraId="5F9F1C51" w14:textId="77777777" w:rsidR="008649DC" w:rsidRDefault="008649DC" w:rsidP="008649DC">
    <w:pPr>
      <w:pStyle w:val="Header"/>
    </w:pPr>
  </w:p>
  <w:p w14:paraId="760E4A01" w14:textId="77777777" w:rsidR="008649DC" w:rsidRDefault="008649DC" w:rsidP="008649DC">
    <w:pPr>
      <w:pStyle w:val="Header"/>
    </w:pPr>
  </w:p>
  <w:p w14:paraId="1D3A0EDD" w14:textId="77777777" w:rsidR="008649DC" w:rsidRDefault="008649DC" w:rsidP="008649DC">
    <w:pPr>
      <w:pStyle w:val="Header"/>
    </w:pPr>
  </w:p>
  <w:p w14:paraId="5758E98F" w14:textId="77777777" w:rsidR="008649DC" w:rsidRDefault="008649DC" w:rsidP="008649DC">
    <w:pPr>
      <w:pStyle w:val="Header"/>
    </w:pPr>
  </w:p>
  <w:p w14:paraId="0904F269" w14:textId="77777777" w:rsidR="008649DC" w:rsidRPr="00676AE3" w:rsidRDefault="008649DC" w:rsidP="008649DC">
    <w:pPr>
      <w:pStyle w:val="Header"/>
    </w:pPr>
    <w:r w:rsidRPr="00676AE3">
      <w:t>Significant events and achievements</w:t>
    </w:r>
  </w:p>
  <w:p w14:paraId="797515D3" w14:textId="77777777" w:rsidR="00BD12B8" w:rsidRPr="008649DC" w:rsidRDefault="00BD12B8" w:rsidP="008649D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5E47D" w14:textId="77777777" w:rsidR="00742B26" w:rsidRDefault="00742B26" w:rsidP="00742B26">
    <w:pPr>
      <w:pStyle w:val="Header"/>
    </w:pPr>
  </w:p>
  <w:p w14:paraId="1AFB7923" w14:textId="77777777" w:rsidR="00742B26" w:rsidRDefault="00742B26" w:rsidP="00742B26">
    <w:pPr>
      <w:pStyle w:val="Header"/>
    </w:pPr>
  </w:p>
  <w:p w14:paraId="3C62F295" w14:textId="77777777" w:rsidR="00742B26" w:rsidRDefault="00742B26" w:rsidP="00742B26">
    <w:pPr>
      <w:pStyle w:val="Header"/>
    </w:pPr>
  </w:p>
  <w:p w14:paraId="3B0100D1" w14:textId="77777777" w:rsidR="00742B26" w:rsidRDefault="00742B26" w:rsidP="00742B26">
    <w:pPr>
      <w:pStyle w:val="Header"/>
    </w:pPr>
  </w:p>
  <w:p w14:paraId="30891EBB" w14:textId="77777777" w:rsidR="00742B26" w:rsidRPr="00676AE3" w:rsidRDefault="00742B26" w:rsidP="00742B26">
    <w:pPr>
      <w:pStyle w:val="Header"/>
    </w:pPr>
    <w:r>
      <w:t>Challenges and outlook</w:t>
    </w:r>
  </w:p>
  <w:p w14:paraId="18DD6ADF" w14:textId="77777777" w:rsidR="00742B26" w:rsidRPr="00742B26" w:rsidRDefault="00742B26" w:rsidP="00742B2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5B114" w14:textId="77777777" w:rsidR="00C50C0D" w:rsidRDefault="00C50C0D" w:rsidP="00C50C0D">
    <w:pPr>
      <w:pStyle w:val="Header"/>
    </w:pPr>
  </w:p>
  <w:p w14:paraId="0A77432E" w14:textId="77777777" w:rsidR="00C50C0D" w:rsidRDefault="00C50C0D" w:rsidP="00C50C0D">
    <w:pPr>
      <w:pStyle w:val="Header"/>
    </w:pPr>
  </w:p>
  <w:p w14:paraId="1C58F961" w14:textId="77777777" w:rsidR="00C50C0D" w:rsidRDefault="00C50C0D" w:rsidP="00C50C0D">
    <w:pPr>
      <w:pStyle w:val="Header"/>
    </w:pPr>
  </w:p>
  <w:p w14:paraId="1C63C486" w14:textId="77777777" w:rsidR="00C50C0D" w:rsidRDefault="00C50C0D" w:rsidP="00C50C0D">
    <w:pPr>
      <w:pStyle w:val="Header"/>
    </w:pPr>
  </w:p>
  <w:p w14:paraId="3A770AB1" w14:textId="77777777" w:rsidR="00C50C0D" w:rsidRDefault="00C50C0D" w:rsidP="00C50C0D">
    <w:pPr>
      <w:pStyle w:val="Header"/>
    </w:pPr>
  </w:p>
  <w:p w14:paraId="03E2031E" w14:textId="77777777" w:rsidR="00C50C0D" w:rsidRDefault="00C50C0D" w:rsidP="00C50C0D">
    <w:pPr>
      <w:pStyle w:val="Header"/>
    </w:pPr>
    <w:r>
      <w:t>Governance</w:t>
    </w:r>
  </w:p>
  <w:p w14:paraId="608F6655" w14:textId="77777777" w:rsidR="00C50C0D" w:rsidRPr="00C50C0D" w:rsidRDefault="00C50C0D" w:rsidP="00C50C0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A0770" w14:textId="77777777" w:rsidR="004500B2" w:rsidRDefault="004500B2" w:rsidP="004500B2">
    <w:pPr>
      <w:pStyle w:val="Header"/>
    </w:pPr>
  </w:p>
  <w:p w14:paraId="152C0F69" w14:textId="77777777" w:rsidR="004500B2" w:rsidRDefault="004500B2" w:rsidP="004500B2">
    <w:pPr>
      <w:pStyle w:val="Header"/>
    </w:pPr>
  </w:p>
  <w:p w14:paraId="5657D9B4" w14:textId="77777777" w:rsidR="004500B2" w:rsidRDefault="004500B2" w:rsidP="004500B2">
    <w:pPr>
      <w:pStyle w:val="Header"/>
    </w:pPr>
  </w:p>
  <w:p w14:paraId="0347AED4" w14:textId="77777777" w:rsidR="004500B2" w:rsidRDefault="004500B2" w:rsidP="004500B2">
    <w:pPr>
      <w:pStyle w:val="Header"/>
    </w:pPr>
  </w:p>
  <w:p w14:paraId="700AA5B9" w14:textId="77777777" w:rsidR="004500B2" w:rsidRDefault="004500B2" w:rsidP="004500B2">
    <w:pPr>
      <w:pStyle w:val="Header"/>
    </w:pPr>
  </w:p>
  <w:p w14:paraId="63849894" w14:textId="77777777" w:rsidR="004500B2" w:rsidRDefault="004500B2" w:rsidP="004500B2">
    <w:pPr>
      <w:pStyle w:val="Header"/>
    </w:pPr>
    <w:r>
      <w:t>Review of financial performance</w:t>
    </w:r>
  </w:p>
  <w:p w14:paraId="0481F6E9" w14:textId="77777777" w:rsidR="004500B2" w:rsidRPr="004500B2" w:rsidRDefault="004500B2" w:rsidP="004500B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BB6A0" w14:textId="77777777" w:rsidR="004500B2" w:rsidRPr="004500B2" w:rsidRDefault="004500B2" w:rsidP="004500B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04C95" w14:textId="77777777" w:rsidR="004E380A" w:rsidRDefault="004E380A" w:rsidP="00683C68">
    <w:pPr>
      <w:pStyle w:val="Header"/>
    </w:pPr>
  </w:p>
  <w:p w14:paraId="43F6C9F8" w14:textId="77777777" w:rsidR="004E380A" w:rsidRDefault="004E380A" w:rsidP="00683C68">
    <w:pPr>
      <w:pStyle w:val="Header"/>
    </w:pPr>
  </w:p>
  <w:p w14:paraId="6DAF00C3" w14:textId="77777777" w:rsidR="004E380A" w:rsidRDefault="004E380A" w:rsidP="00683C68">
    <w:pPr>
      <w:pStyle w:val="Header"/>
    </w:pPr>
  </w:p>
  <w:p w14:paraId="6DBD3897" w14:textId="77777777" w:rsidR="004E380A" w:rsidRDefault="004E380A" w:rsidP="00683C68">
    <w:pPr>
      <w:pStyle w:val="Header"/>
    </w:pPr>
  </w:p>
  <w:p w14:paraId="0F30ED86" w14:textId="77777777" w:rsidR="004E380A" w:rsidRDefault="004E380A" w:rsidP="00683C68">
    <w:pPr>
      <w:pStyle w:val="Header"/>
    </w:pPr>
  </w:p>
  <w:p w14:paraId="6314DA1C" w14:textId="77777777" w:rsidR="004E380A" w:rsidRDefault="004E380A" w:rsidP="00683C68">
    <w:pPr>
      <w:pStyle w:val="Header"/>
    </w:pPr>
    <w:r>
      <w:t>Appendices</w:t>
    </w:r>
  </w:p>
  <w:p w14:paraId="3200595C" w14:textId="77777777" w:rsidR="004E380A" w:rsidRPr="0034342A" w:rsidRDefault="004E380A" w:rsidP="00683C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F22AF" w14:textId="77777777" w:rsidR="000A4F16" w:rsidRDefault="000A4F16" w:rsidP="000A4F16">
    <w:pPr>
      <w:pStyle w:val="Header"/>
    </w:pPr>
  </w:p>
  <w:p w14:paraId="4AD2683E" w14:textId="77777777" w:rsidR="000A4F16" w:rsidRDefault="000A4F16" w:rsidP="000A4F16">
    <w:pPr>
      <w:pStyle w:val="Header"/>
    </w:pPr>
  </w:p>
  <w:p w14:paraId="04F5F61B" w14:textId="77777777" w:rsidR="000A4F16" w:rsidRDefault="000A4F16" w:rsidP="000A4F16">
    <w:pPr>
      <w:pStyle w:val="Header"/>
    </w:pPr>
  </w:p>
  <w:p w14:paraId="6AEF2CA4" w14:textId="77777777" w:rsidR="000A4F16" w:rsidRDefault="000A4F16" w:rsidP="000A4F16">
    <w:pPr>
      <w:pStyle w:val="Header"/>
    </w:pPr>
  </w:p>
  <w:p w14:paraId="749090AD" w14:textId="77777777" w:rsidR="000A4F16" w:rsidRDefault="000A4F16" w:rsidP="000A4F16">
    <w:pPr>
      <w:pStyle w:val="Header"/>
    </w:pPr>
  </w:p>
  <w:p w14:paraId="690B3BD9" w14:textId="77777777" w:rsidR="000A4F16" w:rsidRPr="00676AE3" w:rsidRDefault="000A4F16" w:rsidP="000A4F16">
    <w:pPr>
      <w:pStyle w:val="Header"/>
    </w:pPr>
    <w:r>
      <w:t>Service charter statement</w:t>
    </w:r>
  </w:p>
  <w:p w14:paraId="68EB6D7A" w14:textId="77777777" w:rsidR="000A4F16" w:rsidRPr="000A4F16" w:rsidRDefault="000A4F16" w:rsidP="000A4F1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FFB00" w14:textId="77777777" w:rsidR="004E380A" w:rsidRDefault="004E380A" w:rsidP="00683C68">
    <w:pPr>
      <w:pStyle w:val="Header"/>
    </w:pPr>
  </w:p>
  <w:p w14:paraId="21DCF822" w14:textId="77777777" w:rsidR="004E380A" w:rsidRDefault="004E380A" w:rsidP="00683C68">
    <w:pPr>
      <w:pStyle w:val="Header"/>
    </w:pPr>
  </w:p>
  <w:p w14:paraId="3527EE9E" w14:textId="77777777" w:rsidR="004E380A" w:rsidRDefault="004E380A" w:rsidP="00683C68">
    <w:pPr>
      <w:pStyle w:val="Header"/>
    </w:pPr>
  </w:p>
  <w:p w14:paraId="57F9FB10" w14:textId="77777777" w:rsidR="004E380A" w:rsidRDefault="004E380A" w:rsidP="00683C68">
    <w:pPr>
      <w:pStyle w:val="Header"/>
    </w:pPr>
  </w:p>
  <w:p w14:paraId="2C218295" w14:textId="77777777" w:rsidR="004E380A" w:rsidRDefault="004E380A" w:rsidP="00683C68">
    <w:pPr>
      <w:pStyle w:val="Header"/>
    </w:pPr>
  </w:p>
  <w:p w14:paraId="1C9B6BF1" w14:textId="77777777" w:rsidR="004E380A" w:rsidRDefault="004E380A" w:rsidP="00683C68">
    <w:pPr>
      <w:pStyle w:val="Header"/>
    </w:pPr>
    <w:r>
      <w:t>Appendices</w:t>
    </w:r>
  </w:p>
  <w:p w14:paraId="1188BFEA" w14:textId="77777777" w:rsidR="004E380A" w:rsidRPr="0034342A" w:rsidRDefault="004E380A" w:rsidP="00683C6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AEA25" w14:textId="77777777" w:rsidR="00F57255" w:rsidRDefault="00F57255" w:rsidP="00683C68">
    <w:pPr>
      <w:pStyle w:val="Header"/>
    </w:pPr>
  </w:p>
  <w:p w14:paraId="106561F7" w14:textId="77777777" w:rsidR="00F57255" w:rsidRDefault="00F57255" w:rsidP="00683C68">
    <w:pPr>
      <w:pStyle w:val="Header"/>
    </w:pPr>
  </w:p>
  <w:p w14:paraId="1C6BF003" w14:textId="77777777" w:rsidR="00F57255" w:rsidRDefault="00F57255" w:rsidP="00683C68">
    <w:pPr>
      <w:pStyle w:val="Header"/>
    </w:pPr>
  </w:p>
  <w:p w14:paraId="73E36E2A" w14:textId="77777777" w:rsidR="00F57255" w:rsidRDefault="00F57255" w:rsidP="00683C68">
    <w:pPr>
      <w:pStyle w:val="Header"/>
    </w:pPr>
  </w:p>
  <w:p w14:paraId="7706419B" w14:textId="77777777" w:rsidR="00F57255" w:rsidRDefault="00F57255" w:rsidP="00683C68">
    <w:pPr>
      <w:pStyle w:val="Header"/>
    </w:pPr>
  </w:p>
  <w:p w14:paraId="460FDD5B" w14:textId="77777777" w:rsidR="00F57255" w:rsidRPr="00676AE3" w:rsidRDefault="00F57255" w:rsidP="00683C68">
    <w:pPr>
      <w:pStyle w:val="Header"/>
    </w:pPr>
    <w:r>
      <w:t>Appendices</w:t>
    </w:r>
  </w:p>
  <w:p w14:paraId="69ABC43F" w14:textId="77777777" w:rsidR="00F57255" w:rsidRPr="0018418F" w:rsidRDefault="00F57255" w:rsidP="00683C6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B15AC" w14:textId="77777777" w:rsidR="00AA0DD0" w:rsidRDefault="00AA0DD0" w:rsidP="00683C68">
    <w:pPr>
      <w:pStyle w:val="Header"/>
    </w:pPr>
    <w:r>
      <w:rPr>
        <w:noProof/>
      </w:rPr>
      <mc:AlternateContent>
        <mc:Choice Requires="wps">
          <w:drawing>
            <wp:anchor distT="0" distB="0" distL="114300" distR="114300" simplePos="0" relativeHeight="251664384" behindDoc="0" locked="0" layoutInCell="1" allowOverlap="1" wp14:anchorId="2C45F727" wp14:editId="1327613F">
              <wp:simplePos x="0" y="0"/>
              <wp:positionH relativeFrom="column">
                <wp:posOffset>0</wp:posOffset>
              </wp:positionH>
              <wp:positionV relativeFrom="paragraph">
                <wp:posOffset>0</wp:posOffset>
              </wp:positionV>
              <wp:extent cx="5314950" cy="2125980"/>
              <wp:effectExtent l="0" t="0" r="0" b="0"/>
              <wp:wrapNone/>
              <wp:docPr id="29"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571B02" id="_x0000_t202" coordsize="21600,21600" o:spt="202" path="m,l,21600r21600,l21600,xe">
              <v:stroke joinstyle="miter"/>
              <v:path gradientshapeok="t" o:connecttype="rect"/>
            </v:shapetype>
            <v:shape id="WordArt 135" o:spid="_x0000_s1026" type="#_x0000_t202" style="position:absolute;margin-left:0;margin-top:0;width:418.5pt;height:16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2336" behindDoc="1" locked="0" layoutInCell="0" allowOverlap="1" wp14:anchorId="68CA6BB3" wp14:editId="3892AC9C">
              <wp:simplePos x="0" y="0"/>
              <wp:positionH relativeFrom="margin">
                <wp:align>center</wp:align>
              </wp:positionH>
              <wp:positionV relativeFrom="margin">
                <wp:align>center</wp:align>
              </wp:positionV>
              <wp:extent cx="6706870" cy="2682240"/>
              <wp:effectExtent l="0" t="1819275" r="0" b="1470660"/>
              <wp:wrapNone/>
              <wp:docPr id="30"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9342E7"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CA6BB3" id="_x0000_t202" coordsize="21600,21600" o:spt="202" path="m,l,21600r21600,l21600,xe">
              <v:stroke joinstyle="miter"/>
              <v:path gradientshapeok="t" o:connecttype="rect"/>
            </v:shapetype>
            <v:shape id="WordArt 58" o:spid="_x0000_s1027" type="#_x0000_t202" style="position:absolute;margin-left:0;margin-top:0;width:528.1pt;height:211.2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GI9AEAAMUDAAAOAAAAZHJzL2Uyb0RvYy54bWysU8tu2zAQvBfoPxC815KN1nE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" o:allowincell="f" filled="f" stroked="f">
              <v:stroke joinstyle="round"/>
              <o:lock v:ext="edit" shapetype="t"/>
              <v:textbox style="mso-fit-shape-to-text:t">
                <w:txbxContent>
                  <w:p w14:paraId="779342E7"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60288" behindDoc="1" locked="0" layoutInCell="0" allowOverlap="1" wp14:anchorId="6DF4BCCD" wp14:editId="60FC0666">
              <wp:simplePos x="0" y="0"/>
              <wp:positionH relativeFrom="margin">
                <wp:align>center</wp:align>
              </wp:positionH>
              <wp:positionV relativeFrom="margin">
                <wp:align>center</wp:align>
              </wp:positionV>
              <wp:extent cx="5314950" cy="2125980"/>
              <wp:effectExtent l="0" t="1438275" r="0" b="1169670"/>
              <wp:wrapNone/>
              <wp:docPr id="36"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728BB3"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F4BCCD" id="WordArt 56" o:spid="_x0000_s1028" type="#_x0000_t202" style="position:absolute;margin-left:0;margin-top:0;width:418.5pt;height:167.4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" o:allowincell="f" filled="f" stroked="f">
              <v:stroke joinstyle="round"/>
              <o:lock v:ext="edit" shapetype="t"/>
              <v:textbox style="mso-fit-shape-to-text:t">
                <w:txbxContent>
                  <w:p w14:paraId="65728BB3"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3AB17" w14:textId="77777777" w:rsidR="00AA0DD0" w:rsidRPr="00463FFB" w:rsidRDefault="00AA0DD0" w:rsidP="00683C68">
    <w:pPr>
      <w:pStyle w:val="Header"/>
    </w:pPr>
    <w:r>
      <w:rPr>
        <w:noProof/>
      </w:rPr>
      <mc:AlternateContent>
        <mc:Choice Requires="wps">
          <w:drawing>
            <wp:anchor distT="0" distB="0" distL="114300" distR="114300" simplePos="0" relativeHeight="251665408" behindDoc="0" locked="0" layoutInCell="1" allowOverlap="1" wp14:anchorId="3F8E4FB2" wp14:editId="519434EF">
              <wp:simplePos x="0" y="0"/>
              <wp:positionH relativeFrom="column">
                <wp:posOffset>0</wp:posOffset>
              </wp:positionH>
              <wp:positionV relativeFrom="paragraph">
                <wp:posOffset>0</wp:posOffset>
              </wp:positionV>
              <wp:extent cx="5314950" cy="2125980"/>
              <wp:effectExtent l="0" t="0" r="0" b="0"/>
              <wp:wrapNone/>
              <wp:docPr id="37"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88075F" id="_x0000_t202" coordsize="21600,21600" o:spt="202" path="m,l,21600r21600,l21600,xe">
              <v:stroke joinstyle="miter"/>
              <v:path gradientshapeok="t" o:connecttype="rect"/>
            </v:shapetype>
            <v:shape id="WordArt 136" o:spid="_x0000_s1026" type="#_x0000_t202" style="position:absolute;margin-left:0;margin-top:0;width:418.5pt;height:16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t>Appendices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4C256" w14:textId="77777777" w:rsidR="00AA0DD0" w:rsidRDefault="00AA0DD0" w:rsidP="00683C68">
    <w:pPr>
      <w:pStyle w:val="Header"/>
    </w:pPr>
    <w:r>
      <w:rPr>
        <w:noProof/>
      </w:rPr>
      <mc:AlternateContent>
        <mc:Choice Requires="wps">
          <w:drawing>
            <wp:anchor distT="0" distB="0" distL="114300" distR="114300" simplePos="0" relativeHeight="251663360" behindDoc="0" locked="0" layoutInCell="1" allowOverlap="1" wp14:anchorId="3DBF836D" wp14:editId="7721B4D3">
              <wp:simplePos x="0" y="0"/>
              <wp:positionH relativeFrom="column">
                <wp:posOffset>0</wp:posOffset>
              </wp:positionH>
              <wp:positionV relativeFrom="paragraph">
                <wp:posOffset>0</wp:posOffset>
              </wp:positionV>
              <wp:extent cx="5314950" cy="2125980"/>
              <wp:effectExtent l="0" t="0" r="0" b="0"/>
              <wp:wrapNone/>
              <wp:docPr id="38"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E56974" id="_x0000_t202" coordsize="21600,21600" o:spt="202" path="m,l,21600r21600,l21600,xe">
              <v:stroke joinstyle="miter"/>
              <v:path gradientshapeok="t" o:connecttype="rect"/>
            </v:shapetype>
            <v:shape id="WordArt 134" o:spid="_x0000_s1026" type="#_x0000_t202" style="position:absolute;margin-left:0;margin-top:0;width:418.5pt;height:16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1312" behindDoc="1" locked="0" layoutInCell="0" allowOverlap="1" wp14:anchorId="632306C0" wp14:editId="51C6D694">
              <wp:simplePos x="0" y="0"/>
              <wp:positionH relativeFrom="margin">
                <wp:align>center</wp:align>
              </wp:positionH>
              <wp:positionV relativeFrom="margin">
                <wp:align>center</wp:align>
              </wp:positionV>
              <wp:extent cx="6706870" cy="2682240"/>
              <wp:effectExtent l="0" t="1819275" r="0" b="1470660"/>
              <wp:wrapNone/>
              <wp:docPr id="34"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6B4146"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2306C0" id="_x0000_t202" coordsize="21600,21600" o:spt="202" path="m,l,21600r21600,l21600,xe">
              <v:stroke joinstyle="miter"/>
              <v:path gradientshapeok="t" o:connecttype="rect"/>
            </v:shapetype>
            <v:shape id="WordArt 57" o:spid="_x0000_s1029" type="#_x0000_t202" style="position:absolute;margin-left:0;margin-top:0;width:528.1pt;height:211.2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1F9wEAAMwDAAAOAAAAZHJzL2Uyb0RvYy54bWysU8tu2zAQvBfoPxC815KN1nE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" o:allowincell="f" filled="f" stroked="f">
              <v:stroke joinstyle="round"/>
              <o:lock v:ext="edit" shapetype="t"/>
              <v:textbox style="mso-fit-shape-to-text:t">
                <w:txbxContent>
                  <w:p w14:paraId="4A6B4146"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59264" behindDoc="1" locked="0" layoutInCell="0" allowOverlap="1" wp14:anchorId="5422DC02" wp14:editId="585F1650">
              <wp:simplePos x="0" y="0"/>
              <wp:positionH relativeFrom="margin">
                <wp:align>center</wp:align>
              </wp:positionH>
              <wp:positionV relativeFrom="margin">
                <wp:align>center</wp:align>
              </wp:positionV>
              <wp:extent cx="5314950" cy="2125980"/>
              <wp:effectExtent l="0" t="1438275" r="0" b="1169670"/>
              <wp:wrapNone/>
              <wp:docPr id="40"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A2F63D"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22DC02" id="WordArt 55" o:spid="_x0000_s1030" type="#_x0000_t202" style="position:absolute;margin-left:0;margin-top:0;width:418.5pt;height:167.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" o:allowincell="f" filled="f" stroked="f">
              <v:stroke joinstyle="round"/>
              <o:lock v:ext="edit" shapetype="t"/>
              <v:textbox style="mso-fit-shape-to-text:t">
                <w:txbxContent>
                  <w:p w14:paraId="07A2F63D"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6C9BA" w14:textId="77777777" w:rsidR="00AA0DD0" w:rsidRDefault="00AA0DD0" w:rsidP="00683C68">
    <w:pPr>
      <w:pStyle w:val="Header"/>
    </w:pPr>
    <w:r>
      <w:rPr>
        <w:noProof/>
      </w:rPr>
      <mc:AlternateContent>
        <mc:Choice Requires="wps">
          <w:drawing>
            <wp:anchor distT="0" distB="0" distL="114300" distR="114300" simplePos="0" relativeHeight="251671552" behindDoc="0" locked="0" layoutInCell="1" allowOverlap="1" wp14:anchorId="52E7CFE1" wp14:editId="221EDC42">
              <wp:simplePos x="0" y="0"/>
              <wp:positionH relativeFrom="column">
                <wp:posOffset>0</wp:posOffset>
              </wp:positionH>
              <wp:positionV relativeFrom="paragraph">
                <wp:posOffset>0</wp:posOffset>
              </wp:positionV>
              <wp:extent cx="5314950" cy="2125980"/>
              <wp:effectExtent l="0" t="0" r="0" b="0"/>
              <wp:wrapNone/>
              <wp:docPr id="78"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7E7529" id="_x0000_t202" coordsize="21600,21600" o:spt="202" path="m,l,21600r21600,l21600,xe">
              <v:stroke joinstyle="miter"/>
              <v:path gradientshapeok="t" o:connecttype="rect"/>
            </v:shapetype>
            <v:shape id="WordArt 135" o:spid="_x0000_s1026" type="#_x0000_t202" style="position:absolute;margin-left:0;margin-top:0;width:418.5pt;height:16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9504" behindDoc="1" locked="0" layoutInCell="0" allowOverlap="1" wp14:anchorId="14F48A93" wp14:editId="0474DE88">
              <wp:simplePos x="0" y="0"/>
              <wp:positionH relativeFrom="margin">
                <wp:align>center</wp:align>
              </wp:positionH>
              <wp:positionV relativeFrom="margin">
                <wp:align>center</wp:align>
              </wp:positionV>
              <wp:extent cx="6706870" cy="2682240"/>
              <wp:effectExtent l="0" t="1819275" r="0" b="1470660"/>
              <wp:wrapNone/>
              <wp:docPr id="79"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446C3C"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F48A93" id="_x0000_t202" coordsize="21600,21600" o:spt="202" path="m,l,21600r21600,l21600,xe">
              <v:stroke joinstyle="miter"/>
              <v:path gradientshapeok="t" o:connecttype="rect"/>
            </v:shapetype>
            <v:shape id="_x0000_s1031" type="#_x0000_t202" style="position:absolute;margin-left:0;margin-top:0;width:528.1pt;height:211.2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" o:allowincell="f" filled="f" stroked="f">
              <v:stroke joinstyle="round"/>
              <o:lock v:ext="edit" shapetype="t"/>
              <v:textbox style="mso-fit-shape-to-text:t">
                <w:txbxContent>
                  <w:p w14:paraId="0A446C3C"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67456" behindDoc="1" locked="0" layoutInCell="0" allowOverlap="1" wp14:anchorId="1289B291" wp14:editId="47943021">
              <wp:simplePos x="0" y="0"/>
              <wp:positionH relativeFrom="margin">
                <wp:align>center</wp:align>
              </wp:positionH>
              <wp:positionV relativeFrom="margin">
                <wp:align>center</wp:align>
              </wp:positionV>
              <wp:extent cx="5314950" cy="2125980"/>
              <wp:effectExtent l="0" t="1438275" r="0" b="1169670"/>
              <wp:wrapNone/>
              <wp:docPr id="80"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BF3E9B"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89B291" id="_x0000_s1032" type="#_x0000_t202" style="position:absolute;margin-left:0;margin-top:0;width:418.5pt;height:167.4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" o:allowincell="f" filled="f" stroked="f">
              <v:stroke joinstyle="round"/>
              <o:lock v:ext="edit" shapetype="t"/>
              <v:textbox style="mso-fit-shape-to-text:t">
                <w:txbxContent>
                  <w:p w14:paraId="4FBF3E9B"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1EDF0" w14:textId="77777777" w:rsidR="00AA0DD0" w:rsidRPr="00463FFB" w:rsidRDefault="00AA0DD0" w:rsidP="00683C68">
    <w:pPr>
      <w:pStyle w:val="Header"/>
    </w:pPr>
    <w:r>
      <w:rPr>
        <w:noProof/>
      </w:rPr>
      <mc:AlternateContent>
        <mc:Choice Requires="wps">
          <w:drawing>
            <wp:anchor distT="0" distB="0" distL="114300" distR="114300" simplePos="0" relativeHeight="251672576" behindDoc="0" locked="0" layoutInCell="1" allowOverlap="1" wp14:anchorId="1B073875" wp14:editId="7F0DAB81">
              <wp:simplePos x="0" y="0"/>
              <wp:positionH relativeFrom="column">
                <wp:posOffset>0</wp:posOffset>
              </wp:positionH>
              <wp:positionV relativeFrom="paragraph">
                <wp:posOffset>0</wp:posOffset>
              </wp:positionV>
              <wp:extent cx="5314950" cy="2125980"/>
              <wp:effectExtent l="0" t="0" r="0" b="0"/>
              <wp:wrapNone/>
              <wp:docPr id="81"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46AD03" id="_x0000_t202" coordsize="21600,21600" o:spt="202" path="m,l,21600r21600,l21600,xe">
              <v:stroke joinstyle="miter"/>
              <v:path gradientshapeok="t" o:connecttype="rect"/>
            </v:shapetype>
            <v:shape id="WordArt 136" o:spid="_x0000_s1026" type="#_x0000_t202" style="position:absolute;margin-left:0;margin-top:0;width:418.5pt;height:16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t>Appendices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FB2C4" w14:textId="77777777" w:rsidR="00AA0DD0" w:rsidRDefault="00AA0DD0" w:rsidP="00683C68">
    <w:pPr>
      <w:pStyle w:val="Header"/>
    </w:pPr>
    <w:r>
      <w:rPr>
        <w:noProof/>
      </w:rPr>
      <mc:AlternateContent>
        <mc:Choice Requires="wps">
          <w:drawing>
            <wp:anchor distT="0" distB="0" distL="114300" distR="114300" simplePos="0" relativeHeight="251670528" behindDoc="0" locked="0" layoutInCell="1" allowOverlap="1" wp14:anchorId="4A796D3F" wp14:editId="2F60ED9E">
              <wp:simplePos x="0" y="0"/>
              <wp:positionH relativeFrom="column">
                <wp:posOffset>0</wp:posOffset>
              </wp:positionH>
              <wp:positionV relativeFrom="paragraph">
                <wp:posOffset>0</wp:posOffset>
              </wp:positionV>
              <wp:extent cx="5314950" cy="2125980"/>
              <wp:effectExtent l="0" t="0" r="0" b="0"/>
              <wp:wrapNone/>
              <wp:docPr id="82"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E9D6C3" id="_x0000_t202" coordsize="21600,21600" o:spt="202" path="m,l,21600r21600,l21600,xe">
              <v:stroke joinstyle="miter"/>
              <v:path gradientshapeok="t" o:connecttype="rect"/>
            </v:shapetype>
            <v:shape id="WordArt 134" o:spid="_x0000_s1026" type="#_x0000_t202" style="position:absolute;margin-left:0;margin-top:0;width:418.5pt;height:16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8480" behindDoc="1" locked="0" layoutInCell="0" allowOverlap="1" wp14:anchorId="3488972C" wp14:editId="771C457A">
              <wp:simplePos x="0" y="0"/>
              <wp:positionH relativeFrom="margin">
                <wp:align>center</wp:align>
              </wp:positionH>
              <wp:positionV relativeFrom="margin">
                <wp:align>center</wp:align>
              </wp:positionV>
              <wp:extent cx="6706870" cy="2682240"/>
              <wp:effectExtent l="0" t="1819275" r="0" b="1470660"/>
              <wp:wrapNone/>
              <wp:docPr id="83"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3C0AAF"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88972C" id="_x0000_t202" coordsize="21600,21600" o:spt="202" path="m,l,21600r21600,l21600,xe">
              <v:stroke joinstyle="miter"/>
              <v:path gradientshapeok="t" o:connecttype="rect"/>
            </v:shapetype>
            <v:shape id="_x0000_s1033" type="#_x0000_t202" style="position:absolute;margin-left:0;margin-top:0;width:528.1pt;height:211.2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0nh9wEAAMwDAAAOAAAAZHJzL2Uyb0RvYy54bWysU8tu2zAQvBfoPxC815KN1nE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" o:allowincell="f" filled="f" stroked="f">
              <v:stroke joinstyle="round"/>
              <o:lock v:ext="edit" shapetype="t"/>
              <v:textbox style="mso-fit-shape-to-text:t">
                <w:txbxContent>
                  <w:p w14:paraId="603C0AAF"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66432" behindDoc="1" locked="0" layoutInCell="0" allowOverlap="1" wp14:anchorId="12A25900" wp14:editId="793D1C41">
              <wp:simplePos x="0" y="0"/>
              <wp:positionH relativeFrom="margin">
                <wp:align>center</wp:align>
              </wp:positionH>
              <wp:positionV relativeFrom="margin">
                <wp:align>center</wp:align>
              </wp:positionV>
              <wp:extent cx="5314950" cy="2125980"/>
              <wp:effectExtent l="0" t="1438275" r="0" b="1169670"/>
              <wp:wrapNone/>
              <wp:docPr id="84"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274CD5"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A25900" id="_x0000_s1034" type="#_x0000_t202" style="position:absolute;margin-left:0;margin-top:0;width:418.5pt;height:167.4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" o:allowincell="f" filled="f" stroked="f">
              <v:stroke joinstyle="round"/>
              <o:lock v:ext="edit" shapetype="t"/>
              <v:textbox style="mso-fit-shape-to-text:t">
                <w:txbxContent>
                  <w:p w14:paraId="21274CD5"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2FC1E" w14:textId="77777777" w:rsidR="00AA0DD0" w:rsidRDefault="00AA0DD0" w:rsidP="00683C68">
    <w:pPr>
      <w:pStyle w:val="Header"/>
    </w:pPr>
    <w:r>
      <w:rPr>
        <w:noProof/>
      </w:rPr>
      <mc:AlternateContent>
        <mc:Choice Requires="wps">
          <w:drawing>
            <wp:anchor distT="0" distB="0" distL="114300" distR="114300" simplePos="0" relativeHeight="251679744" behindDoc="0" locked="0" layoutInCell="1" allowOverlap="1" wp14:anchorId="0DD15FDD" wp14:editId="34576625">
              <wp:simplePos x="0" y="0"/>
              <wp:positionH relativeFrom="column">
                <wp:posOffset>0</wp:posOffset>
              </wp:positionH>
              <wp:positionV relativeFrom="paragraph">
                <wp:posOffset>0</wp:posOffset>
              </wp:positionV>
              <wp:extent cx="5314950" cy="2125980"/>
              <wp:effectExtent l="0" t="0" r="0" b="0"/>
              <wp:wrapNone/>
              <wp:docPr id="1330793571"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B9DEBF" id="_x0000_t202" coordsize="21600,21600" o:spt="202" path="m,l,21600r21600,l21600,xe">
              <v:stroke joinstyle="miter"/>
              <v:path gradientshapeok="t" o:connecttype="rect"/>
            </v:shapetype>
            <v:shape id="WordArt 135" o:spid="_x0000_s1026" type="#_x0000_t202" style="position:absolute;margin-left:0;margin-top:0;width:418.5pt;height:16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77696" behindDoc="1" locked="0" layoutInCell="0" allowOverlap="1" wp14:anchorId="17F67083" wp14:editId="6447079C">
              <wp:simplePos x="0" y="0"/>
              <wp:positionH relativeFrom="margin">
                <wp:align>center</wp:align>
              </wp:positionH>
              <wp:positionV relativeFrom="margin">
                <wp:align>center</wp:align>
              </wp:positionV>
              <wp:extent cx="6706870" cy="2682240"/>
              <wp:effectExtent l="0" t="1819275" r="0" b="1470660"/>
              <wp:wrapNone/>
              <wp:docPr id="109620005"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3AC0D6"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F67083" id="_x0000_t202" coordsize="21600,21600" o:spt="202" path="m,l,21600r21600,l21600,xe">
              <v:stroke joinstyle="miter"/>
              <v:path gradientshapeok="t" o:connecttype="rect"/>
            </v:shapetype>
            <v:shape id="_x0000_s1035" type="#_x0000_t202" style="position:absolute;margin-left:0;margin-top:0;width:528.1pt;height:211.2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" o:allowincell="f" filled="f" stroked="f">
              <v:stroke joinstyle="round"/>
              <o:lock v:ext="edit" shapetype="t"/>
              <v:textbox style="mso-fit-shape-to-text:t">
                <w:txbxContent>
                  <w:p w14:paraId="6C3AC0D6"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75648" behindDoc="1" locked="0" layoutInCell="0" allowOverlap="1" wp14:anchorId="13FBEA74" wp14:editId="425E2481">
              <wp:simplePos x="0" y="0"/>
              <wp:positionH relativeFrom="margin">
                <wp:align>center</wp:align>
              </wp:positionH>
              <wp:positionV relativeFrom="margin">
                <wp:align>center</wp:align>
              </wp:positionV>
              <wp:extent cx="5314950" cy="2125980"/>
              <wp:effectExtent l="0" t="1438275" r="0" b="1169670"/>
              <wp:wrapNone/>
              <wp:docPr id="692663689"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9B8941"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FBEA74" id="_x0000_s1036" type="#_x0000_t202" style="position:absolute;margin-left:0;margin-top:0;width:418.5pt;height:167.4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" o:allowincell="f" filled="f" stroked="f">
              <v:stroke joinstyle="round"/>
              <o:lock v:ext="edit" shapetype="t"/>
              <v:textbox style="mso-fit-shape-to-text:t">
                <w:txbxContent>
                  <w:p w14:paraId="419B8941"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B05F9" w14:textId="77777777" w:rsidR="00AA0DD0" w:rsidRPr="00463FFB" w:rsidRDefault="00AA0DD0" w:rsidP="00683C68">
    <w:pPr>
      <w:pStyle w:val="Header"/>
    </w:pPr>
    <w:r>
      <w:rPr>
        <w:noProof/>
      </w:rPr>
      <mc:AlternateContent>
        <mc:Choice Requires="wps">
          <w:drawing>
            <wp:anchor distT="0" distB="0" distL="114300" distR="114300" simplePos="0" relativeHeight="251680768" behindDoc="0" locked="0" layoutInCell="1" allowOverlap="1" wp14:anchorId="30AB43D4" wp14:editId="3555E320">
              <wp:simplePos x="0" y="0"/>
              <wp:positionH relativeFrom="column">
                <wp:posOffset>0</wp:posOffset>
              </wp:positionH>
              <wp:positionV relativeFrom="paragraph">
                <wp:posOffset>0</wp:posOffset>
              </wp:positionV>
              <wp:extent cx="5314950" cy="2125980"/>
              <wp:effectExtent l="0" t="0" r="0" b="0"/>
              <wp:wrapNone/>
              <wp:docPr id="608050738"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24FD86" id="_x0000_t202" coordsize="21600,21600" o:spt="202" path="m,l,21600r21600,l21600,xe">
              <v:stroke joinstyle="miter"/>
              <v:path gradientshapeok="t" o:connecttype="rect"/>
            </v:shapetype>
            <v:shape id="WordArt 136" o:spid="_x0000_s1026" type="#_x0000_t202" style="position:absolute;margin-left:0;margin-top:0;width:418.5pt;height:16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t>Appendices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58251" w14:textId="77777777" w:rsidR="000A4F16" w:rsidRDefault="000A4F16" w:rsidP="000A4F16">
    <w:pPr>
      <w:pStyle w:val="Header"/>
    </w:pPr>
  </w:p>
  <w:p w14:paraId="3FE56D10" w14:textId="77777777" w:rsidR="000A4F16" w:rsidRDefault="000A4F16" w:rsidP="000A4F16">
    <w:pPr>
      <w:pStyle w:val="Header"/>
    </w:pPr>
  </w:p>
  <w:p w14:paraId="5F95E098" w14:textId="77777777" w:rsidR="000A4F16" w:rsidRDefault="000A4F16" w:rsidP="000A4F16">
    <w:pPr>
      <w:pStyle w:val="Header"/>
    </w:pPr>
  </w:p>
  <w:p w14:paraId="13D602A2" w14:textId="77777777" w:rsidR="000A4F16" w:rsidRDefault="000A4F16" w:rsidP="000A4F16">
    <w:pPr>
      <w:pStyle w:val="Header"/>
    </w:pPr>
  </w:p>
  <w:p w14:paraId="142FCB69" w14:textId="77777777" w:rsidR="000A4F16" w:rsidRDefault="000A4F16" w:rsidP="000A4F16">
    <w:pPr>
      <w:pStyle w:val="Header"/>
    </w:pPr>
  </w:p>
  <w:p w14:paraId="089B245C" w14:textId="77777777" w:rsidR="000A4F16" w:rsidRDefault="000A4F16" w:rsidP="000A4F16">
    <w:pPr>
      <w:pStyle w:val="Header"/>
    </w:pPr>
    <w:r>
      <w:t>Preamble – Noel Pearson</w:t>
    </w:r>
  </w:p>
  <w:p w14:paraId="1833C023" w14:textId="77777777" w:rsidR="000A4F16" w:rsidRPr="000A4F16" w:rsidRDefault="000A4F16" w:rsidP="000A4F1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AF444" w14:textId="77777777" w:rsidR="00AA0DD0" w:rsidRDefault="00AA0DD0" w:rsidP="00683C68">
    <w:pPr>
      <w:pStyle w:val="Header"/>
    </w:pPr>
    <w:r>
      <w:rPr>
        <w:noProof/>
      </w:rPr>
      <mc:AlternateContent>
        <mc:Choice Requires="wps">
          <w:drawing>
            <wp:anchor distT="0" distB="0" distL="114300" distR="114300" simplePos="0" relativeHeight="251678720" behindDoc="0" locked="0" layoutInCell="1" allowOverlap="1" wp14:anchorId="3AF70490" wp14:editId="3176DC29">
              <wp:simplePos x="0" y="0"/>
              <wp:positionH relativeFrom="column">
                <wp:posOffset>0</wp:posOffset>
              </wp:positionH>
              <wp:positionV relativeFrom="paragraph">
                <wp:posOffset>0</wp:posOffset>
              </wp:positionV>
              <wp:extent cx="5314950" cy="2125980"/>
              <wp:effectExtent l="0" t="0" r="0" b="0"/>
              <wp:wrapNone/>
              <wp:docPr id="2028553339"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31DA27" id="_x0000_t202" coordsize="21600,21600" o:spt="202" path="m,l,21600r21600,l21600,xe">
              <v:stroke joinstyle="miter"/>
              <v:path gradientshapeok="t" o:connecttype="rect"/>
            </v:shapetype>
            <v:shape id="WordArt 134" o:spid="_x0000_s1026" type="#_x0000_t202" style="position:absolute;margin-left:0;margin-top:0;width:418.5pt;height:16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76672" behindDoc="1" locked="0" layoutInCell="0" allowOverlap="1" wp14:anchorId="37E8CE30" wp14:editId="793AD13D">
              <wp:simplePos x="0" y="0"/>
              <wp:positionH relativeFrom="margin">
                <wp:align>center</wp:align>
              </wp:positionH>
              <wp:positionV relativeFrom="margin">
                <wp:align>center</wp:align>
              </wp:positionV>
              <wp:extent cx="6706870" cy="2682240"/>
              <wp:effectExtent l="0" t="1819275" r="0" b="1470660"/>
              <wp:wrapNone/>
              <wp:docPr id="1703813248"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9EB8B3"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E8CE30" id="_x0000_t202" coordsize="21600,21600" o:spt="202" path="m,l,21600r21600,l21600,xe">
              <v:stroke joinstyle="miter"/>
              <v:path gradientshapeok="t" o:connecttype="rect"/>
            </v:shapetype>
            <v:shape id="_x0000_s1037" type="#_x0000_t202" style="position:absolute;margin-left:0;margin-top:0;width:528.1pt;height:211.2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s59wEAAM0DAAAOAAAAZHJzL2Uyb0RvYy54bWysU8tu2zAQvBfoPxC815KN1nE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" o:allowincell="f" filled="f" stroked="f">
              <v:stroke joinstyle="round"/>
              <o:lock v:ext="edit" shapetype="t"/>
              <v:textbox style="mso-fit-shape-to-text:t">
                <w:txbxContent>
                  <w:p w14:paraId="5B9EB8B3"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74624" behindDoc="1" locked="0" layoutInCell="0" allowOverlap="1" wp14:anchorId="607A0E24" wp14:editId="457D5405">
              <wp:simplePos x="0" y="0"/>
              <wp:positionH relativeFrom="margin">
                <wp:align>center</wp:align>
              </wp:positionH>
              <wp:positionV relativeFrom="margin">
                <wp:align>center</wp:align>
              </wp:positionV>
              <wp:extent cx="5314950" cy="2125980"/>
              <wp:effectExtent l="0" t="1438275" r="0" b="1169670"/>
              <wp:wrapNone/>
              <wp:docPr id="1360953091"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0BE505"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7A0E24" id="_x0000_s1038" type="#_x0000_t202" style="position:absolute;margin-left:0;margin-top:0;width:418.5pt;height:167.4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" o:allowincell="f" filled="f" stroked="f">
              <v:stroke joinstyle="round"/>
              <o:lock v:ext="edit" shapetype="t"/>
              <v:textbox style="mso-fit-shape-to-text:t">
                <w:txbxContent>
                  <w:p w14:paraId="420BE505" w14:textId="77777777" w:rsidR="00AA0DD0" w:rsidRDefault="00AA0DD0"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ED77D" w14:textId="77777777" w:rsidR="00A60F7B" w:rsidRDefault="00A60F7B" w:rsidP="00A60F7B">
    <w:pPr>
      <w:pStyle w:val="Header"/>
    </w:pPr>
  </w:p>
  <w:p w14:paraId="678DD8B5" w14:textId="77777777" w:rsidR="00A60F7B" w:rsidRDefault="00A60F7B" w:rsidP="00A60F7B">
    <w:pPr>
      <w:pStyle w:val="Header"/>
    </w:pPr>
  </w:p>
  <w:p w14:paraId="47BF9329" w14:textId="77777777" w:rsidR="00A60F7B" w:rsidRDefault="00A60F7B" w:rsidP="00A60F7B">
    <w:pPr>
      <w:pStyle w:val="Header"/>
    </w:pPr>
  </w:p>
  <w:p w14:paraId="1B7D6BF5" w14:textId="77777777" w:rsidR="00A60F7B" w:rsidRDefault="00A60F7B" w:rsidP="00A60F7B">
    <w:pPr>
      <w:pStyle w:val="Header"/>
    </w:pPr>
  </w:p>
  <w:p w14:paraId="35A3443C" w14:textId="77777777" w:rsidR="00A60F7B" w:rsidRDefault="00A60F7B" w:rsidP="00A60F7B">
    <w:pPr>
      <w:pStyle w:val="Header"/>
    </w:pPr>
  </w:p>
  <w:p w14:paraId="537D8E68" w14:textId="77777777" w:rsidR="00A60F7B" w:rsidRPr="00676AE3" w:rsidRDefault="00A60F7B" w:rsidP="00A60F7B">
    <w:pPr>
      <w:pStyle w:val="Header"/>
    </w:pPr>
    <w:r>
      <w:t>Appendices</w:t>
    </w:r>
  </w:p>
  <w:p w14:paraId="495AA2DD" w14:textId="77777777" w:rsidR="004E380A" w:rsidRPr="0034342A" w:rsidRDefault="004E380A" w:rsidP="00683C6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0C264" w14:textId="77777777" w:rsidR="004E380A" w:rsidRDefault="004E380A" w:rsidP="00683C68">
    <w:pPr>
      <w:pStyle w:val="Header"/>
    </w:pPr>
  </w:p>
  <w:p w14:paraId="5EFE4C7E" w14:textId="77777777" w:rsidR="004E380A" w:rsidRDefault="004E380A" w:rsidP="00683C68">
    <w:pPr>
      <w:pStyle w:val="Header"/>
    </w:pPr>
  </w:p>
  <w:p w14:paraId="5CC979A1" w14:textId="77777777" w:rsidR="004E380A" w:rsidRDefault="004E380A" w:rsidP="00683C68">
    <w:pPr>
      <w:pStyle w:val="Header"/>
    </w:pPr>
  </w:p>
  <w:p w14:paraId="384BF8FE" w14:textId="77777777" w:rsidR="004E380A" w:rsidRDefault="004E380A" w:rsidP="00683C68">
    <w:pPr>
      <w:pStyle w:val="Header"/>
    </w:pPr>
  </w:p>
  <w:p w14:paraId="559C0A81" w14:textId="77777777" w:rsidR="004E380A" w:rsidRDefault="004E380A" w:rsidP="00683C68">
    <w:pPr>
      <w:pStyle w:val="Header"/>
    </w:pPr>
  </w:p>
  <w:p w14:paraId="5E4BD5B9" w14:textId="77777777" w:rsidR="004E380A" w:rsidRDefault="004E380A" w:rsidP="00683C68">
    <w:pPr>
      <w:pStyle w:val="Header"/>
    </w:pPr>
    <w:r>
      <w:t>Glossary of terms</w:t>
    </w:r>
  </w:p>
  <w:p w14:paraId="1E52F266" w14:textId="77777777" w:rsidR="004E380A" w:rsidRPr="0034342A" w:rsidRDefault="004E380A" w:rsidP="00683C6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4CFBB" w14:textId="77777777" w:rsidR="004E380A" w:rsidRDefault="004E380A" w:rsidP="00683C68">
    <w:pPr>
      <w:pStyle w:val="Header"/>
    </w:pPr>
  </w:p>
  <w:p w14:paraId="25720FDA" w14:textId="77777777" w:rsidR="004E380A" w:rsidRDefault="004E380A" w:rsidP="00683C68">
    <w:pPr>
      <w:pStyle w:val="Header"/>
    </w:pPr>
  </w:p>
  <w:p w14:paraId="23D6ECA6" w14:textId="77777777" w:rsidR="004E380A" w:rsidRDefault="004E380A" w:rsidP="00683C68">
    <w:pPr>
      <w:pStyle w:val="Header"/>
    </w:pPr>
  </w:p>
  <w:p w14:paraId="0741569A" w14:textId="77777777" w:rsidR="004E380A" w:rsidRDefault="004E380A" w:rsidP="00683C68">
    <w:pPr>
      <w:pStyle w:val="Header"/>
    </w:pPr>
  </w:p>
  <w:p w14:paraId="70A4118F" w14:textId="77777777" w:rsidR="004E380A" w:rsidRDefault="004E380A" w:rsidP="00683C68">
    <w:pPr>
      <w:pStyle w:val="Header"/>
    </w:pPr>
  </w:p>
  <w:p w14:paraId="61427CF4" w14:textId="77777777" w:rsidR="004E380A" w:rsidRDefault="004E380A" w:rsidP="00683C68">
    <w:pPr>
      <w:pStyle w:val="Header"/>
    </w:pPr>
    <w:r>
      <w:t>Contact details</w:t>
    </w:r>
  </w:p>
  <w:p w14:paraId="4EC08CF5" w14:textId="77777777" w:rsidR="004E380A" w:rsidRPr="0034342A" w:rsidRDefault="004E380A" w:rsidP="00683C6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F3881" w14:textId="77777777" w:rsidR="00F80684" w:rsidRPr="0034342A" w:rsidRDefault="00F80684" w:rsidP="00683C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A2A82" w14:textId="77777777" w:rsidR="00686180" w:rsidRDefault="00686180" w:rsidP="00686180">
    <w:pPr>
      <w:pStyle w:val="Header"/>
    </w:pPr>
  </w:p>
  <w:p w14:paraId="414D8C47" w14:textId="77777777" w:rsidR="00686180" w:rsidRDefault="00686180" w:rsidP="00686180">
    <w:pPr>
      <w:pStyle w:val="Header"/>
    </w:pPr>
  </w:p>
  <w:p w14:paraId="570B4B78" w14:textId="77777777" w:rsidR="00686180" w:rsidRDefault="00686180" w:rsidP="00686180">
    <w:pPr>
      <w:pStyle w:val="Header"/>
    </w:pPr>
  </w:p>
  <w:p w14:paraId="675B25F7" w14:textId="77777777" w:rsidR="00686180" w:rsidRDefault="00686180" w:rsidP="00686180">
    <w:pPr>
      <w:pStyle w:val="Header"/>
    </w:pPr>
  </w:p>
  <w:p w14:paraId="2ECC59BC" w14:textId="77777777" w:rsidR="00686180" w:rsidRDefault="00686180" w:rsidP="00686180">
    <w:pPr>
      <w:pStyle w:val="Header"/>
    </w:pPr>
  </w:p>
  <w:p w14:paraId="709B5570" w14:textId="77777777" w:rsidR="00686180" w:rsidRPr="00676AE3" w:rsidRDefault="00686180" w:rsidP="00686180">
    <w:pPr>
      <w:pStyle w:val="Header"/>
    </w:pPr>
    <w:r w:rsidRPr="00676AE3">
      <w:t>Commissioner Williams’ Message</w:t>
    </w:r>
  </w:p>
  <w:p w14:paraId="3BD53298" w14:textId="77777777" w:rsidR="00B51402" w:rsidRPr="00686180" w:rsidRDefault="00B51402" w:rsidP="006861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A3659" w14:textId="77777777" w:rsidR="00786B47" w:rsidRDefault="00786B47" w:rsidP="00786B47">
    <w:pPr>
      <w:pStyle w:val="Header"/>
    </w:pPr>
  </w:p>
  <w:p w14:paraId="6A83B5D1" w14:textId="77777777" w:rsidR="00786B47" w:rsidRDefault="00786B47" w:rsidP="00786B47">
    <w:pPr>
      <w:pStyle w:val="Header"/>
    </w:pPr>
  </w:p>
  <w:p w14:paraId="59E309B0" w14:textId="77777777" w:rsidR="00786B47" w:rsidRDefault="00786B47" w:rsidP="00786B47">
    <w:pPr>
      <w:pStyle w:val="Header"/>
    </w:pPr>
  </w:p>
  <w:p w14:paraId="75F77AF4" w14:textId="77777777" w:rsidR="00786B47" w:rsidRDefault="00786B47" w:rsidP="00786B47">
    <w:pPr>
      <w:pStyle w:val="Header"/>
    </w:pPr>
  </w:p>
  <w:p w14:paraId="3234D090" w14:textId="77777777" w:rsidR="00786B47" w:rsidRDefault="00786B47" w:rsidP="00786B47">
    <w:pPr>
      <w:pStyle w:val="Header"/>
    </w:pPr>
  </w:p>
  <w:p w14:paraId="4A6478C7" w14:textId="2BDF0C7D" w:rsidR="00786B47" w:rsidRDefault="00686180" w:rsidP="00B51402">
    <w:pPr>
      <w:pStyle w:val="Header"/>
    </w:pPr>
    <w:r>
      <w:t>About the FRC</w:t>
    </w:r>
  </w:p>
  <w:p w14:paraId="333D68E1" w14:textId="77777777" w:rsidR="00686180" w:rsidRPr="00B51402" w:rsidRDefault="00686180" w:rsidP="00B514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43C93" w14:textId="77777777" w:rsidR="001D3DA3" w:rsidRDefault="001D3DA3" w:rsidP="00786B47">
    <w:pPr>
      <w:pStyle w:val="Header"/>
    </w:pPr>
  </w:p>
  <w:p w14:paraId="1D24A467" w14:textId="77777777" w:rsidR="001D3DA3" w:rsidRDefault="001D3DA3" w:rsidP="00786B47">
    <w:pPr>
      <w:pStyle w:val="Header"/>
    </w:pPr>
  </w:p>
  <w:p w14:paraId="21C3C475" w14:textId="77777777" w:rsidR="001D3DA3" w:rsidRDefault="001D3DA3" w:rsidP="00786B47">
    <w:pPr>
      <w:pStyle w:val="Header"/>
    </w:pPr>
  </w:p>
  <w:p w14:paraId="6E548974" w14:textId="77777777" w:rsidR="001D3DA3" w:rsidRDefault="001D3DA3" w:rsidP="00786B47">
    <w:pPr>
      <w:pStyle w:val="Header"/>
    </w:pPr>
  </w:p>
  <w:p w14:paraId="3C2A15E3" w14:textId="77777777" w:rsidR="001D3DA3" w:rsidRDefault="001D3DA3" w:rsidP="00786B47">
    <w:pPr>
      <w:pStyle w:val="Header"/>
    </w:pPr>
  </w:p>
  <w:p w14:paraId="35966AED" w14:textId="77777777" w:rsidR="001D3DA3" w:rsidRPr="0034342A" w:rsidRDefault="001D3DA3" w:rsidP="00786B47">
    <w:pPr>
      <w:pStyle w:val="Header"/>
    </w:pPr>
    <w:r>
      <w:t>Our strategic objectives</w:t>
    </w:r>
  </w:p>
  <w:p w14:paraId="6690C82F" w14:textId="77777777" w:rsidR="001D3DA3" w:rsidRPr="00B51402" w:rsidRDefault="001D3DA3" w:rsidP="00B514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B8AFC" w14:textId="77777777" w:rsidR="005D6DD0" w:rsidRDefault="005D6DD0" w:rsidP="005D6DD0">
    <w:pPr>
      <w:pStyle w:val="Header"/>
    </w:pPr>
  </w:p>
  <w:p w14:paraId="78DFD723" w14:textId="77777777" w:rsidR="005D6DD0" w:rsidRDefault="005D6DD0" w:rsidP="005D6DD0">
    <w:pPr>
      <w:pStyle w:val="Header"/>
    </w:pPr>
  </w:p>
  <w:p w14:paraId="3E4D41A4" w14:textId="77777777" w:rsidR="005D6DD0" w:rsidRDefault="005D6DD0" w:rsidP="005D6DD0">
    <w:pPr>
      <w:pStyle w:val="Header"/>
    </w:pPr>
  </w:p>
  <w:p w14:paraId="516819BE" w14:textId="77777777" w:rsidR="005D6DD0" w:rsidRDefault="005D6DD0" w:rsidP="005D6DD0">
    <w:pPr>
      <w:pStyle w:val="Header"/>
    </w:pPr>
  </w:p>
  <w:p w14:paraId="34DC0805" w14:textId="77777777" w:rsidR="005D6DD0" w:rsidRDefault="005D6DD0" w:rsidP="005D6DD0">
    <w:pPr>
      <w:pStyle w:val="Header"/>
    </w:pPr>
  </w:p>
  <w:p w14:paraId="782C80AE" w14:textId="77777777" w:rsidR="005D6DD0" w:rsidRPr="00120A08" w:rsidRDefault="005D6DD0" w:rsidP="005D6DD0">
    <w:pPr>
      <w:pStyle w:val="Header"/>
    </w:pPr>
    <w:r>
      <w:t>FRC registry and decision-making functions</w:t>
    </w:r>
  </w:p>
  <w:p w14:paraId="1ADADEA8" w14:textId="77777777" w:rsidR="001D3DA3" w:rsidRPr="005D6DD0" w:rsidRDefault="001D3DA3" w:rsidP="005D6D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AFD31" w14:textId="77777777" w:rsidR="005D6DD0" w:rsidRDefault="005D6DD0" w:rsidP="005D6DD0">
    <w:pPr>
      <w:pStyle w:val="Header"/>
    </w:pPr>
  </w:p>
  <w:p w14:paraId="4A303AEF" w14:textId="77777777" w:rsidR="005D6DD0" w:rsidRDefault="005D6DD0" w:rsidP="005D6DD0">
    <w:pPr>
      <w:pStyle w:val="Header"/>
    </w:pPr>
  </w:p>
  <w:p w14:paraId="3751BFA9" w14:textId="77777777" w:rsidR="005D6DD0" w:rsidRDefault="005D6DD0" w:rsidP="005D6DD0">
    <w:pPr>
      <w:pStyle w:val="Header"/>
    </w:pPr>
  </w:p>
  <w:p w14:paraId="56329241" w14:textId="77777777" w:rsidR="005D6DD0" w:rsidRDefault="005D6DD0" w:rsidP="005D6DD0">
    <w:pPr>
      <w:pStyle w:val="Header"/>
    </w:pPr>
  </w:p>
  <w:p w14:paraId="6D21BBF9" w14:textId="77777777" w:rsidR="005D6DD0" w:rsidRDefault="005D6DD0" w:rsidP="005D6DD0">
    <w:pPr>
      <w:pStyle w:val="Header"/>
    </w:pPr>
  </w:p>
  <w:p w14:paraId="42354308" w14:textId="77777777" w:rsidR="005D6DD0" w:rsidRDefault="005D6DD0" w:rsidP="005D6DD0">
    <w:pPr>
      <w:pStyle w:val="Header"/>
    </w:pPr>
    <w:r>
      <w:t>Non-financial performance outcomes</w:t>
    </w:r>
  </w:p>
  <w:p w14:paraId="4AAD0908" w14:textId="77777777" w:rsidR="005D6DD0" w:rsidRPr="005D6DD0" w:rsidRDefault="005D6DD0" w:rsidP="005D6DD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D9639" w14:textId="77777777" w:rsidR="00C82679" w:rsidRDefault="00C82679" w:rsidP="00C82679">
    <w:pPr>
      <w:pStyle w:val="Header"/>
    </w:pPr>
  </w:p>
  <w:p w14:paraId="0378ADBA" w14:textId="77777777" w:rsidR="00C82679" w:rsidRDefault="00C82679" w:rsidP="00C82679">
    <w:pPr>
      <w:pStyle w:val="Header"/>
    </w:pPr>
  </w:p>
  <w:p w14:paraId="47AD61B5" w14:textId="77777777" w:rsidR="00C82679" w:rsidRDefault="00C82679" w:rsidP="00C82679">
    <w:pPr>
      <w:pStyle w:val="Header"/>
    </w:pPr>
  </w:p>
  <w:p w14:paraId="618A2BE0" w14:textId="77777777" w:rsidR="00C82679" w:rsidRDefault="00C82679" w:rsidP="00C82679">
    <w:pPr>
      <w:pStyle w:val="Header"/>
    </w:pPr>
  </w:p>
  <w:p w14:paraId="0CC22963" w14:textId="77777777" w:rsidR="00C82679" w:rsidRDefault="00C82679" w:rsidP="00C82679">
    <w:pPr>
      <w:pStyle w:val="Header"/>
    </w:pPr>
  </w:p>
  <w:p w14:paraId="0FBA7BDB" w14:textId="77777777" w:rsidR="00C82679" w:rsidRPr="00203AF1" w:rsidRDefault="00C82679" w:rsidP="00C82679">
    <w:pPr>
      <w:pStyle w:val="Header"/>
    </w:pPr>
    <w:r>
      <w:t>Community operations Aurukun</w:t>
    </w:r>
  </w:p>
  <w:p w14:paraId="0481F76C" w14:textId="77777777" w:rsidR="00C82679" w:rsidRPr="00C82679" w:rsidRDefault="00C82679" w:rsidP="00C82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712ACEEC"/>
    <w:lvl w:ilvl="0">
      <w:start w:val="1"/>
      <w:numFmt w:val="decimal"/>
      <w:pStyle w:val="ListNumber2"/>
      <w:lvlText w:val="%1."/>
      <w:lvlJc w:val="left"/>
      <w:pPr>
        <w:tabs>
          <w:tab w:val="num" w:pos="643"/>
        </w:tabs>
        <w:ind w:left="643" w:hanging="360"/>
      </w:pPr>
    </w:lvl>
  </w:abstractNum>
  <w:abstractNum w:abstractNumId="1" w15:restartNumberingAfterBreak="0">
    <w:nsid w:val="FFFFFF81"/>
    <w:multiLevelType w:val="singleLevel"/>
    <w:tmpl w:val="F45C18F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E236C3A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490BF8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0EE5C5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7A390F"/>
    <w:multiLevelType w:val="hybridMultilevel"/>
    <w:tmpl w:val="E78C6CE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4D45DE7"/>
    <w:multiLevelType w:val="hybridMultilevel"/>
    <w:tmpl w:val="570005E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7" w15:restartNumberingAfterBreak="0">
    <w:nsid w:val="08387539"/>
    <w:multiLevelType w:val="multilevel"/>
    <w:tmpl w:val="257C5A5A"/>
    <w:lvl w:ilvl="0">
      <w:start w:val="1"/>
      <w:numFmt w:val="decimal"/>
      <w:pStyle w:val="Subheading"/>
      <w:lvlText w:val="%1."/>
      <w:lvlJc w:val="left"/>
      <w:pPr>
        <w:tabs>
          <w:tab w:val="num" w:pos="720"/>
        </w:tabs>
        <w:ind w:left="360" w:hanging="360"/>
      </w:pPr>
      <w:rPr>
        <w:rFonts w:hint="default"/>
      </w:rPr>
    </w:lvl>
    <w:lvl w:ilvl="1">
      <w:start w:val="1"/>
      <w:numFmt w:val="decimal"/>
      <w:lvlText w:val="%1.%2."/>
      <w:lvlJc w:val="left"/>
      <w:pPr>
        <w:tabs>
          <w:tab w:val="num" w:pos="1800"/>
        </w:tabs>
        <w:ind w:left="792" w:hanging="432"/>
      </w:pPr>
      <w:rPr>
        <w:rFonts w:hint="default"/>
        <w:b w:val="0"/>
        <w:i w:val="0"/>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8" w15:restartNumberingAfterBreak="0">
    <w:nsid w:val="0C3C18C8"/>
    <w:multiLevelType w:val="hybridMultilevel"/>
    <w:tmpl w:val="A72CC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4C55BB"/>
    <w:multiLevelType w:val="hybridMultilevel"/>
    <w:tmpl w:val="4F26D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521EE0"/>
    <w:multiLevelType w:val="hybridMultilevel"/>
    <w:tmpl w:val="3AEE1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5E104D"/>
    <w:multiLevelType w:val="hybridMultilevel"/>
    <w:tmpl w:val="F488BB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7C50876"/>
    <w:multiLevelType w:val="hybridMultilevel"/>
    <w:tmpl w:val="ADD693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AB015A2"/>
    <w:multiLevelType w:val="hybridMultilevel"/>
    <w:tmpl w:val="12D49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567960"/>
    <w:multiLevelType w:val="hybridMultilevel"/>
    <w:tmpl w:val="2EA6DC84"/>
    <w:lvl w:ilvl="0" w:tplc="822067D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0637D52"/>
    <w:multiLevelType w:val="hybridMultilevel"/>
    <w:tmpl w:val="1BD4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F0D64"/>
    <w:multiLevelType w:val="hybridMultilevel"/>
    <w:tmpl w:val="DB0846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1D90690"/>
    <w:multiLevelType w:val="hybridMultilevel"/>
    <w:tmpl w:val="C6485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272098"/>
    <w:multiLevelType w:val="hybridMultilevel"/>
    <w:tmpl w:val="57D29AD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9" w15:restartNumberingAfterBreak="0">
    <w:nsid w:val="33BC6AFC"/>
    <w:multiLevelType w:val="hybridMultilevel"/>
    <w:tmpl w:val="0470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9B4C8C"/>
    <w:multiLevelType w:val="hybridMultilevel"/>
    <w:tmpl w:val="D18C9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093CEE"/>
    <w:multiLevelType w:val="hybridMultilevel"/>
    <w:tmpl w:val="8A184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9D2E9F"/>
    <w:multiLevelType w:val="hybridMultilevel"/>
    <w:tmpl w:val="9EE66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316FDF"/>
    <w:multiLevelType w:val="hybridMultilevel"/>
    <w:tmpl w:val="3D5408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1E77869"/>
    <w:multiLevelType w:val="hybridMultilevel"/>
    <w:tmpl w:val="FB50E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6F6442"/>
    <w:multiLevelType w:val="hybridMultilevel"/>
    <w:tmpl w:val="0FBAA93C"/>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6" w15:restartNumberingAfterBreak="0">
    <w:nsid w:val="446518AB"/>
    <w:multiLevelType w:val="hybridMultilevel"/>
    <w:tmpl w:val="0CFECE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28" w15:restartNumberingAfterBreak="0">
    <w:nsid w:val="46E87E45"/>
    <w:multiLevelType w:val="hybridMultilevel"/>
    <w:tmpl w:val="9F0AB1EC"/>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4D171ECD"/>
    <w:multiLevelType w:val="hybridMultilevel"/>
    <w:tmpl w:val="BE30D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76096A"/>
    <w:multiLevelType w:val="hybridMultilevel"/>
    <w:tmpl w:val="A0320DEE"/>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1" w15:restartNumberingAfterBreak="0">
    <w:nsid w:val="534E0F98"/>
    <w:multiLevelType w:val="hybridMultilevel"/>
    <w:tmpl w:val="E96EA8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634D78"/>
    <w:multiLevelType w:val="hybridMultilevel"/>
    <w:tmpl w:val="9286CA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DEF425B"/>
    <w:multiLevelType w:val="hybridMultilevel"/>
    <w:tmpl w:val="A8E290E8"/>
    <w:lvl w:ilvl="0" w:tplc="4AB8FDB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1256FB1"/>
    <w:multiLevelType w:val="hybridMultilevel"/>
    <w:tmpl w:val="3E86E41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DA06E6"/>
    <w:multiLevelType w:val="hybridMultilevel"/>
    <w:tmpl w:val="B1CEB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DD309B"/>
    <w:multiLevelType w:val="hybridMultilevel"/>
    <w:tmpl w:val="F0D26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0710D6"/>
    <w:multiLevelType w:val="hybridMultilevel"/>
    <w:tmpl w:val="364A4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1D62FA"/>
    <w:multiLevelType w:val="hybridMultilevel"/>
    <w:tmpl w:val="DD3E4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4841682">
    <w:abstractNumId w:val="3"/>
  </w:num>
  <w:num w:numId="2" w16cid:durableId="1773236496">
    <w:abstractNumId w:val="2"/>
  </w:num>
  <w:num w:numId="3" w16cid:durableId="1787433125">
    <w:abstractNumId w:val="1"/>
  </w:num>
  <w:num w:numId="4" w16cid:durableId="1774979252">
    <w:abstractNumId w:val="0"/>
  </w:num>
  <w:num w:numId="5" w16cid:durableId="52697642">
    <w:abstractNumId w:val="4"/>
  </w:num>
  <w:num w:numId="6" w16cid:durableId="58671354">
    <w:abstractNumId w:val="7"/>
  </w:num>
  <w:num w:numId="7" w16cid:durableId="813065562">
    <w:abstractNumId w:val="19"/>
  </w:num>
  <w:num w:numId="8" w16cid:durableId="1077551954">
    <w:abstractNumId w:val="10"/>
  </w:num>
  <w:num w:numId="9" w16cid:durableId="2111466400">
    <w:abstractNumId w:val="15"/>
  </w:num>
  <w:num w:numId="10" w16cid:durableId="1196163464">
    <w:abstractNumId w:val="6"/>
  </w:num>
  <w:num w:numId="11" w16cid:durableId="221870932">
    <w:abstractNumId w:val="20"/>
  </w:num>
  <w:num w:numId="12" w16cid:durableId="1807964087">
    <w:abstractNumId w:val="23"/>
  </w:num>
  <w:num w:numId="13" w16cid:durableId="1768503719">
    <w:abstractNumId w:val="32"/>
  </w:num>
  <w:num w:numId="14" w16cid:durableId="632907434">
    <w:abstractNumId w:val="26"/>
  </w:num>
  <w:num w:numId="15" w16cid:durableId="2055541816">
    <w:abstractNumId w:val="31"/>
  </w:num>
  <w:num w:numId="16" w16cid:durableId="1628007200">
    <w:abstractNumId w:val="35"/>
  </w:num>
  <w:num w:numId="17" w16cid:durableId="697126324">
    <w:abstractNumId w:val="22"/>
  </w:num>
  <w:num w:numId="18" w16cid:durableId="287053198">
    <w:abstractNumId w:val="8"/>
  </w:num>
  <w:num w:numId="19" w16cid:durableId="999189083">
    <w:abstractNumId w:val="13"/>
  </w:num>
  <w:num w:numId="20" w16cid:durableId="612171798">
    <w:abstractNumId w:val="5"/>
  </w:num>
  <w:num w:numId="21" w16cid:durableId="119888067">
    <w:abstractNumId w:val="36"/>
  </w:num>
  <w:num w:numId="22" w16cid:durableId="1333292950">
    <w:abstractNumId w:val="30"/>
  </w:num>
  <w:num w:numId="23" w16cid:durableId="1123352766">
    <w:abstractNumId w:val="11"/>
  </w:num>
  <w:num w:numId="24" w16cid:durableId="570194683">
    <w:abstractNumId w:val="18"/>
  </w:num>
  <w:num w:numId="25" w16cid:durableId="1822766900">
    <w:abstractNumId w:val="12"/>
  </w:num>
  <w:num w:numId="26" w16cid:durableId="905070266">
    <w:abstractNumId w:val="14"/>
  </w:num>
  <w:num w:numId="27" w16cid:durableId="21039919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08306270">
    <w:abstractNumId w:val="29"/>
  </w:num>
  <w:num w:numId="29" w16cid:durableId="818495904">
    <w:abstractNumId w:val="38"/>
  </w:num>
  <w:num w:numId="30" w16cid:durableId="2064477495">
    <w:abstractNumId w:val="21"/>
  </w:num>
  <w:num w:numId="31" w16cid:durableId="1150753558">
    <w:abstractNumId w:val="37"/>
  </w:num>
  <w:num w:numId="32" w16cid:durableId="1462966199">
    <w:abstractNumId w:val="34"/>
  </w:num>
  <w:num w:numId="33" w16cid:durableId="1998224979">
    <w:abstractNumId w:val="33"/>
  </w:num>
  <w:num w:numId="34" w16cid:durableId="782530004">
    <w:abstractNumId w:val="27"/>
  </w:num>
  <w:num w:numId="35" w16cid:durableId="376004799">
    <w:abstractNumId w:val="25"/>
  </w:num>
  <w:num w:numId="36" w16cid:durableId="162471459">
    <w:abstractNumId w:val="28"/>
  </w:num>
  <w:num w:numId="37" w16cid:durableId="1588612355">
    <w:abstractNumId w:val="17"/>
  </w:num>
  <w:num w:numId="38" w16cid:durableId="525946085">
    <w:abstractNumId w:val="24"/>
  </w:num>
  <w:num w:numId="39" w16cid:durableId="1022433852">
    <w:abstractNumId w:val="16"/>
  </w:num>
  <w:num w:numId="40" w16cid:durableId="1991669894">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9E"/>
    <w:rsid w:val="000008AB"/>
    <w:rsid w:val="00001782"/>
    <w:rsid w:val="00001EC5"/>
    <w:rsid w:val="00002939"/>
    <w:rsid w:val="000031EA"/>
    <w:rsid w:val="000038D6"/>
    <w:rsid w:val="00004E45"/>
    <w:rsid w:val="00004F4A"/>
    <w:rsid w:val="00005289"/>
    <w:rsid w:val="000063EF"/>
    <w:rsid w:val="000064DC"/>
    <w:rsid w:val="00007464"/>
    <w:rsid w:val="000079E0"/>
    <w:rsid w:val="00011D65"/>
    <w:rsid w:val="0001315E"/>
    <w:rsid w:val="00015C98"/>
    <w:rsid w:val="00016E8C"/>
    <w:rsid w:val="00017195"/>
    <w:rsid w:val="00017901"/>
    <w:rsid w:val="00017ABB"/>
    <w:rsid w:val="00017FC8"/>
    <w:rsid w:val="00021998"/>
    <w:rsid w:val="00022F7A"/>
    <w:rsid w:val="00023834"/>
    <w:rsid w:val="000249D6"/>
    <w:rsid w:val="00024D3D"/>
    <w:rsid w:val="00025E1C"/>
    <w:rsid w:val="00027E78"/>
    <w:rsid w:val="00030742"/>
    <w:rsid w:val="00030B8A"/>
    <w:rsid w:val="0003111D"/>
    <w:rsid w:val="00031A5E"/>
    <w:rsid w:val="00031D97"/>
    <w:rsid w:val="00032E15"/>
    <w:rsid w:val="00032F91"/>
    <w:rsid w:val="00033756"/>
    <w:rsid w:val="0003494B"/>
    <w:rsid w:val="000353D9"/>
    <w:rsid w:val="00035E74"/>
    <w:rsid w:val="00040168"/>
    <w:rsid w:val="000403B3"/>
    <w:rsid w:val="00041DBF"/>
    <w:rsid w:val="00042E89"/>
    <w:rsid w:val="000430A1"/>
    <w:rsid w:val="0004418C"/>
    <w:rsid w:val="000460FB"/>
    <w:rsid w:val="00047560"/>
    <w:rsid w:val="00047B3A"/>
    <w:rsid w:val="000501E4"/>
    <w:rsid w:val="00050809"/>
    <w:rsid w:val="00050F54"/>
    <w:rsid w:val="00051398"/>
    <w:rsid w:val="000515A2"/>
    <w:rsid w:val="00051BED"/>
    <w:rsid w:val="00052FEB"/>
    <w:rsid w:val="000530E9"/>
    <w:rsid w:val="00054F1A"/>
    <w:rsid w:val="0005568D"/>
    <w:rsid w:val="000557BB"/>
    <w:rsid w:val="000560EA"/>
    <w:rsid w:val="00056904"/>
    <w:rsid w:val="0006103E"/>
    <w:rsid w:val="0006134A"/>
    <w:rsid w:val="0006284B"/>
    <w:rsid w:val="00063700"/>
    <w:rsid w:val="00063B79"/>
    <w:rsid w:val="00063F98"/>
    <w:rsid w:val="00064660"/>
    <w:rsid w:val="000650F7"/>
    <w:rsid w:val="00065ADC"/>
    <w:rsid w:val="0006609B"/>
    <w:rsid w:val="00066AD9"/>
    <w:rsid w:val="00066DE4"/>
    <w:rsid w:val="00066EE5"/>
    <w:rsid w:val="00067C54"/>
    <w:rsid w:val="00070EE0"/>
    <w:rsid w:val="000718B6"/>
    <w:rsid w:val="00072C0F"/>
    <w:rsid w:val="00072DC2"/>
    <w:rsid w:val="000731A9"/>
    <w:rsid w:val="00073259"/>
    <w:rsid w:val="000733E4"/>
    <w:rsid w:val="00073564"/>
    <w:rsid w:val="00074CF4"/>
    <w:rsid w:val="0007573C"/>
    <w:rsid w:val="00076146"/>
    <w:rsid w:val="000762D4"/>
    <w:rsid w:val="00076393"/>
    <w:rsid w:val="0007689C"/>
    <w:rsid w:val="000771C8"/>
    <w:rsid w:val="00077B74"/>
    <w:rsid w:val="00080012"/>
    <w:rsid w:val="00080033"/>
    <w:rsid w:val="00080AE1"/>
    <w:rsid w:val="00082F71"/>
    <w:rsid w:val="000831BD"/>
    <w:rsid w:val="00083D3E"/>
    <w:rsid w:val="00083E82"/>
    <w:rsid w:val="000845D0"/>
    <w:rsid w:val="0008556E"/>
    <w:rsid w:val="0008620F"/>
    <w:rsid w:val="000862F3"/>
    <w:rsid w:val="00087153"/>
    <w:rsid w:val="00087405"/>
    <w:rsid w:val="00087773"/>
    <w:rsid w:val="000901D2"/>
    <w:rsid w:val="00092528"/>
    <w:rsid w:val="00093A38"/>
    <w:rsid w:val="00093F3F"/>
    <w:rsid w:val="00096106"/>
    <w:rsid w:val="00096A94"/>
    <w:rsid w:val="00097517"/>
    <w:rsid w:val="00097525"/>
    <w:rsid w:val="000A0374"/>
    <w:rsid w:val="000A24AF"/>
    <w:rsid w:val="000A2998"/>
    <w:rsid w:val="000A2DEB"/>
    <w:rsid w:val="000A3A7D"/>
    <w:rsid w:val="000A4210"/>
    <w:rsid w:val="000A42A6"/>
    <w:rsid w:val="000A4E58"/>
    <w:rsid w:val="000A4F16"/>
    <w:rsid w:val="000A60BC"/>
    <w:rsid w:val="000B15B1"/>
    <w:rsid w:val="000B23D8"/>
    <w:rsid w:val="000B2531"/>
    <w:rsid w:val="000B2995"/>
    <w:rsid w:val="000B379B"/>
    <w:rsid w:val="000B483C"/>
    <w:rsid w:val="000B5853"/>
    <w:rsid w:val="000B6B62"/>
    <w:rsid w:val="000B74C2"/>
    <w:rsid w:val="000B787F"/>
    <w:rsid w:val="000C1ED6"/>
    <w:rsid w:val="000C250A"/>
    <w:rsid w:val="000C269A"/>
    <w:rsid w:val="000C2CC8"/>
    <w:rsid w:val="000C3367"/>
    <w:rsid w:val="000C33AB"/>
    <w:rsid w:val="000C5308"/>
    <w:rsid w:val="000C6147"/>
    <w:rsid w:val="000C6A3A"/>
    <w:rsid w:val="000C7E5A"/>
    <w:rsid w:val="000D1165"/>
    <w:rsid w:val="000D198C"/>
    <w:rsid w:val="000D2108"/>
    <w:rsid w:val="000D2DB0"/>
    <w:rsid w:val="000D3B4F"/>
    <w:rsid w:val="000D3FFD"/>
    <w:rsid w:val="000D465F"/>
    <w:rsid w:val="000D5191"/>
    <w:rsid w:val="000D7DA8"/>
    <w:rsid w:val="000E07C1"/>
    <w:rsid w:val="000E306D"/>
    <w:rsid w:val="000E3110"/>
    <w:rsid w:val="000E37EE"/>
    <w:rsid w:val="000E4136"/>
    <w:rsid w:val="000E426A"/>
    <w:rsid w:val="000E478D"/>
    <w:rsid w:val="000E6481"/>
    <w:rsid w:val="000E65C1"/>
    <w:rsid w:val="000E6FE4"/>
    <w:rsid w:val="000E71ED"/>
    <w:rsid w:val="000E7D7C"/>
    <w:rsid w:val="000F001E"/>
    <w:rsid w:val="000F09CD"/>
    <w:rsid w:val="000F0C3E"/>
    <w:rsid w:val="000F11B9"/>
    <w:rsid w:val="000F2415"/>
    <w:rsid w:val="000F29F4"/>
    <w:rsid w:val="000F57FB"/>
    <w:rsid w:val="000F6050"/>
    <w:rsid w:val="000F60D4"/>
    <w:rsid w:val="000F6DC1"/>
    <w:rsid w:val="001007AF"/>
    <w:rsid w:val="00100A80"/>
    <w:rsid w:val="001021E4"/>
    <w:rsid w:val="00103CD3"/>
    <w:rsid w:val="00104270"/>
    <w:rsid w:val="00104BC4"/>
    <w:rsid w:val="00105822"/>
    <w:rsid w:val="00106E38"/>
    <w:rsid w:val="00107551"/>
    <w:rsid w:val="00110473"/>
    <w:rsid w:val="00110631"/>
    <w:rsid w:val="001107B6"/>
    <w:rsid w:val="001136C0"/>
    <w:rsid w:val="001146F8"/>
    <w:rsid w:val="00114C6D"/>
    <w:rsid w:val="00114FE0"/>
    <w:rsid w:val="001155CD"/>
    <w:rsid w:val="00115C61"/>
    <w:rsid w:val="001161F7"/>
    <w:rsid w:val="00117E91"/>
    <w:rsid w:val="00120AFC"/>
    <w:rsid w:val="00121F13"/>
    <w:rsid w:val="00121FC3"/>
    <w:rsid w:val="001233A8"/>
    <w:rsid w:val="00127C0D"/>
    <w:rsid w:val="0013048C"/>
    <w:rsid w:val="001305A5"/>
    <w:rsid w:val="00131CD9"/>
    <w:rsid w:val="001333F0"/>
    <w:rsid w:val="00134266"/>
    <w:rsid w:val="0013497B"/>
    <w:rsid w:val="001355A5"/>
    <w:rsid w:val="001355D3"/>
    <w:rsid w:val="00135A94"/>
    <w:rsid w:val="00135D86"/>
    <w:rsid w:val="001372C7"/>
    <w:rsid w:val="00140BAC"/>
    <w:rsid w:val="001413F0"/>
    <w:rsid w:val="00141400"/>
    <w:rsid w:val="00141A55"/>
    <w:rsid w:val="001428D9"/>
    <w:rsid w:val="00142ED9"/>
    <w:rsid w:val="001431E9"/>
    <w:rsid w:val="00143A35"/>
    <w:rsid w:val="0014445E"/>
    <w:rsid w:val="00144AB5"/>
    <w:rsid w:val="00144DC7"/>
    <w:rsid w:val="001460BA"/>
    <w:rsid w:val="00146780"/>
    <w:rsid w:val="00152023"/>
    <w:rsid w:val="00153BB0"/>
    <w:rsid w:val="001569A9"/>
    <w:rsid w:val="001606AF"/>
    <w:rsid w:val="00160B0D"/>
    <w:rsid w:val="00160E5A"/>
    <w:rsid w:val="001626F5"/>
    <w:rsid w:val="0016383E"/>
    <w:rsid w:val="00165546"/>
    <w:rsid w:val="00165794"/>
    <w:rsid w:val="0016606D"/>
    <w:rsid w:val="001665CA"/>
    <w:rsid w:val="0016681B"/>
    <w:rsid w:val="00166D33"/>
    <w:rsid w:val="0016788C"/>
    <w:rsid w:val="00170939"/>
    <w:rsid w:val="0017122F"/>
    <w:rsid w:val="00171741"/>
    <w:rsid w:val="001755ED"/>
    <w:rsid w:val="00176460"/>
    <w:rsid w:val="0018024A"/>
    <w:rsid w:val="001803B7"/>
    <w:rsid w:val="001816AB"/>
    <w:rsid w:val="001822CE"/>
    <w:rsid w:val="00184440"/>
    <w:rsid w:val="00184EC3"/>
    <w:rsid w:val="00184F20"/>
    <w:rsid w:val="0018582D"/>
    <w:rsid w:val="00185CAD"/>
    <w:rsid w:val="00186155"/>
    <w:rsid w:val="001862A1"/>
    <w:rsid w:val="001907EB"/>
    <w:rsid w:val="001928E3"/>
    <w:rsid w:val="00192F0B"/>
    <w:rsid w:val="00193066"/>
    <w:rsid w:val="0019379D"/>
    <w:rsid w:val="001937FA"/>
    <w:rsid w:val="001952B7"/>
    <w:rsid w:val="001958BA"/>
    <w:rsid w:val="0019599B"/>
    <w:rsid w:val="00197911"/>
    <w:rsid w:val="001A00EE"/>
    <w:rsid w:val="001A0120"/>
    <w:rsid w:val="001A2B28"/>
    <w:rsid w:val="001A359B"/>
    <w:rsid w:val="001A36E3"/>
    <w:rsid w:val="001A444A"/>
    <w:rsid w:val="001A4A97"/>
    <w:rsid w:val="001A4E3E"/>
    <w:rsid w:val="001A587C"/>
    <w:rsid w:val="001A5D2B"/>
    <w:rsid w:val="001A5DFE"/>
    <w:rsid w:val="001A6145"/>
    <w:rsid w:val="001A706C"/>
    <w:rsid w:val="001A73CE"/>
    <w:rsid w:val="001B07A5"/>
    <w:rsid w:val="001B11BE"/>
    <w:rsid w:val="001B3060"/>
    <w:rsid w:val="001B386D"/>
    <w:rsid w:val="001B53F0"/>
    <w:rsid w:val="001B6CCE"/>
    <w:rsid w:val="001B71F2"/>
    <w:rsid w:val="001B7200"/>
    <w:rsid w:val="001B7D4E"/>
    <w:rsid w:val="001C1A86"/>
    <w:rsid w:val="001C2359"/>
    <w:rsid w:val="001C2384"/>
    <w:rsid w:val="001C42E5"/>
    <w:rsid w:val="001C454F"/>
    <w:rsid w:val="001C62E0"/>
    <w:rsid w:val="001C7BF2"/>
    <w:rsid w:val="001C7CC5"/>
    <w:rsid w:val="001D03FA"/>
    <w:rsid w:val="001D15C2"/>
    <w:rsid w:val="001D2BBD"/>
    <w:rsid w:val="001D3DA3"/>
    <w:rsid w:val="001D492B"/>
    <w:rsid w:val="001D54AF"/>
    <w:rsid w:val="001D647C"/>
    <w:rsid w:val="001D77E4"/>
    <w:rsid w:val="001E13C6"/>
    <w:rsid w:val="001E3006"/>
    <w:rsid w:val="001E59B3"/>
    <w:rsid w:val="001F048E"/>
    <w:rsid w:val="001F0A0B"/>
    <w:rsid w:val="001F1B84"/>
    <w:rsid w:val="001F2EB6"/>
    <w:rsid w:val="001F33CF"/>
    <w:rsid w:val="001F6606"/>
    <w:rsid w:val="001F6764"/>
    <w:rsid w:val="001F6AC1"/>
    <w:rsid w:val="001F6C0E"/>
    <w:rsid w:val="001F6EDE"/>
    <w:rsid w:val="001F7E5B"/>
    <w:rsid w:val="0020012E"/>
    <w:rsid w:val="00200F97"/>
    <w:rsid w:val="002010DB"/>
    <w:rsid w:val="00201421"/>
    <w:rsid w:val="00201710"/>
    <w:rsid w:val="00201D64"/>
    <w:rsid w:val="00201F48"/>
    <w:rsid w:val="0020270B"/>
    <w:rsid w:val="002051C9"/>
    <w:rsid w:val="00205807"/>
    <w:rsid w:val="002064F8"/>
    <w:rsid w:val="0020675D"/>
    <w:rsid w:val="00206E1F"/>
    <w:rsid w:val="00207BBE"/>
    <w:rsid w:val="00210933"/>
    <w:rsid w:val="00210E59"/>
    <w:rsid w:val="00210F20"/>
    <w:rsid w:val="0021126A"/>
    <w:rsid w:val="00211E73"/>
    <w:rsid w:val="002129C8"/>
    <w:rsid w:val="00213A23"/>
    <w:rsid w:val="00213DD9"/>
    <w:rsid w:val="00214BEB"/>
    <w:rsid w:val="00214FE7"/>
    <w:rsid w:val="00215D36"/>
    <w:rsid w:val="0021621C"/>
    <w:rsid w:val="002168A8"/>
    <w:rsid w:val="00216A1E"/>
    <w:rsid w:val="00216E85"/>
    <w:rsid w:val="0022005D"/>
    <w:rsid w:val="002200DD"/>
    <w:rsid w:val="0022148E"/>
    <w:rsid w:val="00224AA8"/>
    <w:rsid w:val="00224C3A"/>
    <w:rsid w:val="00225A2D"/>
    <w:rsid w:val="002278EC"/>
    <w:rsid w:val="00227C9D"/>
    <w:rsid w:val="0023135E"/>
    <w:rsid w:val="00231B98"/>
    <w:rsid w:val="00232E1C"/>
    <w:rsid w:val="00233595"/>
    <w:rsid w:val="00233EE2"/>
    <w:rsid w:val="00235A8B"/>
    <w:rsid w:val="00235F1B"/>
    <w:rsid w:val="002366FA"/>
    <w:rsid w:val="002366FC"/>
    <w:rsid w:val="002403D4"/>
    <w:rsid w:val="0024056B"/>
    <w:rsid w:val="00240FE0"/>
    <w:rsid w:val="002413ED"/>
    <w:rsid w:val="00242002"/>
    <w:rsid w:val="002435B7"/>
    <w:rsid w:val="00244875"/>
    <w:rsid w:val="00244953"/>
    <w:rsid w:val="002452C5"/>
    <w:rsid w:val="00246172"/>
    <w:rsid w:val="00247557"/>
    <w:rsid w:val="00247AF8"/>
    <w:rsid w:val="00247FB3"/>
    <w:rsid w:val="00251BD7"/>
    <w:rsid w:val="002523C0"/>
    <w:rsid w:val="00252CB5"/>
    <w:rsid w:val="00253177"/>
    <w:rsid w:val="00255AEC"/>
    <w:rsid w:val="00255D6E"/>
    <w:rsid w:val="00255FCE"/>
    <w:rsid w:val="00257731"/>
    <w:rsid w:val="0026003C"/>
    <w:rsid w:val="00260052"/>
    <w:rsid w:val="002617C2"/>
    <w:rsid w:val="00263043"/>
    <w:rsid w:val="00263954"/>
    <w:rsid w:val="0026395F"/>
    <w:rsid w:val="00263ABF"/>
    <w:rsid w:val="00263BD9"/>
    <w:rsid w:val="002648BB"/>
    <w:rsid w:val="002655E6"/>
    <w:rsid w:val="00266B11"/>
    <w:rsid w:val="00270528"/>
    <w:rsid w:val="0027100E"/>
    <w:rsid w:val="00271545"/>
    <w:rsid w:val="0027220E"/>
    <w:rsid w:val="00272DB7"/>
    <w:rsid w:val="00272E6B"/>
    <w:rsid w:val="00274BB0"/>
    <w:rsid w:val="00274BC6"/>
    <w:rsid w:val="00276FEA"/>
    <w:rsid w:val="00277327"/>
    <w:rsid w:val="00281DCD"/>
    <w:rsid w:val="00282F0D"/>
    <w:rsid w:val="002830A9"/>
    <w:rsid w:val="002835D0"/>
    <w:rsid w:val="00283B59"/>
    <w:rsid w:val="00284C5F"/>
    <w:rsid w:val="00284E84"/>
    <w:rsid w:val="002853A3"/>
    <w:rsid w:val="002866D0"/>
    <w:rsid w:val="0029025E"/>
    <w:rsid w:val="00291823"/>
    <w:rsid w:val="002930E2"/>
    <w:rsid w:val="00293B67"/>
    <w:rsid w:val="002942F8"/>
    <w:rsid w:val="002956DD"/>
    <w:rsid w:val="002959D5"/>
    <w:rsid w:val="00295A3F"/>
    <w:rsid w:val="00296D0B"/>
    <w:rsid w:val="00296EA0"/>
    <w:rsid w:val="002975D3"/>
    <w:rsid w:val="00297F90"/>
    <w:rsid w:val="002A0AE0"/>
    <w:rsid w:val="002A0BD0"/>
    <w:rsid w:val="002A0D08"/>
    <w:rsid w:val="002A1591"/>
    <w:rsid w:val="002A20B4"/>
    <w:rsid w:val="002A2BC2"/>
    <w:rsid w:val="002A2BE7"/>
    <w:rsid w:val="002A3197"/>
    <w:rsid w:val="002A33D3"/>
    <w:rsid w:val="002A4CBB"/>
    <w:rsid w:val="002A4E49"/>
    <w:rsid w:val="002A5096"/>
    <w:rsid w:val="002A5164"/>
    <w:rsid w:val="002A544C"/>
    <w:rsid w:val="002A5F28"/>
    <w:rsid w:val="002A649F"/>
    <w:rsid w:val="002A6899"/>
    <w:rsid w:val="002A71B0"/>
    <w:rsid w:val="002A741E"/>
    <w:rsid w:val="002A7DB7"/>
    <w:rsid w:val="002B04ED"/>
    <w:rsid w:val="002B0843"/>
    <w:rsid w:val="002B0DCB"/>
    <w:rsid w:val="002B17C2"/>
    <w:rsid w:val="002B1DCA"/>
    <w:rsid w:val="002B28AA"/>
    <w:rsid w:val="002B29A2"/>
    <w:rsid w:val="002B2B87"/>
    <w:rsid w:val="002B3B96"/>
    <w:rsid w:val="002B4530"/>
    <w:rsid w:val="002B4AAB"/>
    <w:rsid w:val="002C013C"/>
    <w:rsid w:val="002C1AFC"/>
    <w:rsid w:val="002C1B40"/>
    <w:rsid w:val="002C2BFF"/>
    <w:rsid w:val="002C3252"/>
    <w:rsid w:val="002C34D4"/>
    <w:rsid w:val="002C3C4B"/>
    <w:rsid w:val="002C4BC7"/>
    <w:rsid w:val="002C58E1"/>
    <w:rsid w:val="002C6B30"/>
    <w:rsid w:val="002D0229"/>
    <w:rsid w:val="002D0C16"/>
    <w:rsid w:val="002D1D93"/>
    <w:rsid w:val="002D33DB"/>
    <w:rsid w:val="002D37DA"/>
    <w:rsid w:val="002D501F"/>
    <w:rsid w:val="002D6CD6"/>
    <w:rsid w:val="002E0070"/>
    <w:rsid w:val="002E0DE6"/>
    <w:rsid w:val="002E0E25"/>
    <w:rsid w:val="002E21BE"/>
    <w:rsid w:val="002E2EF7"/>
    <w:rsid w:val="002E32EA"/>
    <w:rsid w:val="002E4FCB"/>
    <w:rsid w:val="002E566F"/>
    <w:rsid w:val="002E5E6F"/>
    <w:rsid w:val="002E7871"/>
    <w:rsid w:val="002E7C53"/>
    <w:rsid w:val="002E7D69"/>
    <w:rsid w:val="002F1B72"/>
    <w:rsid w:val="002F1D15"/>
    <w:rsid w:val="002F25F1"/>
    <w:rsid w:val="002F2786"/>
    <w:rsid w:val="002F4061"/>
    <w:rsid w:val="002F4349"/>
    <w:rsid w:val="002F53A8"/>
    <w:rsid w:val="002F6410"/>
    <w:rsid w:val="002F706A"/>
    <w:rsid w:val="002F7594"/>
    <w:rsid w:val="003002F4"/>
    <w:rsid w:val="00300BED"/>
    <w:rsid w:val="00300E8C"/>
    <w:rsid w:val="00301C1B"/>
    <w:rsid w:val="003020EE"/>
    <w:rsid w:val="00302B0D"/>
    <w:rsid w:val="00304E24"/>
    <w:rsid w:val="003052B1"/>
    <w:rsid w:val="003066FF"/>
    <w:rsid w:val="00307095"/>
    <w:rsid w:val="00310271"/>
    <w:rsid w:val="00310F57"/>
    <w:rsid w:val="00310F61"/>
    <w:rsid w:val="00310FBE"/>
    <w:rsid w:val="0031180F"/>
    <w:rsid w:val="003119D5"/>
    <w:rsid w:val="0031346A"/>
    <w:rsid w:val="00315C64"/>
    <w:rsid w:val="00316485"/>
    <w:rsid w:val="00316B6D"/>
    <w:rsid w:val="003173E0"/>
    <w:rsid w:val="00317563"/>
    <w:rsid w:val="003177DC"/>
    <w:rsid w:val="00320207"/>
    <w:rsid w:val="0032045E"/>
    <w:rsid w:val="003209D7"/>
    <w:rsid w:val="00320CF4"/>
    <w:rsid w:val="003211D2"/>
    <w:rsid w:val="00321322"/>
    <w:rsid w:val="003248EC"/>
    <w:rsid w:val="00324A4D"/>
    <w:rsid w:val="00324BC2"/>
    <w:rsid w:val="003258B7"/>
    <w:rsid w:val="003259C9"/>
    <w:rsid w:val="003274F0"/>
    <w:rsid w:val="0032788C"/>
    <w:rsid w:val="003301B7"/>
    <w:rsid w:val="00330997"/>
    <w:rsid w:val="003327A0"/>
    <w:rsid w:val="00332E15"/>
    <w:rsid w:val="003356ED"/>
    <w:rsid w:val="003361A8"/>
    <w:rsid w:val="00337C76"/>
    <w:rsid w:val="00341023"/>
    <w:rsid w:val="003416B5"/>
    <w:rsid w:val="00342312"/>
    <w:rsid w:val="00342867"/>
    <w:rsid w:val="00342BFA"/>
    <w:rsid w:val="0034342A"/>
    <w:rsid w:val="00343512"/>
    <w:rsid w:val="003443C2"/>
    <w:rsid w:val="0034449F"/>
    <w:rsid w:val="003466B8"/>
    <w:rsid w:val="0034723A"/>
    <w:rsid w:val="00347B02"/>
    <w:rsid w:val="00347F8B"/>
    <w:rsid w:val="00351852"/>
    <w:rsid w:val="00351947"/>
    <w:rsid w:val="00352BEA"/>
    <w:rsid w:val="00352CE7"/>
    <w:rsid w:val="00352D93"/>
    <w:rsid w:val="003535B1"/>
    <w:rsid w:val="00354076"/>
    <w:rsid w:val="00354BF8"/>
    <w:rsid w:val="00355A0D"/>
    <w:rsid w:val="00355D94"/>
    <w:rsid w:val="00357513"/>
    <w:rsid w:val="00360704"/>
    <w:rsid w:val="003626B8"/>
    <w:rsid w:val="00364453"/>
    <w:rsid w:val="00364601"/>
    <w:rsid w:val="00364703"/>
    <w:rsid w:val="003651A0"/>
    <w:rsid w:val="00365514"/>
    <w:rsid w:val="00365D60"/>
    <w:rsid w:val="003669F7"/>
    <w:rsid w:val="003673F0"/>
    <w:rsid w:val="00367FEE"/>
    <w:rsid w:val="00371124"/>
    <w:rsid w:val="00372018"/>
    <w:rsid w:val="003731C7"/>
    <w:rsid w:val="00373BAB"/>
    <w:rsid w:val="0037452F"/>
    <w:rsid w:val="003752E0"/>
    <w:rsid w:val="00375B89"/>
    <w:rsid w:val="003771B6"/>
    <w:rsid w:val="00377CDD"/>
    <w:rsid w:val="00377FB0"/>
    <w:rsid w:val="00380329"/>
    <w:rsid w:val="0038237A"/>
    <w:rsid w:val="003823BF"/>
    <w:rsid w:val="0038254C"/>
    <w:rsid w:val="003825A2"/>
    <w:rsid w:val="00383C58"/>
    <w:rsid w:val="00385547"/>
    <w:rsid w:val="00386B04"/>
    <w:rsid w:val="00386E4F"/>
    <w:rsid w:val="00387A3A"/>
    <w:rsid w:val="003913E1"/>
    <w:rsid w:val="003916F7"/>
    <w:rsid w:val="00391DA0"/>
    <w:rsid w:val="003923AD"/>
    <w:rsid w:val="0039323F"/>
    <w:rsid w:val="00394117"/>
    <w:rsid w:val="00394A58"/>
    <w:rsid w:val="00394A78"/>
    <w:rsid w:val="00394E0A"/>
    <w:rsid w:val="0039542C"/>
    <w:rsid w:val="00395F2F"/>
    <w:rsid w:val="00395FBC"/>
    <w:rsid w:val="00397AC5"/>
    <w:rsid w:val="003A0009"/>
    <w:rsid w:val="003A099B"/>
    <w:rsid w:val="003A0AB8"/>
    <w:rsid w:val="003A0C5C"/>
    <w:rsid w:val="003A0FED"/>
    <w:rsid w:val="003A1F56"/>
    <w:rsid w:val="003A2331"/>
    <w:rsid w:val="003A2DF1"/>
    <w:rsid w:val="003A3085"/>
    <w:rsid w:val="003A4A56"/>
    <w:rsid w:val="003A6A25"/>
    <w:rsid w:val="003A7D99"/>
    <w:rsid w:val="003B31CD"/>
    <w:rsid w:val="003B3960"/>
    <w:rsid w:val="003B42D9"/>
    <w:rsid w:val="003B619C"/>
    <w:rsid w:val="003B6438"/>
    <w:rsid w:val="003B72E5"/>
    <w:rsid w:val="003C0E96"/>
    <w:rsid w:val="003C1E5B"/>
    <w:rsid w:val="003C2D0B"/>
    <w:rsid w:val="003C3717"/>
    <w:rsid w:val="003C3C4C"/>
    <w:rsid w:val="003C5039"/>
    <w:rsid w:val="003C53FC"/>
    <w:rsid w:val="003C5494"/>
    <w:rsid w:val="003C75DF"/>
    <w:rsid w:val="003D0428"/>
    <w:rsid w:val="003D1426"/>
    <w:rsid w:val="003D1929"/>
    <w:rsid w:val="003D23F7"/>
    <w:rsid w:val="003D4744"/>
    <w:rsid w:val="003D4A8F"/>
    <w:rsid w:val="003D5065"/>
    <w:rsid w:val="003D69AB"/>
    <w:rsid w:val="003D7737"/>
    <w:rsid w:val="003D7EB5"/>
    <w:rsid w:val="003E09C0"/>
    <w:rsid w:val="003E1695"/>
    <w:rsid w:val="003E1F2B"/>
    <w:rsid w:val="003E22D4"/>
    <w:rsid w:val="003E3B80"/>
    <w:rsid w:val="003E3EE9"/>
    <w:rsid w:val="003E4D6E"/>
    <w:rsid w:val="003E51EB"/>
    <w:rsid w:val="003E54E6"/>
    <w:rsid w:val="003E5A32"/>
    <w:rsid w:val="003E65FE"/>
    <w:rsid w:val="003E792E"/>
    <w:rsid w:val="003F02DA"/>
    <w:rsid w:val="003F0874"/>
    <w:rsid w:val="003F1B3A"/>
    <w:rsid w:val="003F1DF7"/>
    <w:rsid w:val="003F2BAD"/>
    <w:rsid w:val="003F34C7"/>
    <w:rsid w:val="003F3948"/>
    <w:rsid w:val="003F42C4"/>
    <w:rsid w:val="003F59DF"/>
    <w:rsid w:val="003F7410"/>
    <w:rsid w:val="004005CC"/>
    <w:rsid w:val="004006FA"/>
    <w:rsid w:val="00400CDE"/>
    <w:rsid w:val="00402844"/>
    <w:rsid w:val="00402E84"/>
    <w:rsid w:val="00403066"/>
    <w:rsid w:val="00403281"/>
    <w:rsid w:val="004036DD"/>
    <w:rsid w:val="00403D7B"/>
    <w:rsid w:val="00403E60"/>
    <w:rsid w:val="00404D34"/>
    <w:rsid w:val="004051BE"/>
    <w:rsid w:val="0040551E"/>
    <w:rsid w:val="004056F3"/>
    <w:rsid w:val="00406A60"/>
    <w:rsid w:val="00406F83"/>
    <w:rsid w:val="00407097"/>
    <w:rsid w:val="004072BC"/>
    <w:rsid w:val="004077D5"/>
    <w:rsid w:val="00407A0D"/>
    <w:rsid w:val="00407A57"/>
    <w:rsid w:val="00411A00"/>
    <w:rsid w:val="0041375E"/>
    <w:rsid w:val="00413E34"/>
    <w:rsid w:val="0041415B"/>
    <w:rsid w:val="00416C1F"/>
    <w:rsid w:val="00417F59"/>
    <w:rsid w:val="0042192A"/>
    <w:rsid w:val="00421E24"/>
    <w:rsid w:val="00422577"/>
    <w:rsid w:val="00423555"/>
    <w:rsid w:val="00424DA6"/>
    <w:rsid w:val="00424EDC"/>
    <w:rsid w:val="00426713"/>
    <w:rsid w:val="00427A2D"/>
    <w:rsid w:val="00427B70"/>
    <w:rsid w:val="004304D6"/>
    <w:rsid w:val="00430B97"/>
    <w:rsid w:val="00431B8D"/>
    <w:rsid w:val="004329B4"/>
    <w:rsid w:val="00435753"/>
    <w:rsid w:val="00437359"/>
    <w:rsid w:val="004407C0"/>
    <w:rsid w:val="00440E87"/>
    <w:rsid w:val="00441D6A"/>
    <w:rsid w:val="004421A9"/>
    <w:rsid w:val="00442897"/>
    <w:rsid w:val="00442F6D"/>
    <w:rsid w:val="004433A9"/>
    <w:rsid w:val="00443439"/>
    <w:rsid w:val="004434C4"/>
    <w:rsid w:val="00444367"/>
    <w:rsid w:val="004443FB"/>
    <w:rsid w:val="004451B2"/>
    <w:rsid w:val="00446902"/>
    <w:rsid w:val="00447A19"/>
    <w:rsid w:val="004500B2"/>
    <w:rsid w:val="004503DE"/>
    <w:rsid w:val="00450A50"/>
    <w:rsid w:val="00452683"/>
    <w:rsid w:val="00455517"/>
    <w:rsid w:val="004608DF"/>
    <w:rsid w:val="00461364"/>
    <w:rsid w:val="0046167D"/>
    <w:rsid w:val="00461724"/>
    <w:rsid w:val="00461E53"/>
    <w:rsid w:val="00461ECC"/>
    <w:rsid w:val="00462AD5"/>
    <w:rsid w:val="00463C05"/>
    <w:rsid w:val="004650EA"/>
    <w:rsid w:val="004657E2"/>
    <w:rsid w:val="00465B53"/>
    <w:rsid w:val="00465C44"/>
    <w:rsid w:val="0046715B"/>
    <w:rsid w:val="00467DE8"/>
    <w:rsid w:val="00472745"/>
    <w:rsid w:val="00473114"/>
    <w:rsid w:val="00473BDB"/>
    <w:rsid w:val="00474457"/>
    <w:rsid w:val="004758C4"/>
    <w:rsid w:val="00476341"/>
    <w:rsid w:val="004775BC"/>
    <w:rsid w:val="00480652"/>
    <w:rsid w:val="004807C5"/>
    <w:rsid w:val="004816EB"/>
    <w:rsid w:val="00482594"/>
    <w:rsid w:val="004828D9"/>
    <w:rsid w:val="00487005"/>
    <w:rsid w:val="00490153"/>
    <w:rsid w:val="004912A0"/>
    <w:rsid w:val="00491768"/>
    <w:rsid w:val="004921CE"/>
    <w:rsid w:val="00493E84"/>
    <w:rsid w:val="00494726"/>
    <w:rsid w:val="00494DB4"/>
    <w:rsid w:val="004950B8"/>
    <w:rsid w:val="0049542F"/>
    <w:rsid w:val="00495960"/>
    <w:rsid w:val="0049642B"/>
    <w:rsid w:val="00496888"/>
    <w:rsid w:val="00497A7B"/>
    <w:rsid w:val="004A1390"/>
    <w:rsid w:val="004A2295"/>
    <w:rsid w:val="004A3C9B"/>
    <w:rsid w:val="004A527F"/>
    <w:rsid w:val="004A584A"/>
    <w:rsid w:val="004A5ACC"/>
    <w:rsid w:val="004A60B7"/>
    <w:rsid w:val="004A71BA"/>
    <w:rsid w:val="004A7E7A"/>
    <w:rsid w:val="004A7E84"/>
    <w:rsid w:val="004B03F3"/>
    <w:rsid w:val="004B0ABC"/>
    <w:rsid w:val="004B29FB"/>
    <w:rsid w:val="004B310B"/>
    <w:rsid w:val="004B3637"/>
    <w:rsid w:val="004B4753"/>
    <w:rsid w:val="004B5B3B"/>
    <w:rsid w:val="004B76A6"/>
    <w:rsid w:val="004C0E50"/>
    <w:rsid w:val="004C27F4"/>
    <w:rsid w:val="004C2F14"/>
    <w:rsid w:val="004C53EA"/>
    <w:rsid w:val="004C60AD"/>
    <w:rsid w:val="004C7BAC"/>
    <w:rsid w:val="004C7BBA"/>
    <w:rsid w:val="004D00E5"/>
    <w:rsid w:val="004D018F"/>
    <w:rsid w:val="004D0EA5"/>
    <w:rsid w:val="004D2DDA"/>
    <w:rsid w:val="004D32A3"/>
    <w:rsid w:val="004D3663"/>
    <w:rsid w:val="004D46DB"/>
    <w:rsid w:val="004D502F"/>
    <w:rsid w:val="004D517D"/>
    <w:rsid w:val="004D6DBE"/>
    <w:rsid w:val="004D7CB0"/>
    <w:rsid w:val="004E041B"/>
    <w:rsid w:val="004E1082"/>
    <w:rsid w:val="004E16C2"/>
    <w:rsid w:val="004E1BB0"/>
    <w:rsid w:val="004E380A"/>
    <w:rsid w:val="004E3898"/>
    <w:rsid w:val="004E573F"/>
    <w:rsid w:val="004E5E1B"/>
    <w:rsid w:val="004E7182"/>
    <w:rsid w:val="004E7D9F"/>
    <w:rsid w:val="004F19E0"/>
    <w:rsid w:val="004F44D4"/>
    <w:rsid w:val="004F4737"/>
    <w:rsid w:val="004F4970"/>
    <w:rsid w:val="004F4CC3"/>
    <w:rsid w:val="004F4D5B"/>
    <w:rsid w:val="004F5031"/>
    <w:rsid w:val="004F5CC1"/>
    <w:rsid w:val="004F6D4E"/>
    <w:rsid w:val="004F7FEC"/>
    <w:rsid w:val="00500545"/>
    <w:rsid w:val="005009DC"/>
    <w:rsid w:val="00501363"/>
    <w:rsid w:val="005017C1"/>
    <w:rsid w:val="00501964"/>
    <w:rsid w:val="00503DB7"/>
    <w:rsid w:val="0050413E"/>
    <w:rsid w:val="00504322"/>
    <w:rsid w:val="00504D03"/>
    <w:rsid w:val="00505AA7"/>
    <w:rsid w:val="0050748C"/>
    <w:rsid w:val="005077E8"/>
    <w:rsid w:val="00507E15"/>
    <w:rsid w:val="0051024A"/>
    <w:rsid w:val="005108A6"/>
    <w:rsid w:val="005125EE"/>
    <w:rsid w:val="0051400F"/>
    <w:rsid w:val="00514739"/>
    <w:rsid w:val="0051512D"/>
    <w:rsid w:val="00515A05"/>
    <w:rsid w:val="00516FE3"/>
    <w:rsid w:val="005174A5"/>
    <w:rsid w:val="005215DA"/>
    <w:rsid w:val="00521A1B"/>
    <w:rsid w:val="00523382"/>
    <w:rsid w:val="00523939"/>
    <w:rsid w:val="00523ADE"/>
    <w:rsid w:val="00527832"/>
    <w:rsid w:val="005279B4"/>
    <w:rsid w:val="005303BF"/>
    <w:rsid w:val="005307E4"/>
    <w:rsid w:val="0053085C"/>
    <w:rsid w:val="0053145F"/>
    <w:rsid w:val="0053217F"/>
    <w:rsid w:val="0053225D"/>
    <w:rsid w:val="00532D21"/>
    <w:rsid w:val="00533D0F"/>
    <w:rsid w:val="005349E5"/>
    <w:rsid w:val="00534A4C"/>
    <w:rsid w:val="00535CAA"/>
    <w:rsid w:val="00536990"/>
    <w:rsid w:val="00536C63"/>
    <w:rsid w:val="00536CAB"/>
    <w:rsid w:val="00537163"/>
    <w:rsid w:val="00537FD2"/>
    <w:rsid w:val="00540F93"/>
    <w:rsid w:val="0054175E"/>
    <w:rsid w:val="00542FE8"/>
    <w:rsid w:val="00543EDD"/>
    <w:rsid w:val="005441FA"/>
    <w:rsid w:val="005445FC"/>
    <w:rsid w:val="00544751"/>
    <w:rsid w:val="00550CE8"/>
    <w:rsid w:val="0055149D"/>
    <w:rsid w:val="005527DE"/>
    <w:rsid w:val="00552C5C"/>
    <w:rsid w:val="00553655"/>
    <w:rsid w:val="00555385"/>
    <w:rsid w:val="005553D1"/>
    <w:rsid w:val="00557820"/>
    <w:rsid w:val="00557B7E"/>
    <w:rsid w:val="005602BF"/>
    <w:rsid w:val="00560991"/>
    <w:rsid w:val="00560CDC"/>
    <w:rsid w:val="0056186A"/>
    <w:rsid w:val="00563CB0"/>
    <w:rsid w:val="00565102"/>
    <w:rsid w:val="005728DC"/>
    <w:rsid w:val="00573382"/>
    <w:rsid w:val="00573BC1"/>
    <w:rsid w:val="00574736"/>
    <w:rsid w:val="00574944"/>
    <w:rsid w:val="00574ED0"/>
    <w:rsid w:val="00576156"/>
    <w:rsid w:val="00576BC5"/>
    <w:rsid w:val="00577EF7"/>
    <w:rsid w:val="005803FD"/>
    <w:rsid w:val="00580D4F"/>
    <w:rsid w:val="00582209"/>
    <w:rsid w:val="00582B46"/>
    <w:rsid w:val="00583F5B"/>
    <w:rsid w:val="0058401A"/>
    <w:rsid w:val="005844E2"/>
    <w:rsid w:val="00585619"/>
    <w:rsid w:val="00585E05"/>
    <w:rsid w:val="00586175"/>
    <w:rsid w:val="0059030C"/>
    <w:rsid w:val="00591A7C"/>
    <w:rsid w:val="00592330"/>
    <w:rsid w:val="0059354F"/>
    <w:rsid w:val="00594041"/>
    <w:rsid w:val="00594458"/>
    <w:rsid w:val="005962FE"/>
    <w:rsid w:val="005964B6"/>
    <w:rsid w:val="00596DE7"/>
    <w:rsid w:val="00597F17"/>
    <w:rsid w:val="005A0534"/>
    <w:rsid w:val="005A0BCC"/>
    <w:rsid w:val="005A136E"/>
    <w:rsid w:val="005A28C8"/>
    <w:rsid w:val="005A2D61"/>
    <w:rsid w:val="005A5284"/>
    <w:rsid w:val="005A67E8"/>
    <w:rsid w:val="005A730E"/>
    <w:rsid w:val="005A7759"/>
    <w:rsid w:val="005A7A74"/>
    <w:rsid w:val="005A7C98"/>
    <w:rsid w:val="005B1E16"/>
    <w:rsid w:val="005B2D59"/>
    <w:rsid w:val="005B2ED1"/>
    <w:rsid w:val="005B2FE5"/>
    <w:rsid w:val="005B346A"/>
    <w:rsid w:val="005B4A34"/>
    <w:rsid w:val="005B52D9"/>
    <w:rsid w:val="005B5DF6"/>
    <w:rsid w:val="005C0882"/>
    <w:rsid w:val="005C0FB3"/>
    <w:rsid w:val="005C2A64"/>
    <w:rsid w:val="005C2F8F"/>
    <w:rsid w:val="005C37E1"/>
    <w:rsid w:val="005C61D7"/>
    <w:rsid w:val="005D03D5"/>
    <w:rsid w:val="005D2982"/>
    <w:rsid w:val="005D2C9D"/>
    <w:rsid w:val="005D2F3A"/>
    <w:rsid w:val="005D32E4"/>
    <w:rsid w:val="005D357B"/>
    <w:rsid w:val="005D47DD"/>
    <w:rsid w:val="005D6CA6"/>
    <w:rsid w:val="005D6DD0"/>
    <w:rsid w:val="005E05B6"/>
    <w:rsid w:val="005E0A7E"/>
    <w:rsid w:val="005E33C4"/>
    <w:rsid w:val="005E3406"/>
    <w:rsid w:val="005E3509"/>
    <w:rsid w:val="005E374B"/>
    <w:rsid w:val="005E4451"/>
    <w:rsid w:val="005E4497"/>
    <w:rsid w:val="005E7E0B"/>
    <w:rsid w:val="005F07A1"/>
    <w:rsid w:val="005F1132"/>
    <w:rsid w:val="005F1194"/>
    <w:rsid w:val="005F16AA"/>
    <w:rsid w:val="005F2A58"/>
    <w:rsid w:val="005F2F42"/>
    <w:rsid w:val="005F3C9F"/>
    <w:rsid w:val="005F3F15"/>
    <w:rsid w:val="005F439B"/>
    <w:rsid w:val="005F501D"/>
    <w:rsid w:val="005F6B0B"/>
    <w:rsid w:val="005F6B9D"/>
    <w:rsid w:val="005F6D12"/>
    <w:rsid w:val="005F748C"/>
    <w:rsid w:val="005F75CF"/>
    <w:rsid w:val="00602160"/>
    <w:rsid w:val="0060361C"/>
    <w:rsid w:val="0060604F"/>
    <w:rsid w:val="00606C28"/>
    <w:rsid w:val="00606EF7"/>
    <w:rsid w:val="00610BEF"/>
    <w:rsid w:val="0061108D"/>
    <w:rsid w:val="006114AA"/>
    <w:rsid w:val="00611AAD"/>
    <w:rsid w:val="00613E7A"/>
    <w:rsid w:val="00613F4E"/>
    <w:rsid w:val="00614373"/>
    <w:rsid w:val="00615CFD"/>
    <w:rsid w:val="00616642"/>
    <w:rsid w:val="006167E8"/>
    <w:rsid w:val="00616C4F"/>
    <w:rsid w:val="00616D64"/>
    <w:rsid w:val="00617B18"/>
    <w:rsid w:val="00620F8D"/>
    <w:rsid w:val="00621724"/>
    <w:rsid w:val="006218B0"/>
    <w:rsid w:val="00621912"/>
    <w:rsid w:val="006225E9"/>
    <w:rsid w:val="006235BC"/>
    <w:rsid w:val="006239DC"/>
    <w:rsid w:val="00623AD7"/>
    <w:rsid w:val="00625333"/>
    <w:rsid w:val="006262A6"/>
    <w:rsid w:val="0062722F"/>
    <w:rsid w:val="0062756D"/>
    <w:rsid w:val="006279D0"/>
    <w:rsid w:val="00627ADE"/>
    <w:rsid w:val="00631372"/>
    <w:rsid w:val="00631612"/>
    <w:rsid w:val="0063219A"/>
    <w:rsid w:val="0063246E"/>
    <w:rsid w:val="006327FF"/>
    <w:rsid w:val="00632942"/>
    <w:rsid w:val="00633677"/>
    <w:rsid w:val="00634602"/>
    <w:rsid w:val="00634740"/>
    <w:rsid w:val="0063507A"/>
    <w:rsid w:val="006354A9"/>
    <w:rsid w:val="00635D9C"/>
    <w:rsid w:val="00636822"/>
    <w:rsid w:val="00636B04"/>
    <w:rsid w:val="00636BEC"/>
    <w:rsid w:val="00636DBE"/>
    <w:rsid w:val="00636F42"/>
    <w:rsid w:val="006377D5"/>
    <w:rsid w:val="00637F04"/>
    <w:rsid w:val="00640C9A"/>
    <w:rsid w:val="00641609"/>
    <w:rsid w:val="00641FA6"/>
    <w:rsid w:val="006420FC"/>
    <w:rsid w:val="006421C5"/>
    <w:rsid w:val="00642F8F"/>
    <w:rsid w:val="006430AA"/>
    <w:rsid w:val="0064339D"/>
    <w:rsid w:val="0064358A"/>
    <w:rsid w:val="0064502C"/>
    <w:rsid w:val="00645E66"/>
    <w:rsid w:val="006462C6"/>
    <w:rsid w:val="00646599"/>
    <w:rsid w:val="00647BC6"/>
    <w:rsid w:val="00647D5D"/>
    <w:rsid w:val="00650F49"/>
    <w:rsid w:val="006513B4"/>
    <w:rsid w:val="00651CF7"/>
    <w:rsid w:val="006522EE"/>
    <w:rsid w:val="006524E2"/>
    <w:rsid w:val="00654925"/>
    <w:rsid w:val="00657799"/>
    <w:rsid w:val="00657891"/>
    <w:rsid w:val="00657C92"/>
    <w:rsid w:val="00661FEE"/>
    <w:rsid w:val="00662F66"/>
    <w:rsid w:val="0066478C"/>
    <w:rsid w:val="00665E52"/>
    <w:rsid w:val="00666A3C"/>
    <w:rsid w:val="00667AE1"/>
    <w:rsid w:val="00667F7D"/>
    <w:rsid w:val="006709E5"/>
    <w:rsid w:val="00671CDB"/>
    <w:rsid w:val="0067256C"/>
    <w:rsid w:val="00672A0A"/>
    <w:rsid w:val="0067380D"/>
    <w:rsid w:val="0067382B"/>
    <w:rsid w:val="0067432C"/>
    <w:rsid w:val="006745AD"/>
    <w:rsid w:val="00674A92"/>
    <w:rsid w:val="00674C03"/>
    <w:rsid w:val="00674F04"/>
    <w:rsid w:val="00674F7F"/>
    <w:rsid w:val="0067559C"/>
    <w:rsid w:val="00675F59"/>
    <w:rsid w:val="00675FA3"/>
    <w:rsid w:val="0068074F"/>
    <w:rsid w:val="00680BCB"/>
    <w:rsid w:val="00682756"/>
    <w:rsid w:val="006827F0"/>
    <w:rsid w:val="006836C1"/>
    <w:rsid w:val="006837C1"/>
    <w:rsid w:val="00683C68"/>
    <w:rsid w:val="00683DAA"/>
    <w:rsid w:val="0068546A"/>
    <w:rsid w:val="00686180"/>
    <w:rsid w:val="006865C3"/>
    <w:rsid w:val="00686F71"/>
    <w:rsid w:val="006873D5"/>
    <w:rsid w:val="00687BE7"/>
    <w:rsid w:val="006910C7"/>
    <w:rsid w:val="006925E3"/>
    <w:rsid w:val="00694B88"/>
    <w:rsid w:val="00695FE6"/>
    <w:rsid w:val="00696210"/>
    <w:rsid w:val="0069662C"/>
    <w:rsid w:val="00697A8D"/>
    <w:rsid w:val="006A0006"/>
    <w:rsid w:val="006A198E"/>
    <w:rsid w:val="006A2989"/>
    <w:rsid w:val="006A3C48"/>
    <w:rsid w:val="006A4372"/>
    <w:rsid w:val="006A5891"/>
    <w:rsid w:val="006A596F"/>
    <w:rsid w:val="006A6677"/>
    <w:rsid w:val="006A71A4"/>
    <w:rsid w:val="006B0065"/>
    <w:rsid w:val="006B04F2"/>
    <w:rsid w:val="006B1384"/>
    <w:rsid w:val="006B25C1"/>
    <w:rsid w:val="006B3623"/>
    <w:rsid w:val="006B36FB"/>
    <w:rsid w:val="006B47CA"/>
    <w:rsid w:val="006B62EB"/>
    <w:rsid w:val="006B645A"/>
    <w:rsid w:val="006B6894"/>
    <w:rsid w:val="006B7A40"/>
    <w:rsid w:val="006C022B"/>
    <w:rsid w:val="006C0605"/>
    <w:rsid w:val="006C0F38"/>
    <w:rsid w:val="006C1703"/>
    <w:rsid w:val="006C1F8D"/>
    <w:rsid w:val="006C306D"/>
    <w:rsid w:val="006C44A8"/>
    <w:rsid w:val="006C5B3E"/>
    <w:rsid w:val="006C64D0"/>
    <w:rsid w:val="006C6FC4"/>
    <w:rsid w:val="006C7BFF"/>
    <w:rsid w:val="006C7F6C"/>
    <w:rsid w:val="006D041F"/>
    <w:rsid w:val="006D0B23"/>
    <w:rsid w:val="006D2518"/>
    <w:rsid w:val="006D2AFB"/>
    <w:rsid w:val="006D32D4"/>
    <w:rsid w:val="006D4ACC"/>
    <w:rsid w:val="006D5266"/>
    <w:rsid w:val="006D57B4"/>
    <w:rsid w:val="006D5AE3"/>
    <w:rsid w:val="006D723A"/>
    <w:rsid w:val="006D7879"/>
    <w:rsid w:val="006D78E8"/>
    <w:rsid w:val="006E03C8"/>
    <w:rsid w:val="006E0C82"/>
    <w:rsid w:val="006E101C"/>
    <w:rsid w:val="006E18EA"/>
    <w:rsid w:val="006E195E"/>
    <w:rsid w:val="006E3328"/>
    <w:rsid w:val="006E46A1"/>
    <w:rsid w:val="006E63A2"/>
    <w:rsid w:val="006E7EF9"/>
    <w:rsid w:val="006F0825"/>
    <w:rsid w:val="006F211C"/>
    <w:rsid w:val="006F333E"/>
    <w:rsid w:val="006F3B9D"/>
    <w:rsid w:val="006F5758"/>
    <w:rsid w:val="006F5B52"/>
    <w:rsid w:val="006F5FB9"/>
    <w:rsid w:val="006F79ED"/>
    <w:rsid w:val="007018E7"/>
    <w:rsid w:val="007029C6"/>
    <w:rsid w:val="00703064"/>
    <w:rsid w:val="00703AF9"/>
    <w:rsid w:val="00704B00"/>
    <w:rsid w:val="00704B11"/>
    <w:rsid w:val="0070510B"/>
    <w:rsid w:val="0070515E"/>
    <w:rsid w:val="00706445"/>
    <w:rsid w:val="00711EF1"/>
    <w:rsid w:val="00713BB8"/>
    <w:rsid w:val="00714AD9"/>
    <w:rsid w:val="00714D55"/>
    <w:rsid w:val="00715729"/>
    <w:rsid w:val="00715E89"/>
    <w:rsid w:val="007163C7"/>
    <w:rsid w:val="00716B2D"/>
    <w:rsid w:val="00716D57"/>
    <w:rsid w:val="00717015"/>
    <w:rsid w:val="00717CA6"/>
    <w:rsid w:val="00721463"/>
    <w:rsid w:val="007217B9"/>
    <w:rsid w:val="00722DAC"/>
    <w:rsid w:val="007231F6"/>
    <w:rsid w:val="00724085"/>
    <w:rsid w:val="007241A0"/>
    <w:rsid w:val="00725580"/>
    <w:rsid w:val="00726B45"/>
    <w:rsid w:val="00727731"/>
    <w:rsid w:val="00727A8E"/>
    <w:rsid w:val="007301C9"/>
    <w:rsid w:val="00731219"/>
    <w:rsid w:val="0073350D"/>
    <w:rsid w:val="00734115"/>
    <w:rsid w:val="00735500"/>
    <w:rsid w:val="007358B3"/>
    <w:rsid w:val="00735FBE"/>
    <w:rsid w:val="0073741E"/>
    <w:rsid w:val="00737E0E"/>
    <w:rsid w:val="0074021F"/>
    <w:rsid w:val="00740D79"/>
    <w:rsid w:val="007418BF"/>
    <w:rsid w:val="007421A8"/>
    <w:rsid w:val="00742A70"/>
    <w:rsid w:val="00742B26"/>
    <w:rsid w:val="00743423"/>
    <w:rsid w:val="0074533B"/>
    <w:rsid w:val="007530B3"/>
    <w:rsid w:val="00753464"/>
    <w:rsid w:val="007539AD"/>
    <w:rsid w:val="00753CFA"/>
    <w:rsid w:val="00754A75"/>
    <w:rsid w:val="00754EB5"/>
    <w:rsid w:val="00755AFC"/>
    <w:rsid w:val="00756F7A"/>
    <w:rsid w:val="0075760B"/>
    <w:rsid w:val="00757622"/>
    <w:rsid w:val="00757F68"/>
    <w:rsid w:val="00761469"/>
    <w:rsid w:val="0076247C"/>
    <w:rsid w:val="00763957"/>
    <w:rsid w:val="00763D72"/>
    <w:rsid w:val="00763F97"/>
    <w:rsid w:val="0076563D"/>
    <w:rsid w:val="00766517"/>
    <w:rsid w:val="00770E5E"/>
    <w:rsid w:val="00771CB9"/>
    <w:rsid w:val="00773452"/>
    <w:rsid w:val="00774060"/>
    <w:rsid w:val="0077414E"/>
    <w:rsid w:val="00774362"/>
    <w:rsid w:val="0077515C"/>
    <w:rsid w:val="0077571F"/>
    <w:rsid w:val="00775B63"/>
    <w:rsid w:val="00777D50"/>
    <w:rsid w:val="00780638"/>
    <w:rsid w:val="00781013"/>
    <w:rsid w:val="007826C6"/>
    <w:rsid w:val="007839A8"/>
    <w:rsid w:val="00783A1C"/>
    <w:rsid w:val="00784129"/>
    <w:rsid w:val="00784A34"/>
    <w:rsid w:val="00784AD7"/>
    <w:rsid w:val="00784EBC"/>
    <w:rsid w:val="0078621D"/>
    <w:rsid w:val="00786B47"/>
    <w:rsid w:val="007870B5"/>
    <w:rsid w:val="007872A7"/>
    <w:rsid w:val="007916DD"/>
    <w:rsid w:val="00791C24"/>
    <w:rsid w:val="00791E7D"/>
    <w:rsid w:val="00794BB9"/>
    <w:rsid w:val="0079534D"/>
    <w:rsid w:val="00795FB2"/>
    <w:rsid w:val="007961C8"/>
    <w:rsid w:val="007968C2"/>
    <w:rsid w:val="0079696B"/>
    <w:rsid w:val="007A08E7"/>
    <w:rsid w:val="007A1482"/>
    <w:rsid w:val="007A1978"/>
    <w:rsid w:val="007A19EB"/>
    <w:rsid w:val="007A2031"/>
    <w:rsid w:val="007A2A7F"/>
    <w:rsid w:val="007A2E57"/>
    <w:rsid w:val="007A3031"/>
    <w:rsid w:val="007A311D"/>
    <w:rsid w:val="007A3504"/>
    <w:rsid w:val="007A38C6"/>
    <w:rsid w:val="007A5951"/>
    <w:rsid w:val="007A6079"/>
    <w:rsid w:val="007A6564"/>
    <w:rsid w:val="007B07AE"/>
    <w:rsid w:val="007B09BE"/>
    <w:rsid w:val="007B1CA7"/>
    <w:rsid w:val="007B37CE"/>
    <w:rsid w:val="007B4269"/>
    <w:rsid w:val="007B4873"/>
    <w:rsid w:val="007B57A0"/>
    <w:rsid w:val="007B5971"/>
    <w:rsid w:val="007B5E36"/>
    <w:rsid w:val="007B6E47"/>
    <w:rsid w:val="007C0486"/>
    <w:rsid w:val="007C08F1"/>
    <w:rsid w:val="007C254D"/>
    <w:rsid w:val="007C326A"/>
    <w:rsid w:val="007C4017"/>
    <w:rsid w:val="007C4714"/>
    <w:rsid w:val="007C5723"/>
    <w:rsid w:val="007C6AED"/>
    <w:rsid w:val="007C7B9C"/>
    <w:rsid w:val="007C7CAB"/>
    <w:rsid w:val="007D05CF"/>
    <w:rsid w:val="007D0EDD"/>
    <w:rsid w:val="007D2B7B"/>
    <w:rsid w:val="007D2F3E"/>
    <w:rsid w:val="007D315B"/>
    <w:rsid w:val="007D4D4B"/>
    <w:rsid w:val="007D5286"/>
    <w:rsid w:val="007D5F20"/>
    <w:rsid w:val="007E02DA"/>
    <w:rsid w:val="007E0C70"/>
    <w:rsid w:val="007E2FEC"/>
    <w:rsid w:val="007E3D73"/>
    <w:rsid w:val="007E4275"/>
    <w:rsid w:val="007E6AAF"/>
    <w:rsid w:val="007E6F1C"/>
    <w:rsid w:val="007F001E"/>
    <w:rsid w:val="007F0447"/>
    <w:rsid w:val="007F089D"/>
    <w:rsid w:val="007F1376"/>
    <w:rsid w:val="007F258B"/>
    <w:rsid w:val="007F2B53"/>
    <w:rsid w:val="007F3479"/>
    <w:rsid w:val="007F385B"/>
    <w:rsid w:val="007F3C69"/>
    <w:rsid w:val="007F4B10"/>
    <w:rsid w:val="007F52C1"/>
    <w:rsid w:val="007F54E2"/>
    <w:rsid w:val="007F7279"/>
    <w:rsid w:val="008010CC"/>
    <w:rsid w:val="0080119C"/>
    <w:rsid w:val="008018AB"/>
    <w:rsid w:val="00801C5E"/>
    <w:rsid w:val="00802293"/>
    <w:rsid w:val="0080301B"/>
    <w:rsid w:val="00805635"/>
    <w:rsid w:val="00806157"/>
    <w:rsid w:val="00807008"/>
    <w:rsid w:val="00807A50"/>
    <w:rsid w:val="00807B6C"/>
    <w:rsid w:val="0081133B"/>
    <w:rsid w:val="00811CF2"/>
    <w:rsid w:val="008122FA"/>
    <w:rsid w:val="00812306"/>
    <w:rsid w:val="00814A1D"/>
    <w:rsid w:val="00815023"/>
    <w:rsid w:val="00816EE5"/>
    <w:rsid w:val="00820C02"/>
    <w:rsid w:val="00820D66"/>
    <w:rsid w:val="00820DC3"/>
    <w:rsid w:val="008232BF"/>
    <w:rsid w:val="00825CC8"/>
    <w:rsid w:val="00827AEC"/>
    <w:rsid w:val="0083017B"/>
    <w:rsid w:val="00831353"/>
    <w:rsid w:val="00831B27"/>
    <w:rsid w:val="00831B3A"/>
    <w:rsid w:val="00832B88"/>
    <w:rsid w:val="00832C6D"/>
    <w:rsid w:val="0083302E"/>
    <w:rsid w:val="00833549"/>
    <w:rsid w:val="0083564D"/>
    <w:rsid w:val="008375D3"/>
    <w:rsid w:val="00837FD0"/>
    <w:rsid w:val="00840075"/>
    <w:rsid w:val="00840680"/>
    <w:rsid w:val="00840E7C"/>
    <w:rsid w:val="00841DD5"/>
    <w:rsid w:val="00842A66"/>
    <w:rsid w:val="00843155"/>
    <w:rsid w:val="0084427F"/>
    <w:rsid w:val="008453F1"/>
    <w:rsid w:val="00845878"/>
    <w:rsid w:val="00845D1C"/>
    <w:rsid w:val="0084649F"/>
    <w:rsid w:val="00846573"/>
    <w:rsid w:val="00846E91"/>
    <w:rsid w:val="00851298"/>
    <w:rsid w:val="00851CB3"/>
    <w:rsid w:val="00852FC0"/>
    <w:rsid w:val="008530E4"/>
    <w:rsid w:val="00853D61"/>
    <w:rsid w:val="008552C9"/>
    <w:rsid w:val="00855BD2"/>
    <w:rsid w:val="00856EA5"/>
    <w:rsid w:val="00857AFA"/>
    <w:rsid w:val="00857E97"/>
    <w:rsid w:val="008609B2"/>
    <w:rsid w:val="008609CB"/>
    <w:rsid w:val="00862F47"/>
    <w:rsid w:val="00863986"/>
    <w:rsid w:val="0086460B"/>
    <w:rsid w:val="008649DC"/>
    <w:rsid w:val="00865592"/>
    <w:rsid w:val="00865A99"/>
    <w:rsid w:val="00865C91"/>
    <w:rsid w:val="00865F07"/>
    <w:rsid w:val="00867D65"/>
    <w:rsid w:val="00870B86"/>
    <w:rsid w:val="00871B4D"/>
    <w:rsid w:val="00871BBE"/>
    <w:rsid w:val="00872035"/>
    <w:rsid w:val="0087217F"/>
    <w:rsid w:val="008727B2"/>
    <w:rsid w:val="00872BF5"/>
    <w:rsid w:val="00873045"/>
    <w:rsid w:val="00875833"/>
    <w:rsid w:val="00875A73"/>
    <w:rsid w:val="00876CD4"/>
    <w:rsid w:val="008806CC"/>
    <w:rsid w:val="008808E2"/>
    <w:rsid w:val="0088123B"/>
    <w:rsid w:val="0088162D"/>
    <w:rsid w:val="00881BC3"/>
    <w:rsid w:val="00881D2B"/>
    <w:rsid w:val="00881DBE"/>
    <w:rsid w:val="00882E74"/>
    <w:rsid w:val="00883DC4"/>
    <w:rsid w:val="0088426F"/>
    <w:rsid w:val="00884342"/>
    <w:rsid w:val="00886797"/>
    <w:rsid w:val="00887366"/>
    <w:rsid w:val="0088765C"/>
    <w:rsid w:val="008878B2"/>
    <w:rsid w:val="00887FCC"/>
    <w:rsid w:val="008905C0"/>
    <w:rsid w:val="00891105"/>
    <w:rsid w:val="00891852"/>
    <w:rsid w:val="00892086"/>
    <w:rsid w:val="008926AF"/>
    <w:rsid w:val="008929A5"/>
    <w:rsid w:val="0089314D"/>
    <w:rsid w:val="00893589"/>
    <w:rsid w:val="00893766"/>
    <w:rsid w:val="0089417A"/>
    <w:rsid w:val="0089531C"/>
    <w:rsid w:val="00896062"/>
    <w:rsid w:val="008A015F"/>
    <w:rsid w:val="008A0A5C"/>
    <w:rsid w:val="008A14B7"/>
    <w:rsid w:val="008A1684"/>
    <w:rsid w:val="008A1E1E"/>
    <w:rsid w:val="008A2C38"/>
    <w:rsid w:val="008A322D"/>
    <w:rsid w:val="008A32D0"/>
    <w:rsid w:val="008A395C"/>
    <w:rsid w:val="008A3980"/>
    <w:rsid w:val="008A41EF"/>
    <w:rsid w:val="008A425E"/>
    <w:rsid w:val="008A44A7"/>
    <w:rsid w:val="008A7220"/>
    <w:rsid w:val="008B0317"/>
    <w:rsid w:val="008B04C0"/>
    <w:rsid w:val="008B05C3"/>
    <w:rsid w:val="008B07C2"/>
    <w:rsid w:val="008B26F5"/>
    <w:rsid w:val="008B3414"/>
    <w:rsid w:val="008B63FB"/>
    <w:rsid w:val="008B6CE2"/>
    <w:rsid w:val="008C1988"/>
    <w:rsid w:val="008C27F7"/>
    <w:rsid w:val="008C3CCA"/>
    <w:rsid w:val="008C4508"/>
    <w:rsid w:val="008C4658"/>
    <w:rsid w:val="008C4A7C"/>
    <w:rsid w:val="008C5CCA"/>
    <w:rsid w:val="008C5CFE"/>
    <w:rsid w:val="008C7FA8"/>
    <w:rsid w:val="008D1223"/>
    <w:rsid w:val="008D1483"/>
    <w:rsid w:val="008D1725"/>
    <w:rsid w:val="008D227C"/>
    <w:rsid w:val="008D27CD"/>
    <w:rsid w:val="008D4265"/>
    <w:rsid w:val="008D483B"/>
    <w:rsid w:val="008D499D"/>
    <w:rsid w:val="008D4E3A"/>
    <w:rsid w:val="008D5498"/>
    <w:rsid w:val="008D55A5"/>
    <w:rsid w:val="008D7137"/>
    <w:rsid w:val="008D71B2"/>
    <w:rsid w:val="008E050A"/>
    <w:rsid w:val="008E112E"/>
    <w:rsid w:val="008E29C6"/>
    <w:rsid w:val="008E2C86"/>
    <w:rsid w:val="008E2E50"/>
    <w:rsid w:val="008E51ED"/>
    <w:rsid w:val="008E5989"/>
    <w:rsid w:val="008E609A"/>
    <w:rsid w:val="008E648A"/>
    <w:rsid w:val="008E65CA"/>
    <w:rsid w:val="008E6D22"/>
    <w:rsid w:val="008E6FB8"/>
    <w:rsid w:val="008F1E14"/>
    <w:rsid w:val="008F1FA3"/>
    <w:rsid w:val="008F2359"/>
    <w:rsid w:val="008F2845"/>
    <w:rsid w:val="008F28FC"/>
    <w:rsid w:val="008F2F25"/>
    <w:rsid w:val="008F30A0"/>
    <w:rsid w:val="008F3758"/>
    <w:rsid w:val="008F385F"/>
    <w:rsid w:val="008F44C6"/>
    <w:rsid w:val="008F4A19"/>
    <w:rsid w:val="008F60D2"/>
    <w:rsid w:val="008F6148"/>
    <w:rsid w:val="008F64E7"/>
    <w:rsid w:val="008F656E"/>
    <w:rsid w:val="008F6611"/>
    <w:rsid w:val="008F6F84"/>
    <w:rsid w:val="008F7618"/>
    <w:rsid w:val="008F7C6D"/>
    <w:rsid w:val="009017C7"/>
    <w:rsid w:val="00901E1A"/>
    <w:rsid w:val="0090293F"/>
    <w:rsid w:val="00902983"/>
    <w:rsid w:val="00902BB5"/>
    <w:rsid w:val="0090338B"/>
    <w:rsid w:val="009047D5"/>
    <w:rsid w:val="0090612E"/>
    <w:rsid w:val="00906F35"/>
    <w:rsid w:val="00907861"/>
    <w:rsid w:val="00912111"/>
    <w:rsid w:val="0091232B"/>
    <w:rsid w:val="009126C1"/>
    <w:rsid w:val="00912CFC"/>
    <w:rsid w:val="00913BCE"/>
    <w:rsid w:val="00913CFB"/>
    <w:rsid w:val="00913D41"/>
    <w:rsid w:val="00914093"/>
    <w:rsid w:val="00914EF1"/>
    <w:rsid w:val="009153BF"/>
    <w:rsid w:val="0091558A"/>
    <w:rsid w:val="00915F0A"/>
    <w:rsid w:val="00916CAF"/>
    <w:rsid w:val="00920587"/>
    <w:rsid w:val="00920D52"/>
    <w:rsid w:val="009220D0"/>
    <w:rsid w:val="009228AA"/>
    <w:rsid w:val="00922BBB"/>
    <w:rsid w:val="0092390E"/>
    <w:rsid w:val="00923B1A"/>
    <w:rsid w:val="0092516B"/>
    <w:rsid w:val="00925434"/>
    <w:rsid w:val="00926043"/>
    <w:rsid w:val="00926067"/>
    <w:rsid w:val="0092618C"/>
    <w:rsid w:val="009268CE"/>
    <w:rsid w:val="009305FD"/>
    <w:rsid w:val="00932180"/>
    <w:rsid w:val="00935687"/>
    <w:rsid w:val="00935792"/>
    <w:rsid w:val="00935881"/>
    <w:rsid w:val="00936046"/>
    <w:rsid w:val="00941BB3"/>
    <w:rsid w:val="00943DF9"/>
    <w:rsid w:val="00943E38"/>
    <w:rsid w:val="0094439C"/>
    <w:rsid w:val="009445B4"/>
    <w:rsid w:val="009447E1"/>
    <w:rsid w:val="00944E68"/>
    <w:rsid w:val="009450E9"/>
    <w:rsid w:val="00946449"/>
    <w:rsid w:val="0094661F"/>
    <w:rsid w:val="00947CD8"/>
    <w:rsid w:val="009523F5"/>
    <w:rsid w:val="00952B04"/>
    <w:rsid w:val="00954EBF"/>
    <w:rsid w:val="0095516D"/>
    <w:rsid w:val="00955E47"/>
    <w:rsid w:val="00956CB7"/>
    <w:rsid w:val="00957111"/>
    <w:rsid w:val="00957CB3"/>
    <w:rsid w:val="009606A2"/>
    <w:rsid w:val="00960766"/>
    <w:rsid w:val="009609F7"/>
    <w:rsid w:val="00961AB3"/>
    <w:rsid w:val="00961E2A"/>
    <w:rsid w:val="0096241D"/>
    <w:rsid w:val="00962630"/>
    <w:rsid w:val="009666A2"/>
    <w:rsid w:val="009667A6"/>
    <w:rsid w:val="00967121"/>
    <w:rsid w:val="00967202"/>
    <w:rsid w:val="00970A2C"/>
    <w:rsid w:val="00971F3D"/>
    <w:rsid w:val="00972A7B"/>
    <w:rsid w:val="00974C44"/>
    <w:rsid w:val="00974ED1"/>
    <w:rsid w:val="00975265"/>
    <w:rsid w:val="00975CCA"/>
    <w:rsid w:val="00976809"/>
    <w:rsid w:val="009775B5"/>
    <w:rsid w:val="00980377"/>
    <w:rsid w:val="00980452"/>
    <w:rsid w:val="00980E0C"/>
    <w:rsid w:val="00981297"/>
    <w:rsid w:val="00982E31"/>
    <w:rsid w:val="0098424E"/>
    <w:rsid w:val="009844C0"/>
    <w:rsid w:val="00984B20"/>
    <w:rsid w:val="00985896"/>
    <w:rsid w:val="00987252"/>
    <w:rsid w:val="0098787C"/>
    <w:rsid w:val="00987E76"/>
    <w:rsid w:val="009925AC"/>
    <w:rsid w:val="009949F2"/>
    <w:rsid w:val="00996F93"/>
    <w:rsid w:val="00997539"/>
    <w:rsid w:val="009978AB"/>
    <w:rsid w:val="009A13C4"/>
    <w:rsid w:val="009A1A17"/>
    <w:rsid w:val="009A2A87"/>
    <w:rsid w:val="009A30CD"/>
    <w:rsid w:val="009A3C02"/>
    <w:rsid w:val="009A4374"/>
    <w:rsid w:val="009A5440"/>
    <w:rsid w:val="009A5667"/>
    <w:rsid w:val="009A699F"/>
    <w:rsid w:val="009A79EC"/>
    <w:rsid w:val="009A7D3A"/>
    <w:rsid w:val="009B01DA"/>
    <w:rsid w:val="009B129E"/>
    <w:rsid w:val="009B2A35"/>
    <w:rsid w:val="009B3406"/>
    <w:rsid w:val="009B3B3C"/>
    <w:rsid w:val="009B4CBB"/>
    <w:rsid w:val="009B4E49"/>
    <w:rsid w:val="009B654E"/>
    <w:rsid w:val="009B6BEC"/>
    <w:rsid w:val="009C0927"/>
    <w:rsid w:val="009C0A9E"/>
    <w:rsid w:val="009C0C2F"/>
    <w:rsid w:val="009C318C"/>
    <w:rsid w:val="009C3592"/>
    <w:rsid w:val="009C4AD0"/>
    <w:rsid w:val="009C5D0F"/>
    <w:rsid w:val="009D09E0"/>
    <w:rsid w:val="009D1F23"/>
    <w:rsid w:val="009D2194"/>
    <w:rsid w:val="009D27BC"/>
    <w:rsid w:val="009D4454"/>
    <w:rsid w:val="009D790C"/>
    <w:rsid w:val="009E0376"/>
    <w:rsid w:val="009E0C35"/>
    <w:rsid w:val="009E2041"/>
    <w:rsid w:val="009E2931"/>
    <w:rsid w:val="009E5392"/>
    <w:rsid w:val="009E55E9"/>
    <w:rsid w:val="009E6485"/>
    <w:rsid w:val="009E6AA1"/>
    <w:rsid w:val="009E6AEF"/>
    <w:rsid w:val="009F12C0"/>
    <w:rsid w:val="009F2012"/>
    <w:rsid w:val="009F3749"/>
    <w:rsid w:val="009F3C60"/>
    <w:rsid w:val="009F5659"/>
    <w:rsid w:val="009F6974"/>
    <w:rsid w:val="009F6C56"/>
    <w:rsid w:val="00A01035"/>
    <w:rsid w:val="00A01776"/>
    <w:rsid w:val="00A01A41"/>
    <w:rsid w:val="00A02CA6"/>
    <w:rsid w:val="00A03C31"/>
    <w:rsid w:val="00A0421F"/>
    <w:rsid w:val="00A04A87"/>
    <w:rsid w:val="00A05767"/>
    <w:rsid w:val="00A058D9"/>
    <w:rsid w:val="00A064D1"/>
    <w:rsid w:val="00A06C3E"/>
    <w:rsid w:val="00A07312"/>
    <w:rsid w:val="00A07A84"/>
    <w:rsid w:val="00A10510"/>
    <w:rsid w:val="00A11889"/>
    <w:rsid w:val="00A12052"/>
    <w:rsid w:val="00A120B1"/>
    <w:rsid w:val="00A1221E"/>
    <w:rsid w:val="00A125AF"/>
    <w:rsid w:val="00A13300"/>
    <w:rsid w:val="00A133D1"/>
    <w:rsid w:val="00A144B7"/>
    <w:rsid w:val="00A14D52"/>
    <w:rsid w:val="00A14D7C"/>
    <w:rsid w:val="00A1546F"/>
    <w:rsid w:val="00A1578D"/>
    <w:rsid w:val="00A15C5A"/>
    <w:rsid w:val="00A1611F"/>
    <w:rsid w:val="00A165D7"/>
    <w:rsid w:val="00A16D05"/>
    <w:rsid w:val="00A1755D"/>
    <w:rsid w:val="00A20083"/>
    <w:rsid w:val="00A224FF"/>
    <w:rsid w:val="00A239DB"/>
    <w:rsid w:val="00A24E6C"/>
    <w:rsid w:val="00A27700"/>
    <w:rsid w:val="00A27B20"/>
    <w:rsid w:val="00A31E20"/>
    <w:rsid w:val="00A3210B"/>
    <w:rsid w:val="00A332A5"/>
    <w:rsid w:val="00A33BB2"/>
    <w:rsid w:val="00A33F25"/>
    <w:rsid w:val="00A343DD"/>
    <w:rsid w:val="00A361AE"/>
    <w:rsid w:val="00A373EE"/>
    <w:rsid w:val="00A40B3F"/>
    <w:rsid w:val="00A41A67"/>
    <w:rsid w:val="00A424BE"/>
    <w:rsid w:val="00A42610"/>
    <w:rsid w:val="00A42B68"/>
    <w:rsid w:val="00A43D71"/>
    <w:rsid w:val="00A44203"/>
    <w:rsid w:val="00A449C9"/>
    <w:rsid w:val="00A44AFE"/>
    <w:rsid w:val="00A46498"/>
    <w:rsid w:val="00A51566"/>
    <w:rsid w:val="00A51FCE"/>
    <w:rsid w:val="00A53E24"/>
    <w:rsid w:val="00A5482C"/>
    <w:rsid w:val="00A55B93"/>
    <w:rsid w:val="00A57E12"/>
    <w:rsid w:val="00A60992"/>
    <w:rsid w:val="00A60F7B"/>
    <w:rsid w:val="00A62BD5"/>
    <w:rsid w:val="00A643B8"/>
    <w:rsid w:val="00A64AAB"/>
    <w:rsid w:val="00A64CEC"/>
    <w:rsid w:val="00A6543E"/>
    <w:rsid w:val="00A6553B"/>
    <w:rsid w:val="00A65768"/>
    <w:rsid w:val="00A66297"/>
    <w:rsid w:val="00A67A6D"/>
    <w:rsid w:val="00A67B20"/>
    <w:rsid w:val="00A70AEC"/>
    <w:rsid w:val="00A71C23"/>
    <w:rsid w:val="00A72A95"/>
    <w:rsid w:val="00A80237"/>
    <w:rsid w:val="00A80995"/>
    <w:rsid w:val="00A80A1C"/>
    <w:rsid w:val="00A80D83"/>
    <w:rsid w:val="00A816C6"/>
    <w:rsid w:val="00A823EF"/>
    <w:rsid w:val="00A8250D"/>
    <w:rsid w:val="00A82520"/>
    <w:rsid w:val="00A8283E"/>
    <w:rsid w:val="00A834AE"/>
    <w:rsid w:val="00A83C1C"/>
    <w:rsid w:val="00A85017"/>
    <w:rsid w:val="00A85047"/>
    <w:rsid w:val="00A861FA"/>
    <w:rsid w:val="00A86706"/>
    <w:rsid w:val="00A87B7C"/>
    <w:rsid w:val="00A907CB"/>
    <w:rsid w:val="00A90858"/>
    <w:rsid w:val="00A9090A"/>
    <w:rsid w:val="00A90AE8"/>
    <w:rsid w:val="00A90DCA"/>
    <w:rsid w:val="00A91527"/>
    <w:rsid w:val="00A91876"/>
    <w:rsid w:val="00A92006"/>
    <w:rsid w:val="00A9216C"/>
    <w:rsid w:val="00A93033"/>
    <w:rsid w:val="00A9328F"/>
    <w:rsid w:val="00A93F7F"/>
    <w:rsid w:val="00A9507D"/>
    <w:rsid w:val="00A955DC"/>
    <w:rsid w:val="00A967DA"/>
    <w:rsid w:val="00A96BBA"/>
    <w:rsid w:val="00A97C77"/>
    <w:rsid w:val="00AA058C"/>
    <w:rsid w:val="00AA0849"/>
    <w:rsid w:val="00AA0B8D"/>
    <w:rsid w:val="00AA0DD0"/>
    <w:rsid w:val="00AA15FB"/>
    <w:rsid w:val="00AA19DD"/>
    <w:rsid w:val="00AA380A"/>
    <w:rsid w:val="00AA3BD1"/>
    <w:rsid w:val="00AA49CE"/>
    <w:rsid w:val="00AA54E0"/>
    <w:rsid w:val="00AA5B7A"/>
    <w:rsid w:val="00AA5DE3"/>
    <w:rsid w:val="00AA5E4F"/>
    <w:rsid w:val="00AA7375"/>
    <w:rsid w:val="00AB03E8"/>
    <w:rsid w:val="00AB17AA"/>
    <w:rsid w:val="00AB1EEC"/>
    <w:rsid w:val="00AB27D0"/>
    <w:rsid w:val="00AB2C87"/>
    <w:rsid w:val="00AB2DE8"/>
    <w:rsid w:val="00AB361E"/>
    <w:rsid w:val="00AB373E"/>
    <w:rsid w:val="00AB3BB8"/>
    <w:rsid w:val="00AB4DD1"/>
    <w:rsid w:val="00AB6B71"/>
    <w:rsid w:val="00AB753E"/>
    <w:rsid w:val="00AB791C"/>
    <w:rsid w:val="00AC034E"/>
    <w:rsid w:val="00AC0866"/>
    <w:rsid w:val="00AC158A"/>
    <w:rsid w:val="00AC305D"/>
    <w:rsid w:val="00AC3B21"/>
    <w:rsid w:val="00AC493A"/>
    <w:rsid w:val="00AC51C2"/>
    <w:rsid w:val="00AC5CDA"/>
    <w:rsid w:val="00AC62A6"/>
    <w:rsid w:val="00AC79C8"/>
    <w:rsid w:val="00AC7DF1"/>
    <w:rsid w:val="00AD18D0"/>
    <w:rsid w:val="00AD1D1E"/>
    <w:rsid w:val="00AD2957"/>
    <w:rsid w:val="00AD32B0"/>
    <w:rsid w:val="00AD5341"/>
    <w:rsid w:val="00AD7353"/>
    <w:rsid w:val="00AD754B"/>
    <w:rsid w:val="00AD78DC"/>
    <w:rsid w:val="00AD7E9E"/>
    <w:rsid w:val="00AE0F91"/>
    <w:rsid w:val="00AE131D"/>
    <w:rsid w:val="00AE1B90"/>
    <w:rsid w:val="00AE1DA9"/>
    <w:rsid w:val="00AE2343"/>
    <w:rsid w:val="00AE3330"/>
    <w:rsid w:val="00AE3DDA"/>
    <w:rsid w:val="00AE481F"/>
    <w:rsid w:val="00AE492F"/>
    <w:rsid w:val="00AE6420"/>
    <w:rsid w:val="00AF0814"/>
    <w:rsid w:val="00AF0B83"/>
    <w:rsid w:val="00AF1774"/>
    <w:rsid w:val="00AF330A"/>
    <w:rsid w:val="00AF3745"/>
    <w:rsid w:val="00AF38E5"/>
    <w:rsid w:val="00AF5A7F"/>
    <w:rsid w:val="00AF62CA"/>
    <w:rsid w:val="00AF6597"/>
    <w:rsid w:val="00AF7681"/>
    <w:rsid w:val="00AF76B6"/>
    <w:rsid w:val="00B01A19"/>
    <w:rsid w:val="00B03B66"/>
    <w:rsid w:val="00B03D37"/>
    <w:rsid w:val="00B04320"/>
    <w:rsid w:val="00B04466"/>
    <w:rsid w:val="00B04981"/>
    <w:rsid w:val="00B061CB"/>
    <w:rsid w:val="00B06261"/>
    <w:rsid w:val="00B100F0"/>
    <w:rsid w:val="00B1087F"/>
    <w:rsid w:val="00B12023"/>
    <w:rsid w:val="00B13E24"/>
    <w:rsid w:val="00B1432D"/>
    <w:rsid w:val="00B149AE"/>
    <w:rsid w:val="00B14C8F"/>
    <w:rsid w:val="00B14E5E"/>
    <w:rsid w:val="00B15BC0"/>
    <w:rsid w:val="00B168A5"/>
    <w:rsid w:val="00B16F6B"/>
    <w:rsid w:val="00B17449"/>
    <w:rsid w:val="00B17D7F"/>
    <w:rsid w:val="00B20126"/>
    <w:rsid w:val="00B21FA2"/>
    <w:rsid w:val="00B2274E"/>
    <w:rsid w:val="00B228E2"/>
    <w:rsid w:val="00B237F0"/>
    <w:rsid w:val="00B24198"/>
    <w:rsid w:val="00B25718"/>
    <w:rsid w:val="00B27F4F"/>
    <w:rsid w:val="00B305FB"/>
    <w:rsid w:val="00B3267F"/>
    <w:rsid w:val="00B331D4"/>
    <w:rsid w:val="00B33ECE"/>
    <w:rsid w:val="00B342E6"/>
    <w:rsid w:val="00B35F0D"/>
    <w:rsid w:val="00B37B08"/>
    <w:rsid w:val="00B416BC"/>
    <w:rsid w:val="00B41FB7"/>
    <w:rsid w:val="00B42951"/>
    <w:rsid w:val="00B4352B"/>
    <w:rsid w:val="00B435A6"/>
    <w:rsid w:val="00B45121"/>
    <w:rsid w:val="00B456A6"/>
    <w:rsid w:val="00B462FA"/>
    <w:rsid w:val="00B4676B"/>
    <w:rsid w:val="00B4764F"/>
    <w:rsid w:val="00B47985"/>
    <w:rsid w:val="00B51402"/>
    <w:rsid w:val="00B53AC2"/>
    <w:rsid w:val="00B544C8"/>
    <w:rsid w:val="00B557DE"/>
    <w:rsid w:val="00B55B4D"/>
    <w:rsid w:val="00B55F61"/>
    <w:rsid w:val="00B57425"/>
    <w:rsid w:val="00B60768"/>
    <w:rsid w:val="00B624B9"/>
    <w:rsid w:val="00B648F0"/>
    <w:rsid w:val="00B6612D"/>
    <w:rsid w:val="00B666FA"/>
    <w:rsid w:val="00B66791"/>
    <w:rsid w:val="00B66A21"/>
    <w:rsid w:val="00B67FC9"/>
    <w:rsid w:val="00B7137E"/>
    <w:rsid w:val="00B73381"/>
    <w:rsid w:val="00B73C0B"/>
    <w:rsid w:val="00B73CC4"/>
    <w:rsid w:val="00B74A21"/>
    <w:rsid w:val="00B7510C"/>
    <w:rsid w:val="00B75C08"/>
    <w:rsid w:val="00B75D19"/>
    <w:rsid w:val="00B80FDE"/>
    <w:rsid w:val="00B811D6"/>
    <w:rsid w:val="00B816D5"/>
    <w:rsid w:val="00B82C6D"/>
    <w:rsid w:val="00B835C2"/>
    <w:rsid w:val="00B84A5B"/>
    <w:rsid w:val="00B84ABF"/>
    <w:rsid w:val="00B91523"/>
    <w:rsid w:val="00B915E2"/>
    <w:rsid w:val="00B91965"/>
    <w:rsid w:val="00B92D49"/>
    <w:rsid w:val="00B951C8"/>
    <w:rsid w:val="00B971DE"/>
    <w:rsid w:val="00B97CB7"/>
    <w:rsid w:val="00BA033D"/>
    <w:rsid w:val="00BA084B"/>
    <w:rsid w:val="00BA09B0"/>
    <w:rsid w:val="00BA173A"/>
    <w:rsid w:val="00BA1BBC"/>
    <w:rsid w:val="00BA35C2"/>
    <w:rsid w:val="00BA3738"/>
    <w:rsid w:val="00BA4073"/>
    <w:rsid w:val="00BA4739"/>
    <w:rsid w:val="00BA4A20"/>
    <w:rsid w:val="00BA71E8"/>
    <w:rsid w:val="00BB09C3"/>
    <w:rsid w:val="00BB25E8"/>
    <w:rsid w:val="00BB44B2"/>
    <w:rsid w:val="00BB56DF"/>
    <w:rsid w:val="00BB6BA5"/>
    <w:rsid w:val="00BB6FA7"/>
    <w:rsid w:val="00BB742C"/>
    <w:rsid w:val="00BC06E3"/>
    <w:rsid w:val="00BC280C"/>
    <w:rsid w:val="00BC2905"/>
    <w:rsid w:val="00BC3193"/>
    <w:rsid w:val="00BC3D8B"/>
    <w:rsid w:val="00BC5762"/>
    <w:rsid w:val="00BC57FF"/>
    <w:rsid w:val="00BC59A9"/>
    <w:rsid w:val="00BC621B"/>
    <w:rsid w:val="00BC631F"/>
    <w:rsid w:val="00BC753F"/>
    <w:rsid w:val="00BC76E1"/>
    <w:rsid w:val="00BC793B"/>
    <w:rsid w:val="00BC7DEF"/>
    <w:rsid w:val="00BD06A7"/>
    <w:rsid w:val="00BD0872"/>
    <w:rsid w:val="00BD0B5D"/>
    <w:rsid w:val="00BD0BA8"/>
    <w:rsid w:val="00BD12B8"/>
    <w:rsid w:val="00BD242B"/>
    <w:rsid w:val="00BD252C"/>
    <w:rsid w:val="00BD2A29"/>
    <w:rsid w:val="00BD2F5E"/>
    <w:rsid w:val="00BD563A"/>
    <w:rsid w:val="00BD57F8"/>
    <w:rsid w:val="00BD6EEF"/>
    <w:rsid w:val="00BD7A73"/>
    <w:rsid w:val="00BE062A"/>
    <w:rsid w:val="00BE07CA"/>
    <w:rsid w:val="00BE0A49"/>
    <w:rsid w:val="00BE1985"/>
    <w:rsid w:val="00BE1C73"/>
    <w:rsid w:val="00BE1E29"/>
    <w:rsid w:val="00BE35F3"/>
    <w:rsid w:val="00BE3A0E"/>
    <w:rsid w:val="00BE431B"/>
    <w:rsid w:val="00BE468E"/>
    <w:rsid w:val="00BE4735"/>
    <w:rsid w:val="00BE5405"/>
    <w:rsid w:val="00BE559B"/>
    <w:rsid w:val="00BF176F"/>
    <w:rsid w:val="00BF28DD"/>
    <w:rsid w:val="00BF2BAF"/>
    <w:rsid w:val="00BF2C64"/>
    <w:rsid w:val="00BF385A"/>
    <w:rsid w:val="00BF3921"/>
    <w:rsid w:val="00BF3D42"/>
    <w:rsid w:val="00BF473E"/>
    <w:rsid w:val="00BF4DDE"/>
    <w:rsid w:val="00BF50AE"/>
    <w:rsid w:val="00BF51DE"/>
    <w:rsid w:val="00BF6745"/>
    <w:rsid w:val="00BF6B57"/>
    <w:rsid w:val="00BF706B"/>
    <w:rsid w:val="00BF7659"/>
    <w:rsid w:val="00C0194E"/>
    <w:rsid w:val="00C019F1"/>
    <w:rsid w:val="00C0314A"/>
    <w:rsid w:val="00C039DC"/>
    <w:rsid w:val="00C041FC"/>
    <w:rsid w:val="00C04261"/>
    <w:rsid w:val="00C0455C"/>
    <w:rsid w:val="00C04616"/>
    <w:rsid w:val="00C04B3C"/>
    <w:rsid w:val="00C05CFD"/>
    <w:rsid w:val="00C075AD"/>
    <w:rsid w:val="00C10AFD"/>
    <w:rsid w:val="00C11862"/>
    <w:rsid w:val="00C1283D"/>
    <w:rsid w:val="00C132A5"/>
    <w:rsid w:val="00C14046"/>
    <w:rsid w:val="00C1474D"/>
    <w:rsid w:val="00C15C3F"/>
    <w:rsid w:val="00C16B9C"/>
    <w:rsid w:val="00C17AE5"/>
    <w:rsid w:val="00C20801"/>
    <w:rsid w:val="00C20C14"/>
    <w:rsid w:val="00C224B9"/>
    <w:rsid w:val="00C225D6"/>
    <w:rsid w:val="00C230F1"/>
    <w:rsid w:val="00C24FB8"/>
    <w:rsid w:val="00C2592B"/>
    <w:rsid w:val="00C2594A"/>
    <w:rsid w:val="00C27251"/>
    <w:rsid w:val="00C30B75"/>
    <w:rsid w:val="00C316E1"/>
    <w:rsid w:val="00C31D49"/>
    <w:rsid w:val="00C3391F"/>
    <w:rsid w:val="00C35729"/>
    <w:rsid w:val="00C3640F"/>
    <w:rsid w:val="00C365D8"/>
    <w:rsid w:val="00C40060"/>
    <w:rsid w:val="00C411FC"/>
    <w:rsid w:val="00C411FD"/>
    <w:rsid w:val="00C433E1"/>
    <w:rsid w:val="00C43F1B"/>
    <w:rsid w:val="00C4466F"/>
    <w:rsid w:val="00C44825"/>
    <w:rsid w:val="00C44966"/>
    <w:rsid w:val="00C455D9"/>
    <w:rsid w:val="00C46839"/>
    <w:rsid w:val="00C468C2"/>
    <w:rsid w:val="00C47F93"/>
    <w:rsid w:val="00C50998"/>
    <w:rsid w:val="00C50C0D"/>
    <w:rsid w:val="00C519CE"/>
    <w:rsid w:val="00C52C24"/>
    <w:rsid w:val="00C533C8"/>
    <w:rsid w:val="00C561EA"/>
    <w:rsid w:val="00C5651F"/>
    <w:rsid w:val="00C57B66"/>
    <w:rsid w:val="00C57D6D"/>
    <w:rsid w:val="00C60CDC"/>
    <w:rsid w:val="00C613F8"/>
    <w:rsid w:val="00C61D2B"/>
    <w:rsid w:val="00C61F04"/>
    <w:rsid w:val="00C62066"/>
    <w:rsid w:val="00C62274"/>
    <w:rsid w:val="00C62D4A"/>
    <w:rsid w:val="00C6318C"/>
    <w:rsid w:val="00C636A6"/>
    <w:rsid w:val="00C63832"/>
    <w:rsid w:val="00C643AC"/>
    <w:rsid w:val="00C6466C"/>
    <w:rsid w:val="00C64812"/>
    <w:rsid w:val="00C670EB"/>
    <w:rsid w:val="00C67902"/>
    <w:rsid w:val="00C7020B"/>
    <w:rsid w:val="00C70B09"/>
    <w:rsid w:val="00C71AF5"/>
    <w:rsid w:val="00C71DBA"/>
    <w:rsid w:val="00C71F33"/>
    <w:rsid w:val="00C71F34"/>
    <w:rsid w:val="00C73555"/>
    <w:rsid w:val="00C74F2B"/>
    <w:rsid w:val="00C77CD7"/>
    <w:rsid w:val="00C80190"/>
    <w:rsid w:val="00C8065A"/>
    <w:rsid w:val="00C8085E"/>
    <w:rsid w:val="00C80EC0"/>
    <w:rsid w:val="00C82679"/>
    <w:rsid w:val="00C82EEE"/>
    <w:rsid w:val="00C848BD"/>
    <w:rsid w:val="00C849E5"/>
    <w:rsid w:val="00C852C7"/>
    <w:rsid w:val="00C872DD"/>
    <w:rsid w:val="00C87E8D"/>
    <w:rsid w:val="00C9064B"/>
    <w:rsid w:val="00C91329"/>
    <w:rsid w:val="00C91369"/>
    <w:rsid w:val="00C92C32"/>
    <w:rsid w:val="00C9352F"/>
    <w:rsid w:val="00C96371"/>
    <w:rsid w:val="00CA0476"/>
    <w:rsid w:val="00CA1090"/>
    <w:rsid w:val="00CA113C"/>
    <w:rsid w:val="00CA2432"/>
    <w:rsid w:val="00CA2F82"/>
    <w:rsid w:val="00CA3C23"/>
    <w:rsid w:val="00CA3CEB"/>
    <w:rsid w:val="00CA43EB"/>
    <w:rsid w:val="00CA464B"/>
    <w:rsid w:val="00CA500D"/>
    <w:rsid w:val="00CA59D3"/>
    <w:rsid w:val="00CA6D77"/>
    <w:rsid w:val="00CA6E3E"/>
    <w:rsid w:val="00CB081A"/>
    <w:rsid w:val="00CB14EB"/>
    <w:rsid w:val="00CB1929"/>
    <w:rsid w:val="00CB19ED"/>
    <w:rsid w:val="00CB2A6B"/>
    <w:rsid w:val="00CB38E1"/>
    <w:rsid w:val="00CB3C65"/>
    <w:rsid w:val="00CB4099"/>
    <w:rsid w:val="00CB4130"/>
    <w:rsid w:val="00CB6723"/>
    <w:rsid w:val="00CB7670"/>
    <w:rsid w:val="00CB76D7"/>
    <w:rsid w:val="00CB7B1B"/>
    <w:rsid w:val="00CC1F78"/>
    <w:rsid w:val="00CC3825"/>
    <w:rsid w:val="00CC522F"/>
    <w:rsid w:val="00CC6ADA"/>
    <w:rsid w:val="00CD03F9"/>
    <w:rsid w:val="00CD1A0C"/>
    <w:rsid w:val="00CD28B3"/>
    <w:rsid w:val="00CD347F"/>
    <w:rsid w:val="00CD4AD5"/>
    <w:rsid w:val="00CD5583"/>
    <w:rsid w:val="00CD5834"/>
    <w:rsid w:val="00CD5E4D"/>
    <w:rsid w:val="00CD6100"/>
    <w:rsid w:val="00CE1398"/>
    <w:rsid w:val="00CE29E2"/>
    <w:rsid w:val="00CE2E50"/>
    <w:rsid w:val="00CE2FD4"/>
    <w:rsid w:val="00CE43AC"/>
    <w:rsid w:val="00CE540B"/>
    <w:rsid w:val="00CE5F71"/>
    <w:rsid w:val="00CE740B"/>
    <w:rsid w:val="00CF09F5"/>
    <w:rsid w:val="00CF350E"/>
    <w:rsid w:val="00CF4AA9"/>
    <w:rsid w:val="00CF72FB"/>
    <w:rsid w:val="00CF767B"/>
    <w:rsid w:val="00D002C8"/>
    <w:rsid w:val="00D00668"/>
    <w:rsid w:val="00D01302"/>
    <w:rsid w:val="00D04BFD"/>
    <w:rsid w:val="00D04C3E"/>
    <w:rsid w:val="00D04ECD"/>
    <w:rsid w:val="00D06046"/>
    <w:rsid w:val="00D06811"/>
    <w:rsid w:val="00D06DAF"/>
    <w:rsid w:val="00D11677"/>
    <w:rsid w:val="00D11E8A"/>
    <w:rsid w:val="00D14C37"/>
    <w:rsid w:val="00D15F73"/>
    <w:rsid w:val="00D16648"/>
    <w:rsid w:val="00D16D89"/>
    <w:rsid w:val="00D20C49"/>
    <w:rsid w:val="00D22543"/>
    <w:rsid w:val="00D24A0A"/>
    <w:rsid w:val="00D269AB"/>
    <w:rsid w:val="00D315C8"/>
    <w:rsid w:val="00D32C56"/>
    <w:rsid w:val="00D333AA"/>
    <w:rsid w:val="00D35149"/>
    <w:rsid w:val="00D405EC"/>
    <w:rsid w:val="00D40A6A"/>
    <w:rsid w:val="00D41284"/>
    <w:rsid w:val="00D41355"/>
    <w:rsid w:val="00D41B34"/>
    <w:rsid w:val="00D42212"/>
    <w:rsid w:val="00D43432"/>
    <w:rsid w:val="00D44D77"/>
    <w:rsid w:val="00D4505F"/>
    <w:rsid w:val="00D452A4"/>
    <w:rsid w:val="00D459ED"/>
    <w:rsid w:val="00D47B6C"/>
    <w:rsid w:val="00D50A27"/>
    <w:rsid w:val="00D5167F"/>
    <w:rsid w:val="00D5313E"/>
    <w:rsid w:val="00D55124"/>
    <w:rsid w:val="00D5694A"/>
    <w:rsid w:val="00D56AB1"/>
    <w:rsid w:val="00D63759"/>
    <w:rsid w:val="00D638D6"/>
    <w:rsid w:val="00D63E2E"/>
    <w:rsid w:val="00D64352"/>
    <w:rsid w:val="00D64988"/>
    <w:rsid w:val="00D65228"/>
    <w:rsid w:val="00D6529B"/>
    <w:rsid w:val="00D656B2"/>
    <w:rsid w:val="00D667FD"/>
    <w:rsid w:val="00D66D9A"/>
    <w:rsid w:val="00D738D0"/>
    <w:rsid w:val="00D74532"/>
    <w:rsid w:val="00D74B43"/>
    <w:rsid w:val="00D751B5"/>
    <w:rsid w:val="00D7618F"/>
    <w:rsid w:val="00D77387"/>
    <w:rsid w:val="00D807BC"/>
    <w:rsid w:val="00D809E1"/>
    <w:rsid w:val="00D83129"/>
    <w:rsid w:val="00D8354E"/>
    <w:rsid w:val="00D8526D"/>
    <w:rsid w:val="00D87054"/>
    <w:rsid w:val="00D876C7"/>
    <w:rsid w:val="00D907E0"/>
    <w:rsid w:val="00D9110E"/>
    <w:rsid w:val="00D915DC"/>
    <w:rsid w:val="00D91640"/>
    <w:rsid w:val="00D9279B"/>
    <w:rsid w:val="00D92FB1"/>
    <w:rsid w:val="00D93869"/>
    <w:rsid w:val="00D93A78"/>
    <w:rsid w:val="00D94229"/>
    <w:rsid w:val="00D94278"/>
    <w:rsid w:val="00D9447D"/>
    <w:rsid w:val="00D9741D"/>
    <w:rsid w:val="00D97D62"/>
    <w:rsid w:val="00DA0822"/>
    <w:rsid w:val="00DA1065"/>
    <w:rsid w:val="00DA14A8"/>
    <w:rsid w:val="00DA167E"/>
    <w:rsid w:val="00DA17A2"/>
    <w:rsid w:val="00DA49A3"/>
    <w:rsid w:val="00DA63E1"/>
    <w:rsid w:val="00DA65E4"/>
    <w:rsid w:val="00DA6D4D"/>
    <w:rsid w:val="00DB045C"/>
    <w:rsid w:val="00DB04A6"/>
    <w:rsid w:val="00DB0A71"/>
    <w:rsid w:val="00DB1E57"/>
    <w:rsid w:val="00DB221F"/>
    <w:rsid w:val="00DB2B64"/>
    <w:rsid w:val="00DB39B2"/>
    <w:rsid w:val="00DB3B92"/>
    <w:rsid w:val="00DB3BB5"/>
    <w:rsid w:val="00DB43FB"/>
    <w:rsid w:val="00DB44D7"/>
    <w:rsid w:val="00DB460D"/>
    <w:rsid w:val="00DB4861"/>
    <w:rsid w:val="00DB5502"/>
    <w:rsid w:val="00DB76DC"/>
    <w:rsid w:val="00DB7BE1"/>
    <w:rsid w:val="00DC0C22"/>
    <w:rsid w:val="00DC21CC"/>
    <w:rsid w:val="00DC26B1"/>
    <w:rsid w:val="00DC41CF"/>
    <w:rsid w:val="00DC463F"/>
    <w:rsid w:val="00DC52B9"/>
    <w:rsid w:val="00DC575D"/>
    <w:rsid w:val="00DC6324"/>
    <w:rsid w:val="00DC6583"/>
    <w:rsid w:val="00DC6689"/>
    <w:rsid w:val="00DC7C9C"/>
    <w:rsid w:val="00DD001B"/>
    <w:rsid w:val="00DD0AE8"/>
    <w:rsid w:val="00DD118D"/>
    <w:rsid w:val="00DD35CF"/>
    <w:rsid w:val="00DD4E46"/>
    <w:rsid w:val="00DE1A21"/>
    <w:rsid w:val="00DE207C"/>
    <w:rsid w:val="00DE2804"/>
    <w:rsid w:val="00DE3192"/>
    <w:rsid w:val="00DE3BC4"/>
    <w:rsid w:val="00DE4BEC"/>
    <w:rsid w:val="00DE50AF"/>
    <w:rsid w:val="00DE5833"/>
    <w:rsid w:val="00DE6922"/>
    <w:rsid w:val="00DF019A"/>
    <w:rsid w:val="00DF262E"/>
    <w:rsid w:val="00DF2B2F"/>
    <w:rsid w:val="00DF3044"/>
    <w:rsid w:val="00DF32CB"/>
    <w:rsid w:val="00DF400D"/>
    <w:rsid w:val="00DF4632"/>
    <w:rsid w:val="00DF4E04"/>
    <w:rsid w:val="00DF5D5B"/>
    <w:rsid w:val="00DF6700"/>
    <w:rsid w:val="00DF6FC8"/>
    <w:rsid w:val="00DF751B"/>
    <w:rsid w:val="00E00C36"/>
    <w:rsid w:val="00E02546"/>
    <w:rsid w:val="00E029EF"/>
    <w:rsid w:val="00E032E8"/>
    <w:rsid w:val="00E03A62"/>
    <w:rsid w:val="00E051E7"/>
    <w:rsid w:val="00E06FB2"/>
    <w:rsid w:val="00E0767F"/>
    <w:rsid w:val="00E11479"/>
    <w:rsid w:val="00E11DF2"/>
    <w:rsid w:val="00E12318"/>
    <w:rsid w:val="00E126F5"/>
    <w:rsid w:val="00E1292A"/>
    <w:rsid w:val="00E13475"/>
    <w:rsid w:val="00E137B5"/>
    <w:rsid w:val="00E14106"/>
    <w:rsid w:val="00E15CCF"/>
    <w:rsid w:val="00E17E93"/>
    <w:rsid w:val="00E20020"/>
    <w:rsid w:val="00E211A1"/>
    <w:rsid w:val="00E21AEA"/>
    <w:rsid w:val="00E21C82"/>
    <w:rsid w:val="00E22451"/>
    <w:rsid w:val="00E2337B"/>
    <w:rsid w:val="00E235B7"/>
    <w:rsid w:val="00E24715"/>
    <w:rsid w:val="00E24A4C"/>
    <w:rsid w:val="00E2680C"/>
    <w:rsid w:val="00E26992"/>
    <w:rsid w:val="00E27342"/>
    <w:rsid w:val="00E27572"/>
    <w:rsid w:val="00E30554"/>
    <w:rsid w:val="00E31489"/>
    <w:rsid w:val="00E3339C"/>
    <w:rsid w:val="00E3446F"/>
    <w:rsid w:val="00E3486D"/>
    <w:rsid w:val="00E34E7B"/>
    <w:rsid w:val="00E350B9"/>
    <w:rsid w:val="00E35178"/>
    <w:rsid w:val="00E361BF"/>
    <w:rsid w:val="00E3699C"/>
    <w:rsid w:val="00E36F31"/>
    <w:rsid w:val="00E37213"/>
    <w:rsid w:val="00E375F7"/>
    <w:rsid w:val="00E378D3"/>
    <w:rsid w:val="00E37C4C"/>
    <w:rsid w:val="00E40AF3"/>
    <w:rsid w:val="00E41C32"/>
    <w:rsid w:val="00E4245D"/>
    <w:rsid w:val="00E4268C"/>
    <w:rsid w:val="00E46BAE"/>
    <w:rsid w:val="00E50885"/>
    <w:rsid w:val="00E5241A"/>
    <w:rsid w:val="00E54CEB"/>
    <w:rsid w:val="00E54FFF"/>
    <w:rsid w:val="00E56303"/>
    <w:rsid w:val="00E56B40"/>
    <w:rsid w:val="00E6130D"/>
    <w:rsid w:val="00E61755"/>
    <w:rsid w:val="00E619BE"/>
    <w:rsid w:val="00E61C70"/>
    <w:rsid w:val="00E62524"/>
    <w:rsid w:val="00E62541"/>
    <w:rsid w:val="00E63356"/>
    <w:rsid w:val="00E6484F"/>
    <w:rsid w:val="00E666E2"/>
    <w:rsid w:val="00E66FF2"/>
    <w:rsid w:val="00E67153"/>
    <w:rsid w:val="00E7004D"/>
    <w:rsid w:val="00E704E4"/>
    <w:rsid w:val="00E70FDB"/>
    <w:rsid w:val="00E71A97"/>
    <w:rsid w:val="00E722A1"/>
    <w:rsid w:val="00E7268A"/>
    <w:rsid w:val="00E72869"/>
    <w:rsid w:val="00E74F90"/>
    <w:rsid w:val="00E75EE5"/>
    <w:rsid w:val="00E76432"/>
    <w:rsid w:val="00E77738"/>
    <w:rsid w:val="00E77DDF"/>
    <w:rsid w:val="00E8067A"/>
    <w:rsid w:val="00E80CA6"/>
    <w:rsid w:val="00E81127"/>
    <w:rsid w:val="00E816F5"/>
    <w:rsid w:val="00E84693"/>
    <w:rsid w:val="00E857A6"/>
    <w:rsid w:val="00E85D24"/>
    <w:rsid w:val="00E873FE"/>
    <w:rsid w:val="00E87AC8"/>
    <w:rsid w:val="00E87E25"/>
    <w:rsid w:val="00E91CC3"/>
    <w:rsid w:val="00E9202F"/>
    <w:rsid w:val="00E92642"/>
    <w:rsid w:val="00E9306D"/>
    <w:rsid w:val="00E953F9"/>
    <w:rsid w:val="00E9706D"/>
    <w:rsid w:val="00E97202"/>
    <w:rsid w:val="00EA0864"/>
    <w:rsid w:val="00EA2002"/>
    <w:rsid w:val="00EA2878"/>
    <w:rsid w:val="00EA2D62"/>
    <w:rsid w:val="00EA3870"/>
    <w:rsid w:val="00EA3A08"/>
    <w:rsid w:val="00EA54DF"/>
    <w:rsid w:val="00EA5575"/>
    <w:rsid w:val="00EA65FD"/>
    <w:rsid w:val="00EA7469"/>
    <w:rsid w:val="00EA7BF1"/>
    <w:rsid w:val="00EA7CA1"/>
    <w:rsid w:val="00EB09C6"/>
    <w:rsid w:val="00EB2333"/>
    <w:rsid w:val="00EB3268"/>
    <w:rsid w:val="00EB3325"/>
    <w:rsid w:val="00EB47CC"/>
    <w:rsid w:val="00EB4C67"/>
    <w:rsid w:val="00EB4DCF"/>
    <w:rsid w:val="00EB52E4"/>
    <w:rsid w:val="00EB642A"/>
    <w:rsid w:val="00EB6FAC"/>
    <w:rsid w:val="00EB7D98"/>
    <w:rsid w:val="00EC0B7D"/>
    <w:rsid w:val="00EC30A4"/>
    <w:rsid w:val="00EC362F"/>
    <w:rsid w:val="00EC4476"/>
    <w:rsid w:val="00EC4DA2"/>
    <w:rsid w:val="00EC58F2"/>
    <w:rsid w:val="00EC63B5"/>
    <w:rsid w:val="00EC67FF"/>
    <w:rsid w:val="00EC69E7"/>
    <w:rsid w:val="00ED0CE6"/>
    <w:rsid w:val="00ED11F4"/>
    <w:rsid w:val="00ED150D"/>
    <w:rsid w:val="00ED3814"/>
    <w:rsid w:val="00ED3D64"/>
    <w:rsid w:val="00ED491C"/>
    <w:rsid w:val="00ED4A49"/>
    <w:rsid w:val="00ED5069"/>
    <w:rsid w:val="00ED5343"/>
    <w:rsid w:val="00ED6204"/>
    <w:rsid w:val="00ED6A2D"/>
    <w:rsid w:val="00ED6CF5"/>
    <w:rsid w:val="00ED6D79"/>
    <w:rsid w:val="00ED72C3"/>
    <w:rsid w:val="00ED76A6"/>
    <w:rsid w:val="00ED79E7"/>
    <w:rsid w:val="00EE032C"/>
    <w:rsid w:val="00EE0780"/>
    <w:rsid w:val="00EE0C4C"/>
    <w:rsid w:val="00EE16B1"/>
    <w:rsid w:val="00EE2E8B"/>
    <w:rsid w:val="00EE3CE3"/>
    <w:rsid w:val="00EE4775"/>
    <w:rsid w:val="00EE5450"/>
    <w:rsid w:val="00EE6D07"/>
    <w:rsid w:val="00EF0C47"/>
    <w:rsid w:val="00EF35A5"/>
    <w:rsid w:val="00EF37DF"/>
    <w:rsid w:val="00EF59F9"/>
    <w:rsid w:val="00EF5F99"/>
    <w:rsid w:val="00F001B1"/>
    <w:rsid w:val="00F0040E"/>
    <w:rsid w:val="00F00F1D"/>
    <w:rsid w:val="00F01DA5"/>
    <w:rsid w:val="00F02861"/>
    <w:rsid w:val="00F02A2D"/>
    <w:rsid w:val="00F045A7"/>
    <w:rsid w:val="00F04621"/>
    <w:rsid w:val="00F04848"/>
    <w:rsid w:val="00F04F74"/>
    <w:rsid w:val="00F05182"/>
    <w:rsid w:val="00F0586F"/>
    <w:rsid w:val="00F07EFD"/>
    <w:rsid w:val="00F106E1"/>
    <w:rsid w:val="00F10A9A"/>
    <w:rsid w:val="00F10AC8"/>
    <w:rsid w:val="00F1115D"/>
    <w:rsid w:val="00F113F4"/>
    <w:rsid w:val="00F120D4"/>
    <w:rsid w:val="00F13628"/>
    <w:rsid w:val="00F13EA6"/>
    <w:rsid w:val="00F13F4D"/>
    <w:rsid w:val="00F143CC"/>
    <w:rsid w:val="00F149FA"/>
    <w:rsid w:val="00F156A8"/>
    <w:rsid w:val="00F15EA1"/>
    <w:rsid w:val="00F161DB"/>
    <w:rsid w:val="00F162FC"/>
    <w:rsid w:val="00F20DF1"/>
    <w:rsid w:val="00F2111F"/>
    <w:rsid w:val="00F2170C"/>
    <w:rsid w:val="00F2220D"/>
    <w:rsid w:val="00F232E5"/>
    <w:rsid w:val="00F2374F"/>
    <w:rsid w:val="00F23E9E"/>
    <w:rsid w:val="00F25707"/>
    <w:rsid w:val="00F2791D"/>
    <w:rsid w:val="00F27C8E"/>
    <w:rsid w:val="00F30BDA"/>
    <w:rsid w:val="00F3210D"/>
    <w:rsid w:val="00F32447"/>
    <w:rsid w:val="00F3282E"/>
    <w:rsid w:val="00F33727"/>
    <w:rsid w:val="00F33A8E"/>
    <w:rsid w:val="00F34103"/>
    <w:rsid w:val="00F35D75"/>
    <w:rsid w:val="00F366EE"/>
    <w:rsid w:val="00F36B20"/>
    <w:rsid w:val="00F376C8"/>
    <w:rsid w:val="00F37723"/>
    <w:rsid w:val="00F3797F"/>
    <w:rsid w:val="00F4014F"/>
    <w:rsid w:val="00F40441"/>
    <w:rsid w:val="00F40A18"/>
    <w:rsid w:val="00F414E6"/>
    <w:rsid w:val="00F41771"/>
    <w:rsid w:val="00F4242D"/>
    <w:rsid w:val="00F43300"/>
    <w:rsid w:val="00F43A15"/>
    <w:rsid w:val="00F43AD4"/>
    <w:rsid w:val="00F44F36"/>
    <w:rsid w:val="00F4503F"/>
    <w:rsid w:val="00F45837"/>
    <w:rsid w:val="00F46D72"/>
    <w:rsid w:val="00F50538"/>
    <w:rsid w:val="00F51DB7"/>
    <w:rsid w:val="00F52D31"/>
    <w:rsid w:val="00F537F1"/>
    <w:rsid w:val="00F54D39"/>
    <w:rsid w:val="00F55348"/>
    <w:rsid w:val="00F553D2"/>
    <w:rsid w:val="00F55589"/>
    <w:rsid w:val="00F57255"/>
    <w:rsid w:val="00F57321"/>
    <w:rsid w:val="00F57752"/>
    <w:rsid w:val="00F60261"/>
    <w:rsid w:val="00F60F7E"/>
    <w:rsid w:val="00F628BD"/>
    <w:rsid w:val="00F62FF7"/>
    <w:rsid w:val="00F6557A"/>
    <w:rsid w:val="00F657C3"/>
    <w:rsid w:val="00F6663F"/>
    <w:rsid w:val="00F66BD0"/>
    <w:rsid w:val="00F672BF"/>
    <w:rsid w:val="00F67AFA"/>
    <w:rsid w:val="00F703C9"/>
    <w:rsid w:val="00F72A96"/>
    <w:rsid w:val="00F74409"/>
    <w:rsid w:val="00F75B91"/>
    <w:rsid w:val="00F7619C"/>
    <w:rsid w:val="00F7795D"/>
    <w:rsid w:val="00F77C61"/>
    <w:rsid w:val="00F80491"/>
    <w:rsid w:val="00F80684"/>
    <w:rsid w:val="00F80712"/>
    <w:rsid w:val="00F817B6"/>
    <w:rsid w:val="00F8387B"/>
    <w:rsid w:val="00F83AB8"/>
    <w:rsid w:val="00F855B1"/>
    <w:rsid w:val="00F85F1B"/>
    <w:rsid w:val="00F872AC"/>
    <w:rsid w:val="00F9133C"/>
    <w:rsid w:val="00F92C59"/>
    <w:rsid w:val="00F93E17"/>
    <w:rsid w:val="00F94938"/>
    <w:rsid w:val="00F97B5D"/>
    <w:rsid w:val="00FA01DA"/>
    <w:rsid w:val="00FA0300"/>
    <w:rsid w:val="00FA0B78"/>
    <w:rsid w:val="00FA14D7"/>
    <w:rsid w:val="00FA2EFE"/>
    <w:rsid w:val="00FA400E"/>
    <w:rsid w:val="00FA402B"/>
    <w:rsid w:val="00FA4B3C"/>
    <w:rsid w:val="00FA53BF"/>
    <w:rsid w:val="00FA5745"/>
    <w:rsid w:val="00FA5925"/>
    <w:rsid w:val="00FA5963"/>
    <w:rsid w:val="00FA5D10"/>
    <w:rsid w:val="00FA73C0"/>
    <w:rsid w:val="00FA7AFB"/>
    <w:rsid w:val="00FB0AA0"/>
    <w:rsid w:val="00FB1DCF"/>
    <w:rsid w:val="00FB1E67"/>
    <w:rsid w:val="00FB24FA"/>
    <w:rsid w:val="00FB2760"/>
    <w:rsid w:val="00FB2DF8"/>
    <w:rsid w:val="00FB6452"/>
    <w:rsid w:val="00FB646C"/>
    <w:rsid w:val="00FB6490"/>
    <w:rsid w:val="00FB6B83"/>
    <w:rsid w:val="00FB6F9C"/>
    <w:rsid w:val="00FB6FA1"/>
    <w:rsid w:val="00FB794C"/>
    <w:rsid w:val="00FC049A"/>
    <w:rsid w:val="00FC17DE"/>
    <w:rsid w:val="00FC31AD"/>
    <w:rsid w:val="00FC3A43"/>
    <w:rsid w:val="00FC41E2"/>
    <w:rsid w:val="00FC50E1"/>
    <w:rsid w:val="00FC5E4D"/>
    <w:rsid w:val="00FC612A"/>
    <w:rsid w:val="00FC6223"/>
    <w:rsid w:val="00FC6450"/>
    <w:rsid w:val="00FC6F80"/>
    <w:rsid w:val="00FC751D"/>
    <w:rsid w:val="00FD040C"/>
    <w:rsid w:val="00FD1AE1"/>
    <w:rsid w:val="00FD1CDA"/>
    <w:rsid w:val="00FD32BA"/>
    <w:rsid w:val="00FD3A92"/>
    <w:rsid w:val="00FD3E0A"/>
    <w:rsid w:val="00FD4865"/>
    <w:rsid w:val="00FD6A70"/>
    <w:rsid w:val="00FE1D30"/>
    <w:rsid w:val="00FE2C2E"/>
    <w:rsid w:val="00FE3318"/>
    <w:rsid w:val="00FE381F"/>
    <w:rsid w:val="00FE4281"/>
    <w:rsid w:val="00FE54E9"/>
    <w:rsid w:val="00FE5BAF"/>
    <w:rsid w:val="00FE7F59"/>
    <w:rsid w:val="00FF1FB6"/>
    <w:rsid w:val="00FF53EA"/>
    <w:rsid w:val="00FF5C46"/>
    <w:rsid w:val="00FF60F3"/>
    <w:rsid w:val="00FF64D3"/>
    <w:rsid w:val="00FF6C61"/>
    <w:rsid w:val="00FF71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7085A"/>
  <w15:chartTrackingRefBased/>
  <w15:docId w15:val="{092A0AE8-A6D5-4EBB-A64B-C918B7AA5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29E"/>
    <w:pPr>
      <w:spacing w:after="120" w:line="260" w:lineRule="exact"/>
    </w:pPr>
    <w:rPr>
      <w:rFonts w:ascii="Arial" w:hAnsi="Arial"/>
      <w:sz w:val="20"/>
    </w:rPr>
  </w:style>
  <w:style w:type="paragraph" w:styleId="Heading1">
    <w:name w:val="heading 1"/>
    <w:basedOn w:val="Normal"/>
    <w:next w:val="Normal"/>
    <w:link w:val="Heading1Char"/>
    <w:uiPriority w:val="9"/>
    <w:qFormat/>
    <w:rsid w:val="00771CB9"/>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qFormat/>
    <w:rsid w:val="00771CB9"/>
    <w:pPr>
      <w:keepNext/>
      <w:spacing w:before="180" w:after="180" w:line="280" w:lineRule="exact"/>
      <w:outlineLvl w:val="1"/>
    </w:pPr>
    <w:rPr>
      <w:rFonts w:eastAsia="Times New Roman" w:cs="Times New Roman"/>
      <w:b/>
      <w:bCs/>
      <w:iCs/>
      <w:sz w:val="28"/>
      <w:szCs w:val="28"/>
      <w:lang w:val="en-GB"/>
    </w:rPr>
  </w:style>
  <w:style w:type="paragraph" w:styleId="Heading3">
    <w:name w:val="heading 3"/>
    <w:basedOn w:val="Normal"/>
    <w:next w:val="Normal"/>
    <w:link w:val="Heading3Char"/>
    <w:uiPriority w:val="9"/>
    <w:unhideWhenUsed/>
    <w:qFormat/>
    <w:rsid w:val="00771CB9"/>
    <w:pPr>
      <w:keepNext/>
      <w:keepLines/>
      <w:spacing w:line="280" w:lineRule="exact"/>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71CB9"/>
    <w:pPr>
      <w:keepNext/>
      <w:keepLines/>
      <w:spacing w:line="280" w:lineRule="exact"/>
      <w:outlineLvl w:val="3"/>
    </w:pPr>
    <w:rPr>
      <w:rFonts w:eastAsiaTheme="majorEastAsia" w:cstheme="majorBidi"/>
      <w:b/>
      <w:i/>
      <w:iCs/>
      <w:sz w:val="24"/>
    </w:rPr>
  </w:style>
  <w:style w:type="paragraph" w:styleId="Heading5">
    <w:name w:val="heading 5"/>
    <w:basedOn w:val="Normal"/>
    <w:next w:val="Normal"/>
    <w:link w:val="Heading5Char"/>
    <w:uiPriority w:val="9"/>
    <w:unhideWhenUsed/>
    <w:qFormat/>
    <w:rsid w:val="000845D0"/>
    <w:pPr>
      <w:keepNext/>
      <w:keepLines/>
      <w:spacing w:line="280" w:lineRule="exact"/>
      <w:outlineLvl w:val="4"/>
    </w:pPr>
    <w:rPr>
      <w:rFonts w:eastAsiaTheme="majorEastAsia" w:cstheme="majorBidi"/>
      <w:b/>
      <w:i/>
      <w:iCs/>
      <w:sz w:val="22"/>
    </w:rPr>
  </w:style>
  <w:style w:type="paragraph" w:styleId="Heading6">
    <w:name w:val="heading 6"/>
    <w:basedOn w:val="Normal"/>
    <w:next w:val="Normal"/>
    <w:link w:val="Heading6Char"/>
    <w:uiPriority w:val="9"/>
    <w:unhideWhenUsed/>
    <w:qFormat/>
    <w:rsid w:val="0006134A"/>
    <w:pPr>
      <w:keepNext/>
      <w:keepLines/>
      <w:outlineLvl w:val="5"/>
    </w:pPr>
    <w:rPr>
      <w:rFonts w:eastAsiaTheme="majorEastAsia" w:cstheme="majorBidi"/>
      <w:b/>
    </w:rPr>
  </w:style>
  <w:style w:type="paragraph" w:styleId="Heading7">
    <w:name w:val="heading 7"/>
    <w:basedOn w:val="Heading6"/>
    <w:next w:val="Normal"/>
    <w:link w:val="Heading7Char"/>
    <w:uiPriority w:val="9"/>
    <w:unhideWhenUsed/>
    <w:qFormat/>
    <w:rsid w:val="00BA35C2"/>
    <w:pPr>
      <w:outlineLvl w:val="6"/>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71CB9"/>
    <w:pPr>
      <w:spacing w:before="240" w:after="60"/>
      <w:jc w:val="center"/>
      <w:outlineLvl w:val="0"/>
    </w:pPr>
    <w:rPr>
      <w:rFonts w:eastAsia="Times New Roman" w:cs="Times New Roman"/>
      <w:b/>
      <w:bCs/>
      <w:kern w:val="28"/>
      <w:sz w:val="36"/>
      <w:szCs w:val="32"/>
      <w:lang w:val="en-GB"/>
    </w:rPr>
  </w:style>
  <w:style w:type="character" w:customStyle="1" w:styleId="TitleChar">
    <w:name w:val="Title Char"/>
    <w:basedOn w:val="DefaultParagraphFont"/>
    <w:link w:val="Title"/>
    <w:rsid w:val="00771CB9"/>
    <w:rPr>
      <w:rFonts w:ascii="Arial" w:eastAsia="Times New Roman" w:hAnsi="Arial" w:cs="Times New Roman"/>
      <w:b/>
      <w:bCs/>
      <w:kern w:val="28"/>
      <w:sz w:val="36"/>
      <w:szCs w:val="32"/>
      <w:lang w:val="en-GB"/>
    </w:rPr>
  </w:style>
  <w:style w:type="paragraph" w:styleId="Header">
    <w:name w:val="header"/>
    <w:basedOn w:val="Normal"/>
    <w:link w:val="HeaderChar1"/>
    <w:autoRedefine/>
    <w:uiPriority w:val="99"/>
    <w:rsid w:val="009B129E"/>
    <w:pPr>
      <w:tabs>
        <w:tab w:val="center" w:pos="4320"/>
        <w:tab w:val="right" w:pos="8640"/>
      </w:tabs>
      <w:spacing w:after="0" w:line="240" w:lineRule="auto"/>
    </w:pPr>
    <w:rPr>
      <w:rFonts w:eastAsia="Times New Roman" w:cs="Times New Roman"/>
      <w:color w:val="A6A6A6"/>
      <w:sz w:val="28"/>
      <w:szCs w:val="28"/>
      <w:lang w:val="en-US"/>
    </w:rPr>
  </w:style>
  <w:style w:type="character" w:customStyle="1" w:styleId="HeaderChar">
    <w:name w:val="Header Char"/>
    <w:basedOn w:val="DefaultParagraphFont"/>
    <w:uiPriority w:val="99"/>
    <w:rsid w:val="009B129E"/>
  </w:style>
  <w:style w:type="character" w:customStyle="1" w:styleId="HeaderChar1">
    <w:name w:val="Header Char1"/>
    <w:link w:val="Header"/>
    <w:uiPriority w:val="99"/>
    <w:locked/>
    <w:rsid w:val="009B129E"/>
    <w:rPr>
      <w:rFonts w:ascii="Arial" w:eastAsia="Times New Roman" w:hAnsi="Arial" w:cs="Times New Roman"/>
      <w:color w:val="A6A6A6"/>
      <w:sz w:val="28"/>
      <w:szCs w:val="28"/>
      <w:lang w:val="en-US"/>
    </w:rPr>
  </w:style>
  <w:style w:type="character" w:styleId="Hyperlink">
    <w:name w:val="Hyperlink"/>
    <w:basedOn w:val="DefaultParagraphFont"/>
    <w:rsid w:val="009B129E"/>
    <w:rPr>
      <w:color w:val="0000FF"/>
      <w:u w:val="single"/>
    </w:rPr>
  </w:style>
  <w:style w:type="paragraph" w:styleId="ListBullet2">
    <w:name w:val="List Bullet 2"/>
    <w:basedOn w:val="Normal"/>
    <w:rsid w:val="009B129E"/>
    <w:pPr>
      <w:numPr>
        <w:numId w:val="1"/>
      </w:numPr>
    </w:pPr>
    <w:rPr>
      <w:rFonts w:eastAsia="Times New Roman" w:cs="Times New Roman"/>
      <w:szCs w:val="24"/>
      <w:lang w:val="en-GB"/>
    </w:rPr>
  </w:style>
  <w:style w:type="character" w:customStyle="1" w:styleId="Heading2Char">
    <w:name w:val="Heading 2 Char"/>
    <w:basedOn w:val="DefaultParagraphFont"/>
    <w:link w:val="Heading2"/>
    <w:uiPriority w:val="9"/>
    <w:rsid w:val="00771CB9"/>
    <w:rPr>
      <w:rFonts w:ascii="Arial" w:eastAsia="Times New Roman" w:hAnsi="Arial" w:cs="Times New Roman"/>
      <w:b/>
      <w:bCs/>
      <w:iCs/>
      <w:sz w:val="28"/>
      <w:szCs w:val="28"/>
      <w:lang w:val="en-GB"/>
    </w:rPr>
  </w:style>
  <w:style w:type="character" w:customStyle="1" w:styleId="Heading3Char">
    <w:name w:val="Heading 3 Char"/>
    <w:basedOn w:val="DefaultParagraphFont"/>
    <w:link w:val="Heading3"/>
    <w:uiPriority w:val="9"/>
    <w:rsid w:val="00771CB9"/>
    <w:rPr>
      <w:rFonts w:ascii="Arial" w:eastAsiaTheme="majorEastAsia" w:hAnsi="Arial" w:cstheme="majorBidi"/>
      <w:b/>
      <w:sz w:val="24"/>
      <w:szCs w:val="24"/>
    </w:rPr>
  </w:style>
  <w:style w:type="paragraph" w:styleId="Footer">
    <w:name w:val="footer"/>
    <w:basedOn w:val="Normal"/>
    <w:link w:val="FooterChar"/>
    <w:uiPriority w:val="99"/>
    <w:rsid w:val="00A60992"/>
    <w:pPr>
      <w:tabs>
        <w:tab w:val="center" w:pos="4320"/>
        <w:tab w:val="right" w:pos="8640"/>
      </w:tabs>
    </w:pPr>
    <w:rPr>
      <w:rFonts w:eastAsia="Times New Roman" w:cs="Times New Roman"/>
      <w:szCs w:val="24"/>
      <w:lang w:val="en-GB"/>
    </w:rPr>
  </w:style>
  <w:style w:type="character" w:customStyle="1" w:styleId="FooterChar">
    <w:name w:val="Footer Char"/>
    <w:basedOn w:val="DefaultParagraphFont"/>
    <w:link w:val="Footer"/>
    <w:uiPriority w:val="99"/>
    <w:rsid w:val="00A60992"/>
    <w:rPr>
      <w:rFonts w:ascii="Arial" w:eastAsia="Times New Roman" w:hAnsi="Arial" w:cs="Times New Roman"/>
      <w:sz w:val="20"/>
      <w:szCs w:val="24"/>
      <w:lang w:val="en-GB"/>
    </w:rPr>
  </w:style>
  <w:style w:type="paragraph" w:styleId="ListBullet3">
    <w:name w:val="List Bullet 3"/>
    <w:basedOn w:val="Normal"/>
    <w:unhideWhenUsed/>
    <w:rsid w:val="00A60992"/>
    <w:pPr>
      <w:numPr>
        <w:numId w:val="2"/>
      </w:numPr>
      <w:contextualSpacing/>
    </w:pPr>
    <w:rPr>
      <w:rFonts w:eastAsia="Times New Roman" w:cs="Times New Roman"/>
      <w:szCs w:val="24"/>
      <w:lang w:val="en-GB"/>
    </w:rPr>
  </w:style>
  <w:style w:type="paragraph" w:styleId="NormalWeb">
    <w:name w:val="Normal (Web)"/>
    <w:basedOn w:val="Normal"/>
    <w:uiPriority w:val="99"/>
    <w:unhideWhenUsed/>
    <w:rsid w:val="00A6099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A14">
    <w:name w:val="A14"/>
    <w:rsid w:val="00176460"/>
    <w:rPr>
      <w:rFonts w:ascii="Arial" w:hAnsi="Arial"/>
      <w:b/>
      <w:color w:val="221E1F"/>
      <w:sz w:val="17"/>
    </w:rPr>
  </w:style>
  <w:style w:type="paragraph" w:styleId="FootnoteText">
    <w:name w:val="footnote text"/>
    <w:basedOn w:val="Normal"/>
    <w:link w:val="FootnoteTextChar"/>
    <w:rsid w:val="00176460"/>
    <w:rPr>
      <w:rFonts w:eastAsia="Times New Roman" w:cs="Times New Roman"/>
      <w:szCs w:val="20"/>
      <w:lang w:val="en-GB"/>
    </w:rPr>
  </w:style>
  <w:style w:type="character" w:customStyle="1" w:styleId="FootnoteTextChar">
    <w:name w:val="Footnote Text Char"/>
    <w:basedOn w:val="DefaultParagraphFont"/>
    <w:link w:val="FootnoteText"/>
    <w:rsid w:val="00176460"/>
    <w:rPr>
      <w:rFonts w:ascii="Arial" w:eastAsia="Times New Roman" w:hAnsi="Arial" w:cs="Times New Roman"/>
      <w:sz w:val="20"/>
      <w:szCs w:val="20"/>
      <w:lang w:val="en-GB"/>
    </w:rPr>
  </w:style>
  <w:style w:type="character" w:styleId="FootnoteReference">
    <w:name w:val="footnote reference"/>
    <w:rsid w:val="00176460"/>
    <w:rPr>
      <w:vertAlign w:val="superscript"/>
    </w:rPr>
  </w:style>
  <w:style w:type="paragraph" w:styleId="BalloonText">
    <w:name w:val="Balloon Text"/>
    <w:basedOn w:val="Normal"/>
    <w:link w:val="BalloonTextChar"/>
    <w:uiPriority w:val="99"/>
    <w:semiHidden/>
    <w:unhideWhenUsed/>
    <w:rsid w:val="007C0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486"/>
    <w:rPr>
      <w:rFonts w:ascii="Segoe UI" w:hAnsi="Segoe UI" w:cs="Segoe UI"/>
      <w:sz w:val="18"/>
      <w:szCs w:val="18"/>
    </w:rPr>
  </w:style>
  <w:style w:type="character" w:customStyle="1" w:styleId="Heading4Char">
    <w:name w:val="Heading 4 Char"/>
    <w:basedOn w:val="DefaultParagraphFont"/>
    <w:link w:val="Heading4"/>
    <w:uiPriority w:val="9"/>
    <w:rsid w:val="00771CB9"/>
    <w:rPr>
      <w:rFonts w:ascii="Arial" w:eastAsiaTheme="majorEastAsia" w:hAnsi="Arial" w:cstheme="majorBidi"/>
      <w:b/>
      <w:i/>
      <w:iCs/>
      <w:sz w:val="24"/>
    </w:rPr>
  </w:style>
  <w:style w:type="character" w:customStyle="1" w:styleId="BodyText1">
    <w:name w:val="Body Text1"/>
    <w:rsid w:val="00416C1F"/>
    <w:rPr>
      <w:rFonts w:ascii="Swiss721BT-Roman" w:hAnsi="Swiss721BT-Roman"/>
      <w:color w:val="000000"/>
      <w:spacing w:val="-2"/>
      <w:sz w:val="20"/>
      <w:vertAlign w:val="baseline"/>
    </w:rPr>
  </w:style>
  <w:style w:type="paragraph" w:customStyle="1" w:styleId="Subhead">
    <w:name w:val="Subhead"/>
    <w:basedOn w:val="Normal"/>
    <w:rsid w:val="00047560"/>
    <w:pPr>
      <w:widowControl w:val="0"/>
      <w:autoSpaceDE w:val="0"/>
      <w:autoSpaceDN w:val="0"/>
      <w:adjustRightInd w:val="0"/>
      <w:spacing w:after="167"/>
    </w:pPr>
    <w:rPr>
      <w:rFonts w:eastAsia="Times New Roman" w:cs="Helvetica"/>
      <w:b/>
      <w:bCs/>
      <w:color w:val="446E82"/>
      <w:sz w:val="28"/>
      <w:szCs w:val="28"/>
      <w:lang w:val="en-US"/>
    </w:rPr>
  </w:style>
  <w:style w:type="paragraph" w:styleId="ListParagraph">
    <w:name w:val="List Paragraph"/>
    <w:basedOn w:val="Normal"/>
    <w:link w:val="ListParagraphChar"/>
    <w:uiPriority w:val="34"/>
    <w:qFormat/>
    <w:rsid w:val="00D809E1"/>
    <w:pPr>
      <w:spacing w:after="0" w:line="240" w:lineRule="auto"/>
      <w:ind w:left="720"/>
    </w:pPr>
    <w:rPr>
      <w:rFonts w:eastAsia="Calibri" w:cs="Times New Roman"/>
      <w:lang w:val="en-GB"/>
    </w:rPr>
  </w:style>
  <w:style w:type="paragraph" w:styleId="ListBullet4">
    <w:name w:val="List Bullet 4"/>
    <w:basedOn w:val="Normal"/>
    <w:uiPriority w:val="99"/>
    <w:unhideWhenUsed/>
    <w:rsid w:val="0060361C"/>
    <w:pPr>
      <w:numPr>
        <w:numId w:val="3"/>
      </w:numPr>
      <w:tabs>
        <w:tab w:val="clear" w:pos="1209"/>
        <w:tab w:val="num" w:pos="720"/>
      </w:tabs>
      <w:ind w:left="360"/>
      <w:contextualSpacing/>
    </w:pPr>
  </w:style>
  <w:style w:type="table" w:styleId="TableGrid">
    <w:name w:val="Table Grid"/>
    <w:basedOn w:val="TableNormal"/>
    <w:uiPriority w:val="59"/>
    <w:rsid w:val="0060361C"/>
    <w:pPr>
      <w:spacing w:after="120" w:line="260" w:lineRule="exac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rsid w:val="0060361C"/>
    <w:pPr>
      <w:numPr>
        <w:numId w:val="4"/>
      </w:numPr>
    </w:pPr>
    <w:rPr>
      <w:rFonts w:eastAsia="Times New Roman" w:cs="Times New Roman"/>
      <w:szCs w:val="24"/>
      <w:lang w:val="en-GB"/>
    </w:rPr>
  </w:style>
  <w:style w:type="paragraph" w:styleId="ListBullet">
    <w:name w:val="List Bullet"/>
    <w:basedOn w:val="Normal"/>
    <w:rsid w:val="00DF019A"/>
    <w:pPr>
      <w:numPr>
        <w:numId w:val="5"/>
      </w:numPr>
    </w:pPr>
    <w:rPr>
      <w:rFonts w:eastAsia="Times New Roman" w:cs="Times New Roman"/>
      <w:szCs w:val="24"/>
      <w:lang w:val="en-GB"/>
    </w:rPr>
  </w:style>
  <w:style w:type="paragraph" w:customStyle="1" w:styleId="Subheading">
    <w:name w:val="Subheading"/>
    <w:basedOn w:val="Normal"/>
    <w:uiPriority w:val="99"/>
    <w:rsid w:val="00DF019A"/>
    <w:pPr>
      <w:numPr>
        <w:numId w:val="6"/>
      </w:numPr>
      <w:tabs>
        <w:tab w:val="clear" w:pos="720"/>
        <w:tab w:val="num" w:pos="360"/>
      </w:tabs>
      <w:spacing w:before="120" w:line="240" w:lineRule="auto"/>
      <w:ind w:left="0" w:firstLine="0"/>
    </w:pPr>
    <w:rPr>
      <w:rFonts w:eastAsia="Times New Roman" w:cs="Times New Roman"/>
      <w:b/>
      <w:szCs w:val="24"/>
      <w:lang w:val="en-GB" w:eastAsia="en-AU"/>
    </w:rPr>
  </w:style>
  <w:style w:type="paragraph" w:customStyle="1" w:styleId="Text">
    <w:name w:val="Text"/>
    <w:basedOn w:val="Subheading"/>
    <w:uiPriority w:val="99"/>
    <w:rsid w:val="00DF019A"/>
    <w:pPr>
      <w:tabs>
        <w:tab w:val="clear" w:pos="360"/>
        <w:tab w:val="num" w:pos="720"/>
      </w:tabs>
      <w:ind w:left="360" w:hanging="360"/>
    </w:pPr>
    <w:rPr>
      <w:b w:val="0"/>
    </w:rPr>
  </w:style>
  <w:style w:type="paragraph" w:customStyle="1" w:styleId="subhead2">
    <w:name w:val="subhead2"/>
    <w:basedOn w:val="Normal"/>
    <w:rsid w:val="00C62066"/>
    <w:pPr>
      <w:widowControl w:val="0"/>
      <w:tabs>
        <w:tab w:val="left" w:pos="340"/>
        <w:tab w:val="left" w:pos="680"/>
      </w:tabs>
      <w:suppressAutoHyphens/>
      <w:autoSpaceDE w:val="0"/>
      <w:autoSpaceDN w:val="0"/>
      <w:adjustRightInd w:val="0"/>
      <w:spacing w:after="113" w:line="280" w:lineRule="atLeast"/>
      <w:textAlignment w:val="center"/>
    </w:pPr>
    <w:rPr>
      <w:rFonts w:eastAsia="Times New Roman" w:cs="Swiss721BT-Bold"/>
      <w:b/>
      <w:bCs/>
      <w:color w:val="456F81"/>
      <w:sz w:val="24"/>
      <w:szCs w:val="24"/>
      <w:lang w:val="en-US"/>
    </w:rPr>
  </w:style>
  <w:style w:type="paragraph" w:customStyle="1" w:styleId="BasicParagraph">
    <w:name w:val="[Basic Paragraph]"/>
    <w:basedOn w:val="Normal"/>
    <w:uiPriority w:val="99"/>
    <w:rsid w:val="00C62066"/>
    <w:pPr>
      <w:widowControl w:val="0"/>
      <w:tabs>
        <w:tab w:val="left" w:pos="680"/>
        <w:tab w:val="left" w:pos="1020"/>
      </w:tabs>
      <w:suppressAutoHyphens/>
      <w:autoSpaceDE w:val="0"/>
      <w:autoSpaceDN w:val="0"/>
      <w:adjustRightInd w:val="0"/>
      <w:spacing w:after="170" w:line="260" w:lineRule="atLeast"/>
      <w:textAlignment w:val="center"/>
    </w:pPr>
    <w:rPr>
      <w:rFonts w:ascii="Swiss721BT-Roman" w:eastAsia="Times New Roman" w:hAnsi="Swiss721BT-Roman" w:cs="Swiss721BT-Roman"/>
      <w:color w:val="000000"/>
      <w:spacing w:val="-2"/>
      <w:szCs w:val="20"/>
      <w:lang w:val="en-US"/>
    </w:rPr>
  </w:style>
  <w:style w:type="character" w:styleId="CommentReference">
    <w:name w:val="annotation reference"/>
    <w:basedOn w:val="DefaultParagraphFont"/>
    <w:uiPriority w:val="99"/>
    <w:semiHidden/>
    <w:unhideWhenUsed/>
    <w:rsid w:val="00B6612D"/>
    <w:rPr>
      <w:sz w:val="16"/>
      <w:szCs w:val="16"/>
    </w:rPr>
  </w:style>
  <w:style w:type="paragraph" w:styleId="CommentText">
    <w:name w:val="annotation text"/>
    <w:basedOn w:val="Normal"/>
    <w:link w:val="CommentTextChar"/>
    <w:uiPriority w:val="99"/>
    <w:unhideWhenUsed/>
    <w:rsid w:val="00B6612D"/>
    <w:pPr>
      <w:spacing w:line="240" w:lineRule="auto"/>
    </w:pPr>
    <w:rPr>
      <w:szCs w:val="20"/>
    </w:rPr>
  </w:style>
  <w:style w:type="character" w:customStyle="1" w:styleId="CommentTextChar">
    <w:name w:val="Comment Text Char"/>
    <w:basedOn w:val="DefaultParagraphFont"/>
    <w:link w:val="CommentText"/>
    <w:uiPriority w:val="99"/>
    <w:rsid w:val="00B661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6612D"/>
    <w:rPr>
      <w:b/>
      <w:bCs/>
    </w:rPr>
  </w:style>
  <w:style w:type="character" w:customStyle="1" w:styleId="CommentSubjectChar">
    <w:name w:val="Comment Subject Char"/>
    <w:basedOn w:val="CommentTextChar"/>
    <w:link w:val="CommentSubject"/>
    <w:uiPriority w:val="99"/>
    <w:semiHidden/>
    <w:rsid w:val="00B6612D"/>
    <w:rPr>
      <w:rFonts w:ascii="Arial" w:hAnsi="Arial"/>
      <w:b/>
      <w:bCs/>
      <w:sz w:val="20"/>
      <w:szCs w:val="20"/>
    </w:rPr>
  </w:style>
  <w:style w:type="character" w:styleId="UnresolvedMention">
    <w:name w:val="Unresolved Mention"/>
    <w:basedOn w:val="DefaultParagraphFont"/>
    <w:uiPriority w:val="99"/>
    <w:semiHidden/>
    <w:unhideWhenUsed/>
    <w:rsid w:val="00C64812"/>
    <w:rPr>
      <w:color w:val="605E5C"/>
      <w:shd w:val="clear" w:color="auto" w:fill="E1DFDD"/>
    </w:rPr>
  </w:style>
  <w:style w:type="character" w:customStyle="1" w:styleId="Heading1Char">
    <w:name w:val="Heading 1 Char"/>
    <w:basedOn w:val="DefaultParagraphFont"/>
    <w:link w:val="Heading1"/>
    <w:uiPriority w:val="9"/>
    <w:rsid w:val="00771CB9"/>
    <w:rPr>
      <w:rFonts w:asciiTheme="majorHAnsi" w:eastAsiaTheme="majorEastAsia" w:hAnsiTheme="majorHAnsi" w:cstheme="majorBidi"/>
      <w:sz w:val="32"/>
      <w:szCs w:val="32"/>
    </w:rPr>
  </w:style>
  <w:style w:type="character" w:customStyle="1" w:styleId="Heading5Char">
    <w:name w:val="Heading 5 Char"/>
    <w:basedOn w:val="DefaultParagraphFont"/>
    <w:link w:val="Heading5"/>
    <w:uiPriority w:val="9"/>
    <w:rsid w:val="000845D0"/>
    <w:rPr>
      <w:rFonts w:ascii="Arial" w:eastAsiaTheme="majorEastAsia" w:hAnsi="Arial" w:cstheme="majorBidi"/>
      <w:b/>
      <w:i/>
      <w:iCs/>
    </w:rPr>
  </w:style>
  <w:style w:type="character" w:customStyle="1" w:styleId="Heading6Char">
    <w:name w:val="Heading 6 Char"/>
    <w:basedOn w:val="DefaultParagraphFont"/>
    <w:link w:val="Heading6"/>
    <w:uiPriority w:val="9"/>
    <w:rsid w:val="0006134A"/>
    <w:rPr>
      <w:rFonts w:ascii="Arial" w:eastAsiaTheme="majorEastAsia" w:hAnsi="Arial" w:cstheme="majorBidi"/>
      <w:b/>
      <w:sz w:val="20"/>
    </w:rPr>
  </w:style>
  <w:style w:type="character" w:customStyle="1" w:styleId="Heading7Char">
    <w:name w:val="Heading 7 Char"/>
    <w:basedOn w:val="DefaultParagraphFont"/>
    <w:link w:val="Heading7"/>
    <w:uiPriority w:val="9"/>
    <w:rsid w:val="00BA35C2"/>
    <w:rPr>
      <w:rFonts w:ascii="Arial" w:eastAsiaTheme="majorEastAsia" w:hAnsi="Arial" w:cstheme="majorBidi"/>
      <w:b/>
      <w:i/>
      <w:iCs/>
      <w:sz w:val="20"/>
    </w:rPr>
  </w:style>
  <w:style w:type="paragraph" w:styleId="Revision">
    <w:name w:val="Revision"/>
    <w:hidden/>
    <w:uiPriority w:val="99"/>
    <w:semiHidden/>
    <w:rsid w:val="001A2B28"/>
    <w:pPr>
      <w:spacing w:after="0" w:line="240" w:lineRule="auto"/>
    </w:pPr>
    <w:rPr>
      <w:rFonts w:ascii="Arial" w:hAnsi="Arial" w:cs="Arial"/>
      <w:sz w:val="20"/>
      <w:szCs w:val="20"/>
    </w:rPr>
  </w:style>
  <w:style w:type="paragraph" w:customStyle="1" w:styleId="bodytext">
    <w:name w:val="bodytext"/>
    <w:basedOn w:val="Normal"/>
    <w:uiPriority w:val="99"/>
    <w:rsid w:val="001A2B28"/>
    <w:pPr>
      <w:tabs>
        <w:tab w:val="left" w:pos="567"/>
      </w:tabs>
      <w:suppressAutoHyphens/>
      <w:autoSpaceDE w:val="0"/>
      <w:autoSpaceDN w:val="0"/>
      <w:adjustRightInd w:val="0"/>
      <w:spacing w:before="57" w:after="57" w:line="260" w:lineRule="atLeast"/>
      <w:textAlignment w:val="center"/>
    </w:pPr>
    <w:rPr>
      <w:rFonts w:ascii="Swis721 BT" w:hAnsi="Swis721 BT" w:cs="Swis721 BT"/>
      <w:color w:val="000000"/>
      <w:spacing w:val="-2"/>
      <w:szCs w:val="20"/>
      <w:lang w:val="en-US"/>
    </w:rPr>
  </w:style>
  <w:style w:type="character" w:styleId="FollowedHyperlink">
    <w:name w:val="FollowedHyperlink"/>
    <w:basedOn w:val="DefaultParagraphFont"/>
    <w:uiPriority w:val="99"/>
    <w:semiHidden/>
    <w:unhideWhenUsed/>
    <w:rsid w:val="001A2B28"/>
    <w:rPr>
      <w:color w:val="954F72" w:themeColor="followedHyperlink"/>
      <w:u w:val="single"/>
    </w:rPr>
  </w:style>
  <w:style w:type="character" w:styleId="Strong">
    <w:name w:val="Strong"/>
    <w:basedOn w:val="DefaultParagraphFont"/>
    <w:uiPriority w:val="22"/>
    <w:qFormat/>
    <w:rsid w:val="001A2B28"/>
    <w:rPr>
      <w:b/>
      <w:bCs/>
    </w:rPr>
  </w:style>
  <w:style w:type="character" w:styleId="Emphasis">
    <w:name w:val="Emphasis"/>
    <w:basedOn w:val="DefaultParagraphFont"/>
    <w:uiPriority w:val="20"/>
    <w:qFormat/>
    <w:rsid w:val="001A2B28"/>
    <w:rPr>
      <w:i/>
      <w:iCs/>
    </w:rPr>
  </w:style>
  <w:style w:type="paragraph" w:customStyle="1" w:styleId="Default">
    <w:name w:val="Default"/>
    <w:rsid w:val="001A2B28"/>
    <w:pPr>
      <w:autoSpaceDE w:val="0"/>
      <w:autoSpaceDN w:val="0"/>
      <w:adjustRightInd w:val="0"/>
      <w:spacing w:after="0" w:line="240" w:lineRule="auto"/>
    </w:pPr>
    <w:rPr>
      <w:rFonts w:ascii="Verdana" w:hAnsi="Verdana" w:cs="Verdana"/>
      <w:color w:val="000000"/>
      <w:sz w:val="24"/>
      <w:szCs w:val="24"/>
    </w:rPr>
  </w:style>
  <w:style w:type="paragraph" w:customStyle="1" w:styleId="Pa4">
    <w:name w:val="Pa4"/>
    <w:basedOn w:val="Default"/>
    <w:next w:val="Default"/>
    <w:uiPriority w:val="99"/>
    <w:rsid w:val="00BB56DF"/>
    <w:pPr>
      <w:spacing w:line="241" w:lineRule="atLeast"/>
    </w:pPr>
    <w:rPr>
      <w:rFonts w:ascii="Calibri" w:hAnsi="Calibri" w:cs="Calibri"/>
      <w:color w:val="auto"/>
    </w:rPr>
  </w:style>
  <w:style w:type="character" w:customStyle="1" w:styleId="A10">
    <w:name w:val="A10"/>
    <w:uiPriority w:val="99"/>
    <w:rsid w:val="00BB56DF"/>
    <w:rPr>
      <w:b/>
      <w:bCs/>
      <w:i/>
      <w:iCs/>
      <w:color w:val="456F81"/>
      <w:sz w:val="28"/>
      <w:szCs w:val="28"/>
    </w:rPr>
  </w:style>
  <w:style w:type="character" w:customStyle="1" w:styleId="A5">
    <w:name w:val="A5"/>
    <w:uiPriority w:val="99"/>
    <w:rsid w:val="00BB56DF"/>
    <w:rPr>
      <w:color w:val="211D1E"/>
      <w:sz w:val="22"/>
      <w:szCs w:val="22"/>
    </w:rPr>
  </w:style>
  <w:style w:type="paragraph" w:customStyle="1" w:styleId="Pa7">
    <w:name w:val="Pa7"/>
    <w:basedOn w:val="Default"/>
    <w:next w:val="Default"/>
    <w:uiPriority w:val="99"/>
    <w:rsid w:val="00BB56DF"/>
    <w:pPr>
      <w:spacing w:line="241" w:lineRule="atLeast"/>
    </w:pPr>
    <w:rPr>
      <w:rFonts w:ascii="Calibri" w:hAnsi="Calibri" w:cs="Calibri"/>
      <w:color w:val="auto"/>
    </w:rPr>
  </w:style>
  <w:style w:type="character" w:customStyle="1" w:styleId="ListParagraphChar">
    <w:name w:val="List Paragraph Char"/>
    <w:basedOn w:val="DefaultParagraphFont"/>
    <w:link w:val="ListParagraph"/>
    <w:uiPriority w:val="34"/>
    <w:rsid w:val="00B51402"/>
    <w:rPr>
      <w:rFonts w:ascii="Arial" w:eastAsia="Calibri" w:hAnsi="Arial" w:cs="Times New Roman"/>
      <w:sz w:val="20"/>
      <w:lang w:val="en-GB"/>
    </w:rPr>
  </w:style>
  <w:style w:type="paragraph" w:customStyle="1" w:styleId="footnote">
    <w:name w:val="footnote"/>
    <w:basedOn w:val="Normal"/>
    <w:uiPriority w:val="99"/>
    <w:rsid w:val="006262A6"/>
    <w:pPr>
      <w:tabs>
        <w:tab w:val="left" w:pos="680"/>
        <w:tab w:val="left" w:pos="1020"/>
      </w:tabs>
      <w:suppressAutoHyphens/>
      <w:autoSpaceDE w:val="0"/>
      <w:autoSpaceDN w:val="0"/>
      <w:adjustRightInd w:val="0"/>
      <w:spacing w:after="170" w:line="220" w:lineRule="atLeast"/>
      <w:ind w:left="283" w:hanging="283"/>
      <w:textAlignment w:val="center"/>
    </w:pPr>
    <w:rPr>
      <w:rFonts w:cs="Arial"/>
      <w:color w:val="000000"/>
      <w:spacing w:val="-2"/>
      <w:sz w:val="16"/>
      <w:szCs w:val="16"/>
      <w:lang w:val="en-GB"/>
    </w:rPr>
  </w:style>
  <w:style w:type="paragraph" w:customStyle="1" w:styleId="Heading10">
    <w:name w:val="Heading 10"/>
    <w:basedOn w:val="Heading6"/>
    <w:link w:val="Heading10Char"/>
    <w:qFormat/>
    <w:rsid w:val="00066AD9"/>
  </w:style>
  <w:style w:type="character" w:customStyle="1" w:styleId="Heading10Char">
    <w:name w:val="Heading 10 Char"/>
    <w:basedOn w:val="Heading6Char"/>
    <w:link w:val="Heading10"/>
    <w:rsid w:val="00066AD9"/>
    <w:rPr>
      <w:rFonts w:ascii="Arial" w:eastAsiaTheme="majorEastAsia" w:hAnsi="Arial" w:cstheme="majorBidi"/>
      <w:b/>
      <w:sz w:val="20"/>
    </w:rPr>
  </w:style>
  <w:style w:type="paragraph" w:customStyle="1" w:styleId="xmsonormal">
    <w:name w:val="x_msonormal"/>
    <w:basedOn w:val="Normal"/>
    <w:rsid w:val="00F57255"/>
    <w:pPr>
      <w:spacing w:after="0" w:line="240" w:lineRule="auto"/>
    </w:pPr>
    <w:rPr>
      <w:rFonts w:ascii="Aptos" w:hAnsi="Aptos" w:cs="Aptos"/>
      <w:sz w:val="22"/>
      <w:lang w:eastAsia="en-AU"/>
    </w:rPr>
  </w:style>
  <w:style w:type="paragraph" w:styleId="BodyText0">
    <w:name w:val="Body Text"/>
    <w:basedOn w:val="Normal"/>
    <w:link w:val="BodyTextChar"/>
    <w:uiPriority w:val="1"/>
    <w:qFormat/>
    <w:rsid w:val="004072BC"/>
    <w:pPr>
      <w:widowControl w:val="0"/>
      <w:autoSpaceDE w:val="0"/>
      <w:autoSpaceDN w:val="0"/>
      <w:spacing w:after="0" w:line="240" w:lineRule="auto"/>
    </w:pPr>
    <w:rPr>
      <w:rFonts w:eastAsia="Arial" w:cs="Arial"/>
      <w:sz w:val="22"/>
      <w:lang w:val="en-US"/>
    </w:rPr>
  </w:style>
  <w:style w:type="character" w:customStyle="1" w:styleId="BodyTextChar">
    <w:name w:val="Body Text Char"/>
    <w:basedOn w:val="DefaultParagraphFont"/>
    <w:link w:val="BodyText0"/>
    <w:uiPriority w:val="1"/>
    <w:rsid w:val="004072BC"/>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350465">
      <w:bodyDiv w:val="1"/>
      <w:marLeft w:val="0"/>
      <w:marRight w:val="0"/>
      <w:marTop w:val="0"/>
      <w:marBottom w:val="0"/>
      <w:divBdr>
        <w:top w:val="none" w:sz="0" w:space="0" w:color="auto"/>
        <w:left w:val="none" w:sz="0" w:space="0" w:color="auto"/>
        <w:bottom w:val="none" w:sz="0" w:space="0" w:color="auto"/>
        <w:right w:val="none" w:sz="0" w:space="0" w:color="auto"/>
      </w:divBdr>
    </w:div>
    <w:div w:id="1254705491">
      <w:bodyDiv w:val="1"/>
      <w:marLeft w:val="0"/>
      <w:marRight w:val="0"/>
      <w:marTop w:val="0"/>
      <w:marBottom w:val="0"/>
      <w:divBdr>
        <w:top w:val="none" w:sz="0" w:space="0" w:color="auto"/>
        <w:left w:val="none" w:sz="0" w:space="0" w:color="auto"/>
        <w:bottom w:val="none" w:sz="0" w:space="0" w:color="auto"/>
        <w:right w:val="none" w:sz="0" w:space="0" w:color="auto"/>
      </w:divBdr>
    </w:div>
    <w:div w:id="1316453975">
      <w:bodyDiv w:val="1"/>
      <w:marLeft w:val="0"/>
      <w:marRight w:val="0"/>
      <w:marTop w:val="0"/>
      <w:marBottom w:val="0"/>
      <w:divBdr>
        <w:top w:val="none" w:sz="0" w:space="0" w:color="auto"/>
        <w:left w:val="none" w:sz="0" w:space="0" w:color="auto"/>
        <w:bottom w:val="none" w:sz="0" w:space="0" w:color="auto"/>
        <w:right w:val="none" w:sz="0" w:space="0" w:color="auto"/>
      </w:divBdr>
    </w:div>
    <w:div w:id="1959218091">
      <w:bodyDiv w:val="1"/>
      <w:marLeft w:val="0"/>
      <w:marRight w:val="0"/>
      <w:marTop w:val="0"/>
      <w:marBottom w:val="0"/>
      <w:divBdr>
        <w:top w:val="none" w:sz="0" w:space="0" w:color="auto"/>
        <w:left w:val="none" w:sz="0" w:space="0" w:color="auto"/>
        <w:bottom w:val="none" w:sz="0" w:space="0" w:color="auto"/>
        <w:right w:val="none" w:sz="0" w:space="0" w:color="auto"/>
      </w:divBdr>
    </w:div>
    <w:div w:id="208571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emf"/><Relationship Id="rId42" Type="http://schemas.openxmlformats.org/officeDocument/2006/relationships/header" Target="header10.xml"/><Relationship Id="rId47" Type="http://schemas.openxmlformats.org/officeDocument/2006/relationships/header" Target="header15.xml"/><Relationship Id="rId63" Type="http://schemas.openxmlformats.org/officeDocument/2006/relationships/header" Target="header19.xml"/><Relationship Id="rId68" Type="http://schemas.openxmlformats.org/officeDocument/2006/relationships/header" Target="header24.xml"/><Relationship Id="rId16" Type="http://schemas.openxmlformats.org/officeDocument/2006/relationships/header" Target="header4.xml"/><Relationship Id="rId11" Type="http://schemas.openxmlformats.org/officeDocument/2006/relationships/image" Target="media/image3.png"/><Relationship Id="rId32" Type="http://schemas.openxmlformats.org/officeDocument/2006/relationships/image" Target="media/image16.emf"/><Relationship Id="rId37" Type="http://schemas.openxmlformats.org/officeDocument/2006/relationships/chart" Target="charts/chart2.xml"/><Relationship Id="rId53" Type="http://schemas.openxmlformats.org/officeDocument/2006/relationships/image" Target="media/image25.jpeg"/><Relationship Id="rId58" Type="http://schemas.openxmlformats.org/officeDocument/2006/relationships/image" Target="media/image26.emf"/><Relationship Id="rId74" Type="http://schemas.openxmlformats.org/officeDocument/2006/relationships/header" Target="header30.xml"/><Relationship Id="rId79" Type="http://schemas.openxmlformats.org/officeDocument/2006/relationships/hyperlink" Target="https://statistics.qgso.qld.gov.au/qld-regional-profiles" TargetMode="Externa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header" Target="header11.xml"/><Relationship Id="rId48" Type="http://schemas.openxmlformats.org/officeDocument/2006/relationships/image" Target="media/image20.jpeg"/><Relationship Id="rId56" Type="http://schemas.openxmlformats.org/officeDocument/2006/relationships/hyperlink" Target="https://www.frcq.org.au" TargetMode="External"/><Relationship Id="rId64" Type="http://schemas.openxmlformats.org/officeDocument/2006/relationships/header" Target="header20.xml"/><Relationship Id="rId69" Type="http://schemas.openxmlformats.org/officeDocument/2006/relationships/header" Target="header25.xml"/><Relationship Id="rId77" Type="http://schemas.openxmlformats.org/officeDocument/2006/relationships/hyperlink" Target="http://www.frcq.org.au" TargetMode="External"/><Relationship Id="rId8" Type="http://schemas.openxmlformats.org/officeDocument/2006/relationships/hyperlink" Target="http://www.frcq.org.au" TargetMode="External"/><Relationship Id="rId51" Type="http://schemas.openxmlformats.org/officeDocument/2006/relationships/image" Target="media/image23.jpeg"/><Relationship Id="rId72" Type="http://schemas.openxmlformats.org/officeDocument/2006/relationships/header" Target="header28.xml"/><Relationship Id="rId80" Type="http://schemas.openxmlformats.org/officeDocument/2006/relationships/header" Target="header3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0.emf"/><Relationship Id="rId33" Type="http://schemas.openxmlformats.org/officeDocument/2006/relationships/image" Target="media/image17.emf"/><Relationship Id="rId38" Type="http://schemas.openxmlformats.org/officeDocument/2006/relationships/chart" Target="charts/chart3.xml"/><Relationship Id="rId46" Type="http://schemas.openxmlformats.org/officeDocument/2006/relationships/header" Target="header14.xml"/><Relationship Id="rId59" Type="http://schemas.openxmlformats.org/officeDocument/2006/relationships/header" Target="header17.xml"/><Relationship Id="rId67" Type="http://schemas.openxmlformats.org/officeDocument/2006/relationships/header" Target="header23.xml"/><Relationship Id="rId20" Type="http://schemas.openxmlformats.org/officeDocument/2006/relationships/image" Target="media/image6.emf"/><Relationship Id="rId41" Type="http://schemas.openxmlformats.org/officeDocument/2006/relationships/header" Target="header9.xml"/><Relationship Id="rId54" Type="http://schemas.openxmlformats.org/officeDocument/2006/relationships/hyperlink" Target="https://www.frcq.org.au" TargetMode="External"/><Relationship Id="rId62" Type="http://schemas.openxmlformats.org/officeDocument/2006/relationships/image" Target="media/image28.jpeg"/><Relationship Id="rId70" Type="http://schemas.openxmlformats.org/officeDocument/2006/relationships/header" Target="header26.xml"/><Relationship Id="rId75" Type="http://schemas.openxmlformats.org/officeDocument/2006/relationships/header" Target="header3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chart" Target="charts/chart1.xml"/><Relationship Id="rId49" Type="http://schemas.openxmlformats.org/officeDocument/2006/relationships/image" Target="media/image21.jpeg"/><Relationship Id="rId57" Type="http://schemas.openxmlformats.org/officeDocument/2006/relationships/header" Target="header16.xml"/><Relationship Id="rId10" Type="http://schemas.openxmlformats.org/officeDocument/2006/relationships/image" Target="media/image2.jpeg"/><Relationship Id="rId31" Type="http://schemas.openxmlformats.org/officeDocument/2006/relationships/image" Target="media/image15.emf"/><Relationship Id="rId44" Type="http://schemas.openxmlformats.org/officeDocument/2006/relationships/header" Target="header12.xml"/><Relationship Id="rId52" Type="http://schemas.openxmlformats.org/officeDocument/2006/relationships/image" Target="media/image24.jpeg"/><Relationship Id="rId60" Type="http://schemas.openxmlformats.org/officeDocument/2006/relationships/header" Target="header18.xml"/><Relationship Id="rId65" Type="http://schemas.openxmlformats.org/officeDocument/2006/relationships/header" Target="header21.xml"/><Relationship Id="rId73" Type="http://schemas.openxmlformats.org/officeDocument/2006/relationships/header" Target="header29.xml"/><Relationship Id="rId78" Type="http://schemas.openxmlformats.org/officeDocument/2006/relationships/hyperlink" Target="https://www.dsdsatsip.qld.gov.au/our-work/aboriginal-torres-strait-islander-partnerships/discrete-remote-communities/welfare-reform%20" TargetMode="External"/><Relationship Id="rId81"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chart" Target="charts/chart4.xml"/><Relationship Id="rId34" Type="http://schemas.openxmlformats.org/officeDocument/2006/relationships/image" Target="media/image18.emf"/><Relationship Id="rId50" Type="http://schemas.openxmlformats.org/officeDocument/2006/relationships/image" Target="media/image22.jpeg"/><Relationship Id="rId55" Type="http://schemas.openxmlformats.org/officeDocument/2006/relationships/hyperlink" Target="https://data.qld.gov.au" TargetMode="External"/><Relationship Id="rId76" Type="http://schemas.openxmlformats.org/officeDocument/2006/relationships/header" Target="header32.xml"/><Relationship Id="rId7" Type="http://schemas.openxmlformats.org/officeDocument/2006/relationships/endnotes" Target="endnotes.xml"/><Relationship Id="rId71" Type="http://schemas.openxmlformats.org/officeDocument/2006/relationships/header" Target="header27.xm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header" Target="header8.xml"/><Relationship Id="rId45" Type="http://schemas.openxmlformats.org/officeDocument/2006/relationships/header" Target="header13.xml"/><Relationship Id="rId66" Type="http://schemas.openxmlformats.org/officeDocument/2006/relationships/header" Target="header22.xml"/></Relationships>
</file>

<file path=word/_rels/footnotes.xml.rels><?xml version="1.0" encoding="UTF-8" standalone="yes"?>
<Relationships xmlns="http://schemas.openxmlformats.org/package/2006/relationships"><Relationship Id="rId1" Type="http://schemas.openxmlformats.org/officeDocument/2006/relationships/hyperlink" Target="https://www.pc.gov.au/closing-the-gap-data/annual-data-report/report/snapshot-socioeconomic"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64\Supporting%20Information\2023-24%20Status%20of%20SmartCard%20in%20FRC%20Communities%20-%20Grey%20sca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64\Supporting%20Information\2023-24%20Status%20of%20SmartCard%20in%20FRC%20Communities%20-%20Grey%20sca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64\Supporting%20Information\2023-24%20Status%20of%20SmartCard%20in%20FRC%20Communities%20-%20Grey%20sca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rcdata\FRCGroups\Strategic%20Management\Quarterly%20Reports\Quarterly%20Report%2064\Supporting%20Information\2023-24%20Status%20of%20SmartCard%20in%20FRC%20Communities%20-%20Grey%20scale.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CIMs by Age Cohort and Gender</a:t>
            </a:r>
            <a:endParaRPr lang="en-AU" baseline="0">
              <a:solidFill>
                <a:sysClr val="windowText" lastClr="000000"/>
              </a:solidFill>
            </a:endParaRPr>
          </a:p>
          <a:p>
            <a:pPr>
              <a:defRPr/>
            </a:pPr>
            <a:r>
              <a:rPr lang="en-AU" baseline="0">
                <a:solidFill>
                  <a:sysClr val="windowText" lastClr="000000"/>
                </a:solidFill>
              </a:rPr>
              <a:t>2023-24</a:t>
            </a: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16619939786276"/>
          <c:y val="0.21293559458913794"/>
          <c:w val="0.85731272536282088"/>
          <c:h val="0.50125984251968503"/>
        </c:manualLayout>
      </c:layout>
      <c:barChart>
        <c:barDir val="col"/>
        <c:grouping val="stacked"/>
        <c:varyColors val="0"/>
        <c:ser>
          <c:idx val="0"/>
          <c:order val="0"/>
          <c:tx>
            <c:strRef>
              <c:f>Demographic!$C$12</c:f>
              <c:strCache>
                <c:ptCount val="1"/>
                <c:pt idx="0">
                  <c:v>Male</c:v>
                </c:pt>
              </c:strCache>
            </c:strRef>
          </c:tx>
          <c:spPr>
            <a:solidFill>
              <a:schemeClr val="bg1">
                <a:lumMod val="85000"/>
              </a:schemeClr>
            </a:solidFill>
            <a:ln>
              <a:noFill/>
            </a:ln>
            <a:effectLst/>
          </c:spPr>
          <c:invertIfNegative val="0"/>
          <c:dLbls>
            <c:dLbl>
              <c:idx val="4"/>
              <c:layout>
                <c:manualLayout>
                  <c:x val="0"/>
                  <c:y val="-0.14743589743589744"/>
                </c:manualLayout>
              </c:layout>
              <c:tx>
                <c:rich>
                  <a:bodyPr/>
                  <a:lstStyle/>
                  <a:p>
                    <a:fld id="{971FBC14-9D32-4FB3-9F80-545EE852D462}"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B99-4E5F-8CB7-FBF36976A455}"/>
                </c:ext>
              </c:extLst>
            </c:dLbl>
            <c:dLbl>
              <c:idx val="5"/>
              <c:delete val="1"/>
              <c:extLst>
                <c:ext xmlns:c15="http://schemas.microsoft.com/office/drawing/2012/chart" uri="{CE6537A1-D6FC-4f65-9D91-7224C49458BB}"/>
                <c:ext xmlns:c16="http://schemas.microsoft.com/office/drawing/2014/chart" uri="{C3380CC4-5D6E-409C-BE32-E72D297353CC}">
                  <c16:uniqueId val="{00000001-8B99-4E5F-8CB7-FBF36976A455}"/>
                </c:ext>
              </c:extLst>
            </c:dLbl>
            <c:dLbl>
              <c:idx val="6"/>
              <c:layout>
                <c:manualLayout>
                  <c:x val="-7.3664803681848089E-3"/>
                  <c:y val="-6.4102564102564097E-2"/>
                </c:manualLayout>
              </c:layout>
              <c:tx>
                <c:rich>
                  <a:bodyPr/>
                  <a:lstStyle/>
                  <a:p>
                    <a:fld id="{FD16E2D4-399F-4D43-A270-DFA3DF2B235B}"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B99-4E5F-8CB7-FBF36976A4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Demographic!$D$2:$J$2</c:f>
              <c:strCache>
                <c:ptCount val="7"/>
                <c:pt idx="0">
                  <c:v>18-25</c:v>
                </c:pt>
                <c:pt idx="1">
                  <c:v>26-35</c:v>
                </c:pt>
                <c:pt idx="2">
                  <c:v>36-45</c:v>
                </c:pt>
                <c:pt idx="3">
                  <c:v>46-55</c:v>
                </c:pt>
                <c:pt idx="4">
                  <c:v>56-65</c:v>
                </c:pt>
                <c:pt idx="5">
                  <c:v>66-75</c:v>
                </c:pt>
                <c:pt idx="6">
                  <c:v>76-85</c:v>
                </c:pt>
              </c:strCache>
            </c:strRef>
          </c:cat>
          <c:val>
            <c:numRef>
              <c:f>Demographic!$D$12:$J$12</c:f>
              <c:numCache>
                <c:formatCode>General</c:formatCode>
                <c:ptCount val="7"/>
                <c:pt idx="0">
                  <c:v>2</c:v>
                </c:pt>
                <c:pt idx="1">
                  <c:v>4</c:v>
                </c:pt>
                <c:pt idx="2">
                  <c:v>3</c:v>
                </c:pt>
                <c:pt idx="3">
                  <c:v>2</c:v>
                </c:pt>
                <c:pt idx="4">
                  <c:v>0</c:v>
                </c:pt>
                <c:pt idx="5">
                  <c:v>0</c:v>
                </c:pt>
                <c:pt idx="6">
                  <c:v>0</c:v>
                </c:pt>
              </c:numCache>
            </c:numRef>
          </c:val>
          <c:extLst>
            <c:ext xmlns:c16="http://schemas.microsoft.com/office/drawing/2014/chart" uri="{C3380CC4-5D6E-409C-BE32-E72D297353CC}">
              <c16:uniqueId val="{00000003-8B99-4E5F-8CB7-FBF36976A455}"/>
            </c:ext>
          </c:extLst>
        </c:ser>
        <c:ser>
          <c:idx val="1"/>
          <c:order val="1"/>
          <c:tx>
            <c:strRef>
              <c:f>Demographic!$C$13</c:f>
              <c:strCache>
                <c:ptCount val="1"/>
                <c:pt idx="0">
                  <c:v>Female</c:v>
                </c:pt>
              </c:strCache>
            </c:strRef>
          </c:tx>
          <c:spPr>
            <a:solidFill>
              <a:schemeClr val="bg1">
                <a:lumMod val="65000"/>
              </a:schemeClr>
            </a:solidFill>
            <a:ln>
              <a:noFill/>
            </a:ln>
            <a:effectLst/>
          </c:spPr>
          <c:invertIfNegative val="0"/>
          <c:dLbls>
            <c:dLbl>
              <c:idx val="4"/>
              <c:layout>
                <c:manualLayout>
                  <c:x val="-3.6832401840924045E-3"/>
                  <c:y val="-0.32051282051282054"/>
                </c:manualLayout>
              </c:layout>
              <c:tx>
                <c:rich>
                  <a:bodyPr/>
                  <a:lstStyle/>
                  <a:p>
                    <a:fld id="{AA4EFFEF-1AF5-42BE-8641-EB6D86595226}"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B99-4E5F-8CB7-FBF36976A455}"/>
                </c:ext>
              </c:extLst>
            </c:dLbl>
            <c:dLbl>
              <c:idx val="5"/>
              <c:delete val="1"/>
              <c:extLst>
                <c:ext xmlns:c15="http://schemas.microsoft.com/office/drawing/2012/chart" uri="{CE6537A1-D6FC-4f65-9D91-7224C49458BB}"/>
                <c:ext xmlns:c16="http://schemas.microsoft.com/office/drawing/2014/chart" uri="{C3380CC4-5D6E-409C-BE32-E72D297353CC}">
                  <c16:uniqueId val="{00000005-8B99-4E5F-8CB7-FBF36976A455}"/>
                </c:ext>
              </c:extLst>
            </c:dLbl>
            <c:dLbl>
              <c:idx val="6"/>
              <c:layout>
                <c:manualLayout>
                  <c:x val="-7.3664803681848089E-3"/>
                  <c:y val="-0.16666666666666666"/>
                </c:manualLayout>
              </c:layout>
              <c:tx>
                <c:rich>
                  <a:bodyPr/>
                  <a:lstStyle/>
                  <a:p>
                    <a:fld id="{610CD5E1-A0EB-4A20-9E83-AAE455DA598E}"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B99-4E5F-8CB7-FBF36976A4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Demographic!$D$2:$J$2</c:f>
              <c:strCache>
                <c:ptCount val="7"/>
                <c:pt idx="0">
                  <c:v>18-25</c:v>
                </c:pt>
                <c:pt idx="1">
                  <c:v>26-35</c:v>
                </c:pt>
                <c:pt idx="2">
                  <c:v>36-45</c:v>
                </c:pt>
                <c:pt idx="3">
                  <c:v>46-55</c:v>
                </c:pt>
                <c:pt idx="4">
                  <c:v>56-65</c:v>
                </c:pt>
                <c:pt idx="5">
                  <c:v>66-75</c:v>
                </c:pt>
                <c:pt idx="6">
                  <c:v>76-85</c:v>
                </c:pt>
              </c:strCache>
            </c:strRef>
          </c:cat>
          <c:val>
            <c:numRef>
              <c:f>Demographic!$D$13:$J$13</c:f>
              <c:numCache>
                <c:formatCode>General</c:formatCode>
                <c:ptCount val="7"/>
                <c:pt idx="0">
                  <c:v>8</c:v>
                </c:pt>
                <c:pt idx="1">
                  <c:v>17</c:v>
                </c:pt>
                <c:pt idx="2">
                  <c:v>13</c:v>
                </c:pt>
                <c:pt idx="3">
                  <c:v>5</c:v>
                </c:pt>
                <c:pt idx="4">
                  <c:v>0</c:v>
                </c:pt>
                <c:pt idx="5">
                  <c:v>0</c:v>
                </c:pt>
                <c:pt idx="6">
                  <c:v>0</c:v>
                </c:pt>
              </c:numCache>
            </c:numRef>
          </c:val>
          <c:extLst>
            <c:ext xmlns:c16="http://schemas.microsoft.com/office/drawing/2014/chart" uri="{C3380CC4-5D6E-409C-BE32-E72D297353CC}">
              <c16:uniqueId val="{00000007-8B99-4E5F-8CB7-FBF36976A455}"/>
            </c:ext>
          </c:extLst>
        </c:ser>
        <c:dLbls>
          <c:showLegendKey val="0"/>
          <c:showVal val="0"/>
          <c:showCatName val="0"/>
          <c:showSerName val="0"/>
          <c:showPercent val="0"/>
          <c:showBubbleSize val="0"/>
        </c:dLbls>
        <c:gapWidth val="150"/>
        <c:overlap val="100"/>
        <c:axId val="725274392"/>
        <c:axId val="725280624"/>
      </c:barChart>
      <c:catAx>
        <c:axId val="725274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Age Cohort</a:t>
                </a:r>
              </a:p>
            </c:rich>
          </c:tx>
          <c:layout>
            <c:manualLayout>
              <c:xMode val="edge"/>
              <c:yMode val="edge"/>
              <c:x val="0.42927004269948449"/>
              <c:y val="0.811620230163537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5280624"/>
        <c:crosses val="autoZero"/>
        <c:auto val="1"/>
        <c:lblAlgn val="ctr"/>
        <c:lblOffset val="100"/>
        <c:noMultiLvlLbl val="0"/>
      </c:catAx>
      <c:valAx>
        <c:axId val="725280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Numbe</a:t>
                </a:r>
                <a:r>
                  <a:rPr lang="en-AU"/>
                  <a:t>r</a:t>
                </a:r>
              </a:p>
            </c:rich>
          </c:tx>
          <c:layout>
            <c:manualLayout>
              <c:xMode val="edge"/>
              <c:yMode val="edge"/>
              <c:x val="0"/>
              <c:y val="0.356465778316172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274392"/>
        <c:crosses val="autoZero"/>
        <c:crossBetween val="between"/>
      </c:valAx>
      <c:spPr>
        <a:noFill/>
        <a:ln>
          <a:noFill/>
        </a:ln>
        <a:effectLst/>
      </c:spPr>
    </c:plotArea>
    <c:legend>
      <c:legendPos val="b"/>
      <c:layout>
        <c:manualLayout>
          <c:xMode val="edge"/>
          <c:yMode val="edge"/>
          <c:x val="0.38217329152034002"/>
          <c:y val="0.89182616596002418"/>
          <c:w val="0.28721848951770146"/>
          <c:h val="0.1081738340399757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VIMs by Age Cohort and Gender</a:t>
            </a:r>
            <a:endParaRPr lang="en-AU" baseline="0">
              <a:solidFill>
                <a:sysClr val="windowText" lastClr="000000"/>
              </a:solidFill>
            </a:endParaRPr>
          </a:p>
          <a:p>
            <a:pPr>
              <a:defRPr/>
            </a:pPr>
            <a:r>
              <a:rPr lang="en-AU" baseline="0">
                <a:solidFill>
                  <a:sysClr val="windowText" lastClr="000000"/>
                </a:solidFill>
              </a:rPr>
              <a:t>2023-24</a:t>
            </a:r>
            <a:endParaRPr lang="en-A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16619939786276"/>
          <c:y val="0.21293559458913794"/>
          <c:w val="0.85731272536282088"/>
          <c:h val="0.50125984251968503"/>
        </c:manualLayout>
      </c:layout>
      <c:barChart>
        <c:barDir val="col"/>
        <c:grouping val="stacked"/>
        <c:varyColors val="0"/>
        <c:ser>
          <c:idx val="0"/>
          <c:order val="0"/>
          <c:tx>
            <c:strRef>
              <c:f>Demographic!$C$12</c:f>
              <c:strCache>
                <c:ptCount val="1"/>
                <c:pt idx="0">
                  <c:v>Male</c:v>
                </c:pt>
              </c:strCache>
            </c:strRef>
          </c:tx>
          <c:spPr>
            <a:solidFill>
              <a:schemeClr val="bg1">
                <a:lumMod val="85000"/>
              </a:schemeClr>
            </a:solidFill>
            <a:ln>
              <a:noFill/>
            </a:ln>
            <a:effectLst/>
          </c:spPr>
          <c:invertIfNegative val="0"/>
          <c:dLbls>
            <c:dLbl>
              <c:idx val="6"/>
              <c:layout>
                <c:manualLayout>
                  <c:x val="-3.6832401840924045E-3"/>
                  <c:y val="6.41025641025641E-3"/>
                </c:manualLayout>
              </c:layout>
              <c:tx>
                <c:rich>
                  <a:bodyPr/>
                  <a:lstStyle/>
                  <a:p>
                    <a:fld id="{FD16E2D4-399F-4D43-A270-DFA3DF2B235B}"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44C-4EAE-BB43-6C35A9D563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Demographic!$M$2:$S$2</c:f>
              <c:strCache>
                <c:ptCount val="7"/>
                <c:pt idx="0">
                  <c:v>18-25</c:v>
                </c:pt>
                <c:pt idx="1">
                  <c:v>26-35</c:v>
                </c:pt>
                <c:pt idx="2">
                  <c:v>36-45</c:v>
                </c:pt>
                <c:pt idx="3">
                  <c:v>46-55</c:v>
                </c:pt>
                <c:pt idx="4">
                  <c:v>56-65</c:v>
                </c:pt>
                <c:pt idx="5">
                  <c:v>66-75</c:v>
                </c:pt>
                <c:pt idx="6">
                  <c:v>76-85</c:v>
                </c:pt>
              </c:strCache>
            </c:strRef>
          </c:cat>
          <c:val>
            <c:numRef>
              <c:f>Demographic!$M$12:$S$12</c:f>
              <c:numCache>
                <c:formatCode>General</c:formatCode>
                <c:ptCount val="7"/>
                <c:pt idx="0">
                  <c:v>1</c:v>
                </c:pt>
                <c:pt idx="1">
                  <c:v>9</c:v>
                </c:pt>
                <c:pt idx="2">
                  <c:v>8</c:v>
                </c:pt>
                <c:pt idx="3">
                  <c:v>4</c:v>
                </c:pt>
                <c:pt idx="4">
                  <c:v>6</c:v>
                </c:pt>
                <c:pt idx="5">
                  <c:v>9</c:v>
                </c:pt>
                <c:pt idx="6">
                  <c:v>1</c:v>
                </c:pt>
              </c:numCache>
            </c:numRef>
          </c:val>
          <c:extLst>
            <c:ext xmlns:c16="http://schemas.microsoft.com/office/drawing/2014/chart" uri="{C3380CC4-5D6E-409C-BE32-E72D297353CC}">
              <c16:uniqueId val="{00000001-F44C-4EAE-BB43-6C35A9D56346}"/>
            </c:ext>
          </c:extLst>
        </c:ser>
        <c:ser>
          <c:idx val="1"/>
          <c:order val="1"/>
          <c:tx>
            <c:strRef>
              <c:f>Demographic!$C$13</c:f>
              <c:strCache>
                <c:ptCount val="1"/>
                <c:pt idx="0">
                  <c:v>Female</c:v>
                </c:pt>
              </c:strCache>
            </c:strRef>
          </c:tx>
          <c:spPr>
            <a:solidFill>
              <a:schemeClr val="bg1">
                <a:lumMod val="65000"/>
              </a:schemeClr>
            </a:solidFill>
            <a:ln>
              <a:noFill/>
            </a:ln>
            <a:effectLst/>
          </c:spPr>
          <c:invertIfNegative val="0"/>
          <c:dLbls>
            <c:dLbl>
              <c:idx val="4"/>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4C-4EAE-BB43-6C35A9D56346}"/>
                </c:ext>
              </c:extLst>
            </c:dLbl>
            <c:dLbl>
              <c:idx val="6"/>
              <c:layout>
                <c:manualLayout>
                  <c:x val="0"/>
                  <c:y val="-5.128205128205128E-2"/>
                </c:manualLayout>
              </c:layout>
              <c:tx>
                <c:rich>
                  <a:bodyPr/>
                  <a:lstStyle/>
                  <a:p>
                    <a:fld id="{610CD5E1-A0EB-4A20-9E83-AAE455DA598E}" type="VALUE">
                      <a:rPr lang="en-US" b="0">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44C-4EAE-BB43-6C35A9D563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Demographic!$M$2:$S$2</c:f>
              <c:strCache>
                <c:ptCount val="7"/>
                <c:pt idx="0">
                  <c:v>18-25</c:v>
                </c:pt>
                <c:pt idx="1">
                  <c:v>26-35</c:v>
                </c:pt>
                <c:pt idx="2">
                  <c:v>36-45</c:v>
                </c:pt>
                <c:pt idx="3">
                  <c:v>46-55</c:v>
                </c:pt>
                <c:pt idx="4">
                  <c:v>56-65</c:v>
                </c:pt>
                <c:pt idx="5">
                  <c:v>66-75</c:v>
                </c:pt>
                <c:pt idx="6">
                  <c:v>76-85</c:v>
                </c:pt>
              </c:strCache>
            </c:strRef>
          </c:cat>
          <c:val>
            <c:numRef>
              <c:f>Demographic!$M$13:$S$13</c:f>
              <c:numCache>
                <c:formatCode>General</c:formatCode>
                <c:ptCount val="7"/>
                <c:pt idx="0">
                  <c:v>7</c:v>
                </c:pt>
                <c:pt idx="1">
                  <c:v>21</c:v>
                </c:pt>
                <c:pt idx="2">
                  <c:v>23</c:v>
                </c:pt>
                <c:pt idx="3">
                  <c:v>7</c:v>
                </c:pt>
                <c:pt idx="4">
                  <c:v>12</c:v>
                </c:pt>
                <c:pt idx="5">
                  <c:v>5</c:v>
                </c:pt>
                <c:pt idx="6">
                  <c:v>2</c:v>
                </c:pt>
              </c:numCache>
            </c:numRef>
          </c:val>
          <c:extLst>
            <c:ext xmlns:c16="http://schemas.microsoft.com/office/drawing/2014/chart" uri="{C3380CC4-5D6E-409C-BE32-E72D297353CC}">
              <c16:uniqueId val="{00000004-F44C-4EAE-BB43-6C35A9D56346}"/>
            </c:ext>
          </c:extLst>
        </c:ser>
        <c:dLbls>
          <c:showLegendKey val="0"/>
          <c:showVal val="0"/>
          <c:showCatName val="0"/>
          <c:showSerName val="0"/>
          <c:showPercent val="0"/>
          <c:showBubbleSize val="0"/>
        </c:dLbls>
        <c:gapWidth val="150"/>
        <c:overlap val="100"/>
        <c:axId val="725274392"/>
        <c:axId val="725280624"/>
      </c:barChart>
      <c:catAx>
        <c:axId val="725274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rPr>
                  <a:t>Age Cohort</a:t>
                </a:r>
              </a:p>
            </c:rich>
          </c:tx>
          <c:layout>
            <c:manualLayout>
              <c:xMode val="edge"/>
              <c:yMode val="edge"/>
              <c:x val="0.42927004269948449"/>
              <c:y val="0.811620230163537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5280624"/>
        <c:crosses val="autoZero"/>
        <c:auto val="1"/>
        <c:lblAlgn val="ctr"/>
        <c:lblOffset val="100"/>
        <c:noMultiLvlLbl val="0"/>
      </c:catAx>
      <c:valAx>
        <c:axId val="725280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solidFill>
                      <a:sysClr val="windowText" lastClr="000000"/>
                    </a:solidFill>
                  </a:rPr>
                  <a:t>Numbe</a:t>
                </a:r>
                <a:r>
                  <a:rPr lang="en-AU"/>
                  <a:t>r</a:t>
                </a:r>
              </a:p>
            </c:rich>
          </c:tx>
          <c:layout>
            <c:manualLayout>
              <c:xMode val="edge"/>
              <c:yMode val="edge"/>
              <c:x val="0"/>
              <c:y val="0.356465778316172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5274392"/>
        <c:crosses val="autoZero"/>
        <c:crossBetween val="between"/>
      </c:valAx>
      <c:spPr>
        <a:noFill/>
        <a:ln>
          <a:noFill/>
        </a:ln>
        <a:effectLst/>
      </c:spPr>
    </c:plotArea>
    <c:legend>
      <c:legendPos val="b"/>
      <c:layout>
        <c:manualLayout>
          <c:xMode val="edge"/>
          <c:yMode val="edge"/>
          <c:x val="0.38217329152034002"/>
          <c:y val="0.89182616596002418"/>
          <c:w val="0.28721848951770146"/>
          <c:h val="0.1081738340399757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solidFill>
                  <a:sysClr val="windowText" lastClr="000000"/>
                </a:solidFill>
                <a:effectLst/>
              </a:rPr>
              <a:t>How would you describe your circumstances? </a:t>
            </a:r>
          </a:p>
          <a:p>
            <a:pPr>
              <a:defRPr/>
            </a:pPr>
            <a:r>
              <a:rPr lang="en-AU" sz="1200">
                <a:solidFill>
                  <a:sysClr val="windowText" lastClr="000000"/>
                </a:solidFill>
                <a:effectLst/>
              </a:rPr>
              <a:t>(Percentage of VIM respondents)</a:t>
            </a:r>
          </a:p>
        </c:rich>
      </c:tx>
      <c:layout>
        <c:manualLayout>
          <c:xMode val="edge"/>
          <c:yMode val="edge"/>
          <c:x val="0.16075881139857517"/>
          <c:y val="2.96296296296296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026212267843403"/>
          <c:y val="0.2314074074074074"/>
          <c:w val="0.4773193194600675"/>
          <c:h val="0.71427160493827158"/>
        </c:manualLayout>
      </c:layout>
      <c:barChart>
        <c:barDir val="bar"/>
        <c:grouping val="clustered"/>
        <c:varyColors val="0"/>
        <c:ser>
          <c:idx val="0"/>
          <c:order val="0"/>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 VIM Circumstance'!$A$3:$A$7</c:f>
              <c:strCache>
                <c:ptCount val="5"/>
                <c:pt idx="0">
                  <c:v>I don’t wish to provide this information</c:v>
                </c:pt>
                <c:pt idx="1">
                  <c:v>I like the SmartCard</c:v>
                </c:pt>
                <c:pt idx="2">
                  <c:v>I need help to support my children</c:v>
                </c:pt>
                <c:pt idx="3">
                  <c:v>I need help to support my family</c:v>
                </c:pt>
                <c:pt idx="4">
                  <c:v>I need support for myself</c:v>
                </c:pt>
              </c:strCache>
            </c:strRef>
          </c:cat>
          <c:val>
            <c:numRef>
              <c:f>'2023-24 VIM Circumstance'!$C$3:$C$7</c:f>
              <c:numCache>
                <c:formatCode>0%</c:formatCode>
                <c:ptCount val="5"/>
                <c:pt idx="0">
                  <c:v>2.6086956521739129E-2</c:v>
                </c:pt>
                <c:pt idx="1">
                  <c:v>0.33913043478260868</c:v>
                </c:pt>
                <c:pt idx="2">
                  <c:v>0.33913043478260868</c:v>
                </c:pt>
                <c:pt idx="3">
                  <c:v>0.42608695652173911</c:v>
                </c:pt>
                <c:pt idx="4">
                  <c:v>0.82608695652173914</c:v>
                </c:pt>
              </c:numCache>
            </c:numRef>
          </c:val>
          <c:extLst>
            <c:ext xmlns:c16="http://schemas.microsoft.com/office/drawing/2014/chart" uri="{C3380CC4-5D6E-409C-BE32-E72D297353CC}">
              <c16:uniqueId val="{00000000-A61D-42F5-AAB8-3250F0025235}"/>
            </c:ext>
          </c:extLst>
        </c:ser>
        <c:dLbls>
          <c:showLegendKey val="0"/>
          <c:showVal val="0"/>
          <c:showCatName val="0"/>
          <c:showSerName val="0"/>
          <c:showPercent val="0"/>
          <c:showBubbleSize val="0"/>
        </c:dLbls>
        <c:gapWidth val="182"/>
        <c:axId val="768885584"/>
        <c:axId val="768888864"/>
      </c:barChart>
      <c:catAx>
        <c:axId val="76888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8888864"/>
        <c:crosses val="autoZero"/>
        <c:auto val="1"/>
        <c:lblAlgn val="ctr"/>
        <c:lblOffset val="100"/>
        <c:noMultiLvlLbl val="0"/>
      </c:catAx>
      <c:valAx>
        <c:axId val="768888864"/>
        <c:scaling>
          <c:orientation val="minMax"/>
        </c:scaling>
        <c:delete val="1"/>
        <c:axPos val="b"/>
        <c:numFmt formatCode="0%" sourceLinked="1"/>
        <c:majorTickMark val="none"/>
        <c:minorTickMark val="none"/>
        <c:tickLblPos val="nextTo"/>
        <c:crossAx val="7688855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200">
                <a:solidFill>
                  <a:sysClr val="windowText" lastClr="000000"/>
                </a:solidFill>
                <a:effectLst/>
              </a:rPr>
              <a:t>How would the SmartCard</a:t>
            </a:r>
            <a:r>
              <a:rPr lang="en-AU" sz="1200" baseline="0">
                <a:solidFill>
                  <a:sysClr val="windowText" lastClr="000000"/>
                </a:solidFill>
                <a:effectLst/>
              </a:rPr>
              <a:t> </a:t>
            </a:r>
            <a:r>
              <a:rPr lang="en-AU" sz="1200">
                <a:solidFill>
                  <a:sysClr val="windowText" lastClr="000000"/>
                </a:solidFill>
                <a:effectLst/>
              </a:rPr>
              <a:t>help you?</a:t>
            </a:r>
            <a:r>
              <a:rPr lang="en-AU" sz="1200" baseline="0">
                <a:solidFill>
                  <a:sysClr val="windowText" lastClr="000000"/>
                </a:solidFill>
                <a:effectLst/>
              </a:rPr>
              <a:t> </a:t>
            </a:r>
            <a:r>
              <a:rPr lang="en-AU" sz="1200">
                <a:solidFill>
                  <a:sysClr val="windowText" lastClr="000000"/>
                </a:solidFill>
                <a:effectLst/>
              </a:rPr>
              <a:t>(Percentage of VIM respondents)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628978907757014"/>
          <c:y val="0.28500662834606549"/>
          <c:w val="0.47505117514940948"/>
          <c:h val="0.54328749628221618"/>
        </c:manualLayout>
      </c:layout>
      <c:barChart>
        <c:barDir val="bar"/>
        <c:grouping val="clustered"/>
        <c:varyColors val="0"/>
        <c:ser>
          <c:idx val="0"/>
          <c:order val="0"/>
          <c:tx>
            <c:strRef>
              <c:f>'VIM Reasons'!$E$3</c:f>
              <c:strCache>
                <c:ptCount val="1"/>
              </c:strCache>
            </c:strRef>
          </c:tx>
          <c:spPr>
            <a:solidFill>
              <a:schemeClr val="accent1"/>
            </a:solidFill>
            <a:ln>
              <a:noFill/>
            </a:ln>
            <a:effectLst/>
          </c:spPr>
          <c:invertIfNegative val="0"/>
          <c:dPt>
            <c:idx val="0"/>
            <c:invertIfNegative val="0"/>
            <c:bubble3D val="0"/>
            <c:spPr>
              <a:solidFill>
                <a:schemeClr val="bg2">
                  <a:lumMod val="50000"/>
                </a:schemeClr>
              </a:solidFill>
              <a:ln>
                <a:noFill/>
              </a:ln>
              <a:effectLst/>
            </c:spPr>
            <c:extLst>
              <c:ext xmlns:c16="http://schemas.microsoft.com/office/drawing/2014/chart" uri="{C3380CC4-5D6E-409C-BE32-E72D297353CC}">
                <c16:uniqueId val="{00000001-174E-4F67-99A9-A84D1A2F5610}"/>
              </c:ext>
            </c:extLst>
          </c:dPt>
          <c:dPt>
            <c:idx val="1"/>
            <c:invertIfNegative val="0"/>
            <c:bubble3D val="0"/>
            <c:spPr>
              <a:solidFill>
                <a:schemeClr val="bg2">
                  <a:lumMod val="50000"/>
                </a:schemeClr>
              </a:solidFill>
              <a:ln>
                <a:noFill/>
              </a:ln>
              <a:effectLst/>
            </c:spPr>
            <c:extLst>
              <c:ext xmlns:c16="http://schemas.microsoft.com/office/drawing/2014/chart" uri="{C3380CC4-5D6E-409C-BE32-E72D297353CC}">
                <c16:uniqueId val="{00000003-174E-4F67-99A9-A84D1A2F5610}"/>
              </c:ext>
            </c:extLst>
          </c:dPt>
          <c:dPt>
            <c:idx val="2"/>
            <c:invertIfNegative val="0"/>
            <c:bubble3D val="0"/>
            <c:spPr>
              <a:solidFill>
                <a:schemeClr val="bg2">
                  <a:lumMod val="50000"/>
                </a:schemeClr>
              </a:solidFill>
              <a:ln>
                <a:noFill/>
              </a:ln>
              <a:effectLst/>
            </c:spPr>
            <c:extLst>
              <c:ext xmlns:c16="http://schemas.microsoft.com/office/drawing/2014/chart" uri="{C3380CC4-5D6E-409C-BE32-E72D297353CC}">
                <c16:uniqueId val="{00000005-174E-4F67-99A9-A84D1A2F5610}"/>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7-174E-4F67-99A9-A84D1A2F5610}"/>
              </c:ext>
            </c:extLst>
          </c:dPt>
          <c:dPt>
            <c:idx val="4"/>
            <c:invertIfNegative val="0"/>
            <c:bubble3D val="0"/>
            <c:spPr>
              <a:solidFill>
                <a:schemeClr val="bg2">
                  <a:lumMod val="50000"/>
                </a:schemeClr>
              </a:solidFill>
              <a:ln>
                <a:noFill/>
              </a:ln>
              <a:effectLst/>
            </c:spPr>
            <c:extLst>
              <c:ext xmlns:c16="http://schemas.microsoft.com/office/drawing/2014/chart" uri="{C3380CC4-5D6E-409C-BE32-E72D297353CC}">
                <c16:uniqueId val="{00000009-174E-4F67-99A9-A84D1A2F5610}"/>
              </c:ext>
            </c:extLst>
          </c:dPt>
          <c:dPt>
            <c:idx val="5"/>
            <c:invertIfNegative val="0"/>
            <c:bubble3D val="0"/>
            <c:spPr>
              <a:solidFill>
                <a:schemeClr val="bg1">
                  <a:lumMod val="75000"/>
                </a:schemeClr>
              </a:solidFill>
              <a:ln>
                <a:noFill/>
              </a:ln>
              <a:effectLst/>
            </c:spPr>
            <c:extLst>
              <c:ext xmlns:c16="http://schemas.microsoft.com/office/drawing/2014/chart" uri="{C3380CC4-5D6E-409C-BE32-E72D297353CC}">
                <c16:uniqueId val="{0000000B-174E-4F67-99A9-A84D1A2F5610}"/>
              </c:ext>
            </c:extLst>
          </c:dPt>
          <c:dPt>
            <c:idx val="6"/>
            <c:invertIfNegative val="0"/>
            <c:bubble3D val="0"/>
            <c:spPr>
              <a:solidFill>
                <a:schemeClr val="bg1">
                  <a:lumMod val="75000"/>
                </a:schemeClr>
              </a:solidFill>
              <a:ln>
                <a:noFill/>
              </a:ln>
              <a:effectLst/>
            </c:spPr>
            <c:extLst>
              <c:ext xmlns:c16="http://schemas.microsoft.com/office/drawing/2014/chart" uri="{C3380CC4-5D6E-409C-BE32-E72D297353CC}">
                <c16:uniqueId val="{0000000D-174E-4F67-99A9-A84D1A2F5610}"/>
              </c:ext>
            </c:extLst>
          </c:dPt>
          <c:dPt>
            <c:idx val="7"/>
            <c:invertIfNegative val="0"/>
            <c:bubble3D val="0"/>
            <c:spPr>
              <a:solidFill>
                <a:schemeClr val="bg1">
                  <a:lumMod val="75000"/>
                </a:schemeClr>
              </a:solidFill>
              <a:ln>
                <a:noFill/>
              </a:ln>
              <a:effectLst/>
            </c:spPr>
            <c:extLst>
              <c:ext xmlns:c16="http://schemas.microsoft.com/office/drawing/2014/chart" uri="{C3380CC4-5D6E-409C-BE32-E72D297353CC}">
                <c16:uniqueId val="{0000000F-174E-4F67-99A9-A84D1A2F5610}"/>
              </c:ext>
            </c:extLst>
          </c:dPt>
          <c:dLbls>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4E-4F67-99A9-A84D1A2F56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'VIM Reasons'!$A$3:$A$10</c:f>
              <c:strCache>
                <c:ptCount val="8"/>
                <c:pt idx="0">
                  <c:v>I don’t wish to provide this information</c:v>
                </c:pt>
                <c:pt idx="1">
                  <c:v>To protect my payments</c:v>
                </c:pt>
                <c:pt idx="2">
                  <c:v>To pay for bills (rent, electricity, fines)</c:v>
                </c:pt>
                <c:pt idx="3">
                  <c:v>To buy food</c:v>
                </c:pt>
                <c:pt idx="4">
                  <c:v>To stop gambling</c:v>
                </c:pt>
                <c:pt idx="5">
                  <c:v>To budget</c:v>
                </c:pt>
                <c:pt idx="6">
                  <c:v>With general wellbeing</c:v>
                </c:pt>
                <c:pt idx="7">
                  <c:v>To save for something I need</c:v>
                </c:pt>
              </c:strCache>
            </c:strRef>
          </c:cat>
          <c:val>
            <c:numRef>
              <c:f>'VIM Reasons'!$I$3:$I$10</c:f>
              <c:numCache>
                <c:formatCode>0%</c:formatCode>
                <c:ptCount val="8"/>
                <c:pt idx="0">
                  <c:v>1.7391304347826087E-2</c:v>
                </c:pt>
                <c:pt idx="1">
                  <c:v>0.16521739130434782</c:v>
                </c:pt>
                <c:pt idx="2">
                  <c:v>0.56521739130434778</c:v>
                </c:pt>
                <c:pt idx="3">
                  <c:v>0.82608695652173914</c:v>
                </c:pt>
                <c:pt idx="4">
                  <c:v>5.2173913043478258E-2</c:v>
                </c:pt>
                <c:pt idx="5">
                  <c:v>0.6</c:v>
                </c:pt>
                <c:pt idx="6">
                  <c:v>4.3478260869565216E-2</c:v>
                </c:pt>
                <c:pt idx="7">
                  <c:v>0.4956521739130435</c:v>
                </c:pt>
              </c:numCache>
            </c:numRef>
          </c:val>
          <c:extLst>
            <c:ext xmlns:c16="http://schemas.microsoft.com/office/drawing/2014/chart" uri="{C3380CC4-5D6E-409C-BE32-E72D297353CC}">
              <c16:uniqueId val="{00000010-174E-4F67-99A9-A84D1A2F5610}"/>
            </c:ext>
          </c:extLst>
        </c:ser>
        <c:dLbls>
          <c:showLegendKey val="0"/>
          <c:showVal val="0"/>
          <c:showCatName val="0"/>
          <c:showSerName val="0"/>
          <c:showPercent val="0"/>
          <c:showBubbleSize val="0"/>
        </c:dLbls>
        <c:gapWidth val="182"/>
        <c:axId val="768876400"/>
        <c:axId val="768876728"/>
      </c:barChart>
      <c:catAx>
        <c:axId val="76887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8876728"/>
        <c:crosses val="autoZero"/>
        <c:auto val="1"/>
        <c:lblAlgn val="ctr"/>
        <c:lblOffset val="100"/>
        <c:noMultiLvlLbl val="0"/>
      </c:catAx>
      <c:valAx>
        <c:axId val="768876728"/>
        <c:scaling>
          <c:orientation val="minMax"/>
        </c:scaling>
        <c:delete val="1"/>
        <c:axPos val="b"/>
        <c:numFmt formatCode="0%" sourceLinked="1"/>
        <c:majorTickMark val="none"/>
        <c:minorTickMark val="none"/>
        <c:tickLblPos val="nextTo"/>
        <c:crossAx val="7688764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0.85202</cdr:y>
    </cdr:from>
    <cdr:to>
      <cdr:x>0.92727</cdr:x>
      <cdr:y>0.94467</cdr:y>
    </cdr:to>
    <cdr:sp macro="" textlink="">
      <cdr:nvSpPr>
        <cdr:cNvPr id="2" name="Text Box 2"/>
        <cdr:cNvSpPr txBox="1">
          <a:spLocks xmlns:a="http://schemas.openxmlformats.org/drawingml/2006/main" noChangeArrowheads="1"/>
        </cdr:cNvSpPr>
      </cdr:nvSpPr>
      <cdr:spPr bwMode="auto">
        <a:xfrm xmlns:a="http://schemas.openxmlformats.org/drawingml/2006/main">
          <a:off x="0" y="3546470"/>
          <a:ext cx="3886199" cy="385649"/>
        </a:xfrm>
        <a:prstGeom xmlns:a="http://schemas.openxmlformats.org/drawingml/2006/main" prst="rect">
          <a:avLst/>
        </a:prstGeom>
        <a:solidFill xmlns:a="http://schemas.openxmlformats.org/drawingml/2006/main">
          <a:schemeClr val="bg2">
            <a:lumMod val="50000"/>
          </a:schemeClr>
        </a:solidFill>
        <a:ln xmlns:a="http://schemas.openxmlformats.org/drawingml/2006/main" w="9525">
          <a:noFill/>
          <a:miter lim="800000"/>
          <a:headEnd/>
          <a:tailEnd/>
        </a:ln>
      </cdr:spPr>
      <cdr:txBody>
        <a:bodyPr xmlns:a="http://schemas.openxmlformats.org/drawingml/2006/main" rot="0" vert="horz" wrap="square" lIns="91440" tIns="45720" rIns="91440" bIns="45720" anchor="ctr"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0"/>
            </a:spcAft>
          </a:pPr>
          <a:r>
            <a:rPr lang="en-AU" sz="1400" b="1">
              <a:effectLst/>
              <a:latin typeface="Calibri" panose="020F0502020204030204" pitchFamily="34" charset="0"/>
              <a:ea typeface="Calibri" panose="020F0502020204030204" pitchFamily="34" charset="0"/>
              <a:cs typeface="Times New Roman" panose="02020603050405020304" pitchFamily="18" charset="0"/>
            </a:rPr>
            <a:t>Immediate needs – reactive actions</a:t>
          </a:r>
          <a:endParaRPr lang="en-AU" sz="14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A9DB5-5A98-4E4E-9B9C-4C03CDA05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38585</Words>
  <Characters>219941</Characters>
  <Application>Microsoft Office Word</Application>
  <DocSecurity>0</DocSecurity>
  <Lines>1832</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Synott</dc:creator>
  <cp:keywords/>
  <dc:description/>
  <cp:lastModifiedBy>Michelle Synott</cp:lastModifiedBy>
  <cp:revision>2</cp:revision>
  <cp:lastPrinted>2024-10-16T03:31:00Z</cp:lastPrinted>
  <dcterms:created xsi:type="dcterms:W3CDTF">2024-10-18T05:11:00Z</dcterms:created>
  <dcterms:modified xsi:type="dcterms:W3CDTF">2024-10-18T05:11:00Z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2024-08-19T00:59:17Z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18164870-dc27-4677-a269-62dbd92c10ea</vt:lpwstr>
  </property>
  <property fmtid="{D5CDD505-2E9C-101B-9397-08002B2CF9AE}" pid="7" name="MSIP_Label_defa4170-0d19-0005-0004-bc88714345d2_ActionId">
    <vt:lpwstr>2cf4f430-9d95-4224-9f02-de8647a70b1a</vt:lpwstr>
  </property>
  <property fmtid="{D5CDD505-2E9C-101B-9397-08002B2CF9AE}" pid="8" name="MSIP_Label_defa4170-0d19-0005-0004-bc88714345d2_ContentBits">
    <vt:lpwstr>0</vt:lpwstr>
  </property>
</Properties>
</file>